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7A" w:rsidRDefault="00F03960" w:rsidP="00F03960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F0396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الموضوع الرابع : المجامع الشعرية القديمة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F03960" w:rsidRDefault="00F03960" w:rsidP="00F039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(المفضليات والاصمعيات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جمهرة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أشعار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 ) </w:t>
      </w:r>
    </w:p>
    <w:p w:rsidR="00F03960" w:rsidRDefault="00F03960" w:rsidP="00F039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03960">
        <w:rPr>
          <w:rFonts w:asciiTheme="majorBidi" w:hAnsiTheme="majorBidi" w:cstheme="majorBidi" w:hint="cs"/>
          <w:sz w:val="32"/>
          <w:szCs w:val="32"/>
          <w:rtl/>
          <w:lang w:bidi="ar-DZ"/>
        </w:rPr>
        <w:t>1</w:t>
      </w:r>
      <w:r w:rsidRPr="00F0396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-  المفضليات :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يعتبر كتاب المفضليات قيمة تاريخية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وأدبية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كبيرة ، فمن الناحية التاريخية فهو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 كبير يضم مختارات من عيون الشعر القديم ، الجاهلي والمخضرم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والإسلامي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بروايات موثوق بها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وأما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 الناحية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الأدبية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فانه تضمن قصائد كاملة كانت تعد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أروع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ما في الشعر القديم من قصائد ،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أنها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تعكس لنا المثل الشعري ،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الأعلى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التصور والذوق العربي . </w:t>
      </w:r>
    </w:p>
    <w:p w:rsidR="00F03960" w:rsidRDefault="00F03960" w:rsidP="00FE25D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وتضم النشرة العلمية للمفضليات ، التي صدرت طبعتها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دار المعارف بمصر سنة 1942 بتحقيق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الأستاذ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بن احمد محمد شاكر وعبد السلام محمد هارون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تضم مائة وثلاثين قصيدة ، وقد كان المعروف منها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عهد ابن النديم 128 قصيدة ، قد تزيد وقد تنقص ومعظم شعراء هذه المجموعة جاهليون وقليل منهم مخضرمون ، واقل منهم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إسلاميون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وهناك ستة وعشرون شاعرا لا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تضم المجموعة لكل منهم سوى قصيدة واحدة وثمانية وعشر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ون شاعرا وردت لكل منهم قصيدتان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وتسعة شعراء وردت لكل منهم ثلاث قصائد  وشاعر واحد وردت له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أربع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قصائد هو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ربيعة بن مقروم الضبي ، و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شاعر واحد وردت له خمس قصائد ، هو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المرقش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الأصغر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وشاعر واحد وردت له اثنتا عشرة قصيدة هو المرقش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الأكبر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</w:t>
      </w:r>
    </w:p>
    <w:p w:rsidR="00F03960" w:rsidRDefault="00F03960" w:rsidP="00F039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لم يحدد المفضل اختياره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بالإشعار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التي قيلت في موضوع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مواضيع بعينها ، بل كان طليقا في هذا الاختيار . </w:t>
      </w:r>
    </w:p>
    <w:p w:rsidR="00F03960" w:rsidRDefault="00F03960" w:rsidP="00F039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F0396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2-الاصمعيات :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الاصمعيات كتاب على نسق المفضليات يضم مختارات من الشعر الجاهلي والمخضرم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والإسلامي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تبلغ اثنين وتسعين قصيدة ومقطعة لواحد وسبعين شاعرا ، منهم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أربعة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وأربعون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شاعرا جاهليا ، وهم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الأغلبية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وأربعة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عشر شاعرا مخضرما وستة شعراء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إسلاميين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وسبعة مجهولون ، ومن مجموع هؤلاء الشعراء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أربعة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وخمسون شاعرا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أورد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لكل منهم نموذجين ، وشاعران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أورد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لكل منهما ثلاث قصائد ، هما عبد الله بن عتمة وعمرو بن معد يكرب وشاعر واحد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أورد له أربع قصائد هو خفاف بن ندب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ة . </w:t>
      </w:r>
    </w:p>
    <w:p w:rsidR="00F03960" w:rsidRDefault="00FE25DC" w:rsidP="00F0396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</w:t>
      </w:r>
      <w:r w:rsidR="00F03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ويتضح لنا جميعا إن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الأصمعي</w:t>
      </w:r>
      <w:r w:rsidR="00F0396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سار على نهج المفضل في الاهتمام بالشعر الجاهلي ، ولكن نسبة عدد المقاطعات عنده كبيرة ، هذا فضلا عن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أطول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قصائد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الأصمعي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لم تتجاوز</w:t>
      </w:r>
      <w:r w:rsidR="00326CF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أربعة وأربعين بيتا ، في حين نيفت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بعض قصائد المفضليات على مائة بيت ، وتجاوز عدد لابأس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به منها خمسين بيتا ،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وأيا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كانت الحقيقة فان الاصمعيات لم تبلغ شهرة 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مفضليات ، ولم تظهر في عهد الشروح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باهتمام الشراح مثل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 حدث بالنسبة للمفضليات ، على أ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 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 xml:space="preserve">الاصمعيات تشترك مع المفضليات في خلوها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أي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إشارة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أسباب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الاختيار ووجه التفضيل لما تضمنت 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أشعار</w:t>
      </w:r>
      <w:r w:rsidR="00326CF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 </w:t>
      </w:r>
    </w:p>
    <w:p w:rsidR="00326CF0" w:rsidRDefault="00326CF0" w:rsidP="00FE25D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26CF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3- جمهرة اشعار العرب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يتفق كتاب جمهرة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أشعار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العرب مع المفضليات والاصمعيات في انه يقوم على اختيار القصائد العيون من الشعر الجاهلي والمخضرم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والإسلامي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ولكنه يختلف من عدة نواح حيث اختص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أبو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زيد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الأنصاري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لنفسه منهجا في تصنيف القصائد المختارة ، فقد قسمها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سبعة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أقسام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في كل قسم من الجاهلية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إلى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العصر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الأموي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فالقسم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الأول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يختص بالطبقة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والثانية بالثاني ، وهكذا حتى القسم السابع فيختص بالطبقة السابعة ، وقد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أطلق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 كل مجموعة من القصائد التي تمثل طبقة من هذه الطبقات اسما خاصا على النحو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الأتي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</w:p>
    <w:p w:rsidR="00326CF0" w:rsidRDefault="00326CF0" w:rsidP="00326CF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الطبقة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الأولى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المعلقات ، وهم امرؤ القيس ، وزهير والنابغة ،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والأعشى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ولبيد ، وعمرو بن كلثوم ، وطرفة . </w:t>
      </w:r>
    </w:p>
    <w:p w:rsidR="00326CF0" w:rsidRDefault="00326CF0" w:rsidP="00326CF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الطبقة الثانية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المجمهرات ، الطبقة الثالثة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المنتقيات .</w:t>
      </w:r>
    </w:p>
    <w:p w:rsidR="00326CF0" w:rsidRDefault="00326CF0" w:rsidP="00326CF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الطبقة الرابعة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  المذهبات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الطبقة الخامسة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المراثي .</w:t>
      </w:r>
    </w:p>
    <w:p w:rsidR="00326CF0" w:rsidRPr="00326CF0" w:rsidRDefault="00326CF0" w:rsidP="00326CF0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الطبقة السادسة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المشوبات ، الطبقة السابعة : </w:t>
      </w:r>
      <w:r w:rsidR="00FE25DC">
        <w:rPr>
          <w:rFonts w:asciiTheme="majorBidi" w:hAnsiTheme="majorBidi" w:cstheme="majorBidi" w:hint="cs"/>
          <w:sz w:val="32"/>
          <w:szCs w:val="32"/>
          <w:rtl/>
          <w:lang w:bidi="ar-DZ"/>
        </w:rPr>
        <w:t>أصحاب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الملحمات ، وكل طبقة طبقة تضم مجموعة من الشعراء </w:t>
      </w:r>
      <w:r w:rsidR="00897AD8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sectPr w:rsidR="00326CF0" w:rsidRPr="00326CF0" w:rsidSect="00DF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FC" w:rsidRDefault="002637FC" w:rsidP="00F03960">
      <w:pPr>
        <w:spacing w:after="0" w:line="240" w:lineRule="auto"/>
      </w:pPr>
      <w:r>
        <w:separator/>
      </w:r>
    </w:p>
  </w:endnote>
  <w:endnote w:type="continuationSeparator" w:id="1">
    <w:p w:rsidR="002637FC" w:rsidRDefault="002637FC" w:rsidP="00F0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FC" w:rsidRDefault="002637FC" w:rsidP="00F03960">
      <w:pPr>
        <w:spacing w:after="0" w:line="240" w:lineRule="auto"/>
      </w:pPr>
      <w:r>
        <w:separator/>
      </w:r>
    </w:p>
  </w:footnote>
  <w:footnote w:type="continuationSeparator" w:id="1">
    <w:p w:rsidR="002637FC" w:rsidRDefault="002637FC" w:rsidP="00F0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60" w:rsidRPr="00F03960" w:rsidRDefault="00F03960" w:rsidP="00F03960">
    <w:pPr>
      <w:pStyle w:val="En-tte"/>
      <w:bidi/>
      <w:rPr>
        <w:rFonts w:asciiTheme="majorBidi" w:hAnsiTheme="majorBidi" w:cstheme="majorBidi"/>
        <w:sz w:val="28"/>
        <w:szCs w:val="28"/>
        <w:lang w:bidi="ar-DZ"/>
      </w:rPr>
    </w:pPr>
    <w:r w:rsidRPr="00F03960">
      <w:rPr>
        <w:rFonts w:asciiTheme="majorBidi" w:hAnsiTheme="majorBidi" w:cstheme="majorBidi"/>
        <w:sz w:val="28"/>
        <w:szCs w:val="28"/>
        <w:rtl/>
        <w:lang w:bidi="ar-DZ"/>
      </w:rPr>
      <w:t xml:space="preserve">مقياس : مصادر اللغة </w:t>
    </w:r>
    <w:r w:rsidR="00FE25DC" w:rsidRPr="00F03960">
      <w:rPr>
        <w:rFonts w:asciiTheme="majorBidi" w:hAnsiTheme="majorBidi" w:cstheme="majorBidi" w:hint="cs"/>
        <w:sz w:val="28"/>
        <w:szCs w:val="28"/>
        <w:rtl/>
        <w:lang w:bidi="ar-DZ"/>
      </w:rPr>
      <w:t>والأدب</w:t>
    </w:r>
    <w:r w:rsidRPr="00F03960">
      <w:rPr>
        <w:rFonts w:asciiTheme="majorBidi" w:hAnsiTheme="majorBidi" w:cstheme="majorBidi"/>
        <w:sz w:val="28"/>
        <w:szCs w:val="28"/>
        <w:rtl/>
        <w:lang w:bidi="ar-DZ"/>
      </w:rPr>
      <w:t xml:space="preserve"> والنقد                                               </w:t>
    </w:r>
    <w:r w:rsidR="00FE25DC" w:rsidRPr="00F03960">
      <w:rPr>
        <w:rFonts w:asciiTheme="majorBidi" w:hAnsiTheme="majorBidi" w:cstheme="majorBidi" w:hint="cs"/>
        <w:sz w:val="28"/>
        <w:szCs w:val="28"/>
        <w:rtl/>
        <w:lang w:bidi="ar-DZ"/>
      </w:rPr>
      <w:t>الأستاذة</w:t>
    </w:r>
    <w:r w:rsidRPr="00F03960">
      <w:rPr>
        <w:rFonts w:asciiTheme="majorBidi" w:hAnsiTheme="majorBidi" w:cstheme="majorBidi"/>
        <w:sz w:val="28"/>
        <w:szCs w:val="28"/>
        <w:rtl/>
        <w:lang w:bidi="ar-DZ"/>
      </w:rPr>
      <w:t xml:space="preserve"> : بن شريط نصيرة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0F1"/>
    <w:multiLevelType w:val="hybridMultilevel"/>
    <w:tmpl w:val="711E0662"/>
    <w:lvl w:ilvl="0" w:tplc="FC001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960"/>
    <w:rsid w:val="002637FC"/>
    <w:rsid w:val="00326CF0"/>
    <w:rsid w:val="00796EC3"/>
    <w:rsid w:val="007A133D"/>
    <w:rsid w:val="007C4BA4"/>
    <w:rsid w:val="00897AD8"/>
    <w:rsid w:val="00BF04B1"/>
    <w:rsid w:val="00DF627A"/>
    <w:rsid w:val="00F03960"/>
    <w:rsid w:val="00FE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0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3960"/>
  </w:style>
  <w:style w:type="paragraph" w:styleId="Pieddepage">
    <w:name w:val="footer"/>
    <w:basedOn w:val="Normal"/>
    <w:link w:val="PieddepageCar"/>
    <w:uiPriority w:val="99"/>
    <w:semiHidden/>
    <w:unhideWhenUsed/>
    <w:rsid w:val="00F0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3960"/>
  </w:style>
  <w:style w:type="paragraph" w:styleId="Paragraphedeliste">
    <w:name w:val="List Paragraph"/>
    <w:basedOn w:val="Normal"/>
    <w:uiPriority w:val="34"/>
    <w:qFormat/>
    <w:rsid w:val="00F03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</dc:creator>
  <cp:lastModifiedBy>mix</cp:lastModifiedBy>
  <cp:revision>5</cp:revision>
  <dcterms:created xsi:type="dcterms:W3CDTF">2020-04-23T15:06:00Z</dcterms:created>
  <dcterms:modified xsi:type="dcterms:W3CDTF">2020-04-23T17:54:00Z</dcterms:modified>
</cp:coreProperties>
</file>