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97" w:rsidRPr="00DD1997" w:rsidRDefault="00DD1997" w:rsidP="00DD1997">
      <w:pPr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المستوى : السنة الأولى علوم إنسانية </w:t>
      </w:r>
    </w:p>
    <w:p w:rsidR="00DD1997" w:rsidRPr="00DD1997" w:rsidRDefault="00DD1997" w:rsidP="00DD1997">
      <w:pPr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المجموعة الأولــــــــــــــــــــــــــــى</w:t>
      </w:r>
    </w:p>
    <w:p w:rsidR="00DD1997" w:rsidRPr="00DD1997" w:rsidRDefault="00DD1997" w:rsidP="00DD1997">
      <w:pPr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المقياس:تاريـــــــــخ الجزائر الثقافي..................د.محمد  ســـــــــــــعدي.</w:t>
      </w:r>
    </w:p>
    <w:p w:rsidR="00DD1997" w:rsidRDefault="00DD1997" w:rsidP="00DD1997">
      <w:pPr>
        <w:bidi/>
        <w:rPr>
          <w:rFonts w:asciiTheme="minorBidi" w:hAnsiTheme="minorBidi"/>
          <w:sz w:val="32"/>
          <w:szCs w:val="32"/>
          <w:rtl/>
          <w:lang w:bidi="ar-DZ"/>
        </w:rPr>
      </w:pPr>
    </w:p>
    <w:p w:rsidR="00DD1997" w:rsidRDefault="00DD1997" w:rsidP="00DD1997">
      <w:pPr>
        <w:bidi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  <w:r w:rsidRPr="00DD1997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تمهيد:</w:t>
      </w:r>
    </w:p>
    <w:p w:rsidR="00DD1997" w:rsidRDefault="00DD1997" w:rsidP="00DD1997">
      <w:pPr>
        <w:bidi/>
        <w:rPr>
          <w:rFonts w:asciiTheme="minorBidi" w:hAnsiTheme="minorBidi"/>
          <w:sz w:val="32"/>
          <w:szCs w:val="32"/>
          <w:rtl/>
          <w:lang w:bidi="ar-DZ"/>
        </w:rPr>
      </w:pP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لايخفى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على أحد أن الهدف من هذا المقياس هو معرفة الجوانب الحضارية والثقافية والعلمية التي عرفها المجتمع الجزائري عبر المراحل التاريخية المختلفة التي مر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بها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حتى يقف الطالب على إرثه الحضاري.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كما سبق لنا وفي إطار تدريسنا لهذا المقياس وأن أنجزنا أربع محاضرات وعلى النحو التالي: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-المحاضرة الأولى تحت عنوان:تاريخ الجزائر الثقافي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القديمز</w:t>
      </w:r>
      <w:proofErr w:type="spellEnd"/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-المحاضرة الثانية تحت عنوان :تاريخ الجزائر الثقافي في عهد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الفينقيين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-المحاضرة الثالثة تحت عنوان تاريخ الجزائر الثقافي في عهد الرومان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-.المحاضرة الرابعة تحت عنوان تاريخ الجزائر الثقافي خلال الفتح الإسلامي.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ولتعميم الفائدة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إرتأينا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وقبل مواصلة بقية المواضيع أن نعيد تلخيص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هاته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المواضيع .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</w:p>
    <w:p w:rsidR="00DD1997" w:rsidRDefault="00DD1997" w:rsidP="00DD1997">
      <w:pPr>
        <w:bidi/>
        <w:spacing w:after="0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ونضع أمام طلبتنا مجموعة المراجع المعتمدة في هذا المقياس وهي على النحو التالي:</w:t>
      </w:r>
    </w:p>
    <w:p w:rsidR="00DD1997" w:rsidRDefault="00DD1997" w:rsidP="00DD1997">
      <w:pPr>
        <w:bidi/>
        <w:spacing w:after="0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1-د.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ابو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القاسم سعد الله </w:t>
      </w:r>
      <w:r>
        <w:rPr>
          <w:rFonts w:asciiTheme="minorBidi" w:hAnsiTheme="minorBidi"/>
          <w:sz w:val="32"/>
          <w:szCs w:val="32"/>
          <w:rtl/>
          <w:lang w:bidi="ar-DZ"/>
        </w:rPr>
        <w:t>–</w:t>
      </w: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تاريخ الجزائر الثقافي</w:t>
      </w:r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2-عبد الرحمن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الجيلالي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DZ"/>
        </w:rPr>
        <w:t>–</w:t>
      </w: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تاريخ الجزائر العام</w:t>
      </w:r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3-أحمد توفيق المدني-</w:t>
      </w: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كتاب الجزائر</w:t>
      </w:r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4-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عشراتي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سليمان </w:t>
      </w:r>
      <w:r>
        <w:rPr>
          <w:rFonts w:asciiTheme="minorBidi" w:hAnsiTheme="minorBidi"/>
          <w:sz w:val="32"/>
          <w:szCs w:val="32"/>
          <w:rtl/>
          <w:lang w:bidi="ar-DZ"/>
        </w:rPr>
        <w:t>–</w:t>
      </w: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الشخصية الجزائرية :الأرضية التاريخية والمحددات الحضارية</w:t>
      </w:r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5-أ.د صالح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فركوس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DZ"/>
        </w:rPr>
        <w:t>–</w:t>
      </w: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تاريخ الجزائر الثقافي</w:t>
      </w:r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6- مبارك  بن محمد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الميلي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تاريخ الجزائر في القديم والحديث-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7-أحمد حسين سليماني،</w:t>
      </w: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تاريخ ملوك البربر في الجزائر القديمة-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8-لحسن بن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علجية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DZ"/>
        </w:rPr>
        <w:t>–</w:t>
      </w: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إرشاد الحائر إلى من دخل من الصحابة والتابعين بلد الجزائر-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9-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ماتيو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كاري-</w:t>
      </w: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مختصر في تاريخ الجزائر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-ترجمة د.علي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تابليت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</w:p>
    <w:p w:rsidR="00DD1997" w:rsidRDefault="00DD1997" w:rsidP="00DD1997">
      <w:pPr>
        <w:bidi/>
        <w:spacing w:after="0"/>
        <w:rPr>
          <w:rFonts w:asciiTheme="minorBidi" w:hAnsiTheme="minorBidi"/>
          <w:sz w:val="32"/>
          <w:szCs w:val="32"/>
          <w:rtl/>
          <w:lang w:bidi="ar-DZ"/>
        </w:rPr>
      </w:pPr>
    </w:p>
    <w:p w:rsidR="00DD1997" w:rsidRDefault="00DD1997" w:rsidP="00DD1997">
      <w:pPr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DD1997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ملخص المحاضرة الأولى</w:t>
      </w: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:تاريخ الجزائر الثقافي القديم </w:t>
      </w:r>
    </w:p>
    <w:p w:rsidR="00DD1997" w:rsidRDefault="00DD1997" w:rsidP="00DD1997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لازالت الدراسات المتعلقة بوضع الجزائر في العصور القديمة قليلة جدا ولكن من حين إلى آخر تظهر بعض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الإكتشافات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من طرف علماء الآثار تحولت إلى مصادر لتلك الأزمنة منها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إكتشافات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الألماني</w:t>
      </w:r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أرنبورغ</w:t>
      </w:r>
      <w:proofErr w:type="spellEnd"/>
      <w:r w:rsidRPr="00DD19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عام 1948 </w:t>
      </w:r>
      <w:r w:rsidRPr="00DD1997">
        <w:rPr>
          <w:rFonts w:asciiTheme="minorBidi" w:hAnsiTheme="minorBidi" w:hint="cs"/>
          <w:sz w:val="32"/>
          <w:szCs w:val="32"/>
          <w:rtl/>
          <w:lang w:bidi="ar-DZ"/>
        </w:rPr>
        <w:t>بالمكان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المسمى "عين حنش" الذي يبعد ب 6 كلم عن مدينة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العلمة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ولاية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التي أكدت وجود الكائن البشري في الجزائر منذ أقدم العصور وسميت ثقافة تلك الحقبة بثقافة الحصى تارة والثقافة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العاترية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تارة أخرى.</w:t>
      </w:r>
    </w:p>
    <w:p w:rsidR="00DD1997" w:rsidRDefault="00DD1997" w:rsidP="00DD1997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سميت بثقافة الحصى :لأن مبلغ الإنسان من العلم خلال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هاته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المرحلة  هي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إستخدام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الحصى والحجر لكسب قوته وتأمين حياته.</w:t>
      </w:r>
    </w:p>
    <w:p w:rsidR="00DD1997" w:rsidRDefault="00DD1997" w:rsidP="00DD1997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وسميت بالثقافة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العاترية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:نظرا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لإكتشاف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بعض آثارها بالمنطقة المسماة ببئر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العاتر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بالشرق الجزائري .</w:t>
      </w:r>
    </w:p>
    <w:p w:rsidR="00DD1997" w:rsidRDefault="00DD1997" w:rsidP="00DD1997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وما يؤكد هذا هو 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إكتشفه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فريق من الباحثين الأثريين  الجزائريين والأوربيين خلال نهاية سنة 2017 بالمنطقة المسماة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بوشريط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بولاية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تمثل في أقدم أدوات حجرية وبقايا عظام  حيوانات تحمل آثار جزارة تعود مليونين وأربع مائة ألف سنة وهو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الإكتشاف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الذي خلص إلى حقيقة مفادها أن هذا المكان </w:t>
      </w:r>
      <w:r>
        <w:rPr>
          <w:rFonts w:asciiTheme="minorBidi" w:hAnsiTheme="minorBidi"/>
          <w:sz w:val="32"/>
          <w:szCs w:val="32"/>
          <w:rtl/>
          <w:lang w:bidi="ar-DZ"/>
        </w:rPr>
        <w:t>–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بوشريط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>- شهد  أقدم تواجد بشري  في شمال إفريقيا وثاني أقدم تواجد بشري في العالم بعد إثيوبيا.</w:t>
      </w:r>
    </w:p>
    <w:p w:rsidR="00DD1997" w:rsidRDefault="00DD1997" w:rsidP="00DD1997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ثم تطور وضع الإنسان في الجزائر تدريجيا  ومارس الصقل والنحت وصناعة السهام  والفخار والزراعة  ثم توالت الحضارات  في أرض الجزائر شرقا وغربا شمالا وجنوبا .</w:t>
      </w:r>
    </w:p>
    <w:p w:rsidR="00DD1997" w:rsidRDefault="00DD1997" w:rsidP="00DD1997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ووجدت نقوش في جبال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تاسيلي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ميزت العصر الحجري الأول وهي نقوش تلخص لنا حياة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التوارق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القديمويختتم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عصر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ماقبل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التاريخ بالتخلي التدريجي عن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إستعمال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الحجارة  وبداية ظهور المعادن والكتابة بشمال إفريقيا.</w:t>
      </w:r>
    </w:p>
    <w:p w:rsidR="007A13A6" w:rsidRDefault="007A13A6" w:rsidP="007A13A6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7A13A6" w:rsidRDefault="007A13A6" w:rsidP="007A13A6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7A13A6" w:rsidRDefault="007A13A6" w:rsidP="007A13A6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7A13A6" w:rsidRDefault="007A13A6" w:rsidP="007A13A6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7A13A6" w:rsidRDefault="007A13A6" w:rsidP="007A13A6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7A13A6" w:rsidRDefault="007A13A6" w:rsidP="007A13A6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7A13A6" w:rsidRPr="007A13A6" w:rsidRDefault="007A13A6" w:rsidP="007A13A6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7A13A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lastRenderedPageBreak/>
        <w:t xml:space="preserve">ملخص المحاضرة الثانية :الثقافة </w:t>
      </w:r>
      <w:proofErr w:type="spellStart"/>
      <w:r w:rsidRPr="007A13A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الأمازيغية</w:t>
      </w:r>
      <w:proofErr w:type="spellEnd"/>
      <w:r w:rsidRPr="007A13A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في عهد </w:t>
      </w:r>
      <w:proofErr w:type="spellStart"/>
      <w:r w:rsidRPr="007A13A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الفينقيين</w:t>
      </w:r>
      <w:proofErr w:type="spellEnd"/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كلمة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أمازيغ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هي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الإسم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الحقيقي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للبربرويذهب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بعض المؤرخين إلى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إعتبار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البربر  أبناء عم العرب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والفينقيين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كمهاجرين من آسيا وأنهم  ينتسبون إلى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مازيغ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إبن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كنعان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إبن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نوح عليه السلام .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وقد شارك البربر أو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الأمازيغ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في حضارة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قرطاجة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نظرا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لإختلاط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البربر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والأمازيغ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بأهل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قرطااجة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ظهرت اللغة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البونيقية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وهي مزيج من المفردات البربرية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والقرطاجية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التي يسميها البعض باللغة الليبية وقد عثر على نقود وكتابات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بقالمة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،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قسنطينة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وميلة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ووجدت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كتلات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بهاته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اللغة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ضرائح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بهاته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المناطق.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كما يذكر المؤرخون أن البربر </w:t>
      </w:r>
      <w:r>
        <w:rPr>
          <w:rFonts w:asciiTheme="minorBidi" w:hAnsiTheme="minorBidi"/>
          <w:sz w:val="32"/>
          <w:szCs w:val="32"/>
          <w:rtl/>
          <w:lang w:bidi="ar-DZ"/>
        </w:rPr>
        <w:t>–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الأمازيغ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إستوطنوا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شمال إفريقيا منذ القرن 12 قبل الميلاد.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وقد عرف البربر مجموعة من الملوك صنعوا تاريخ شمال إفريقيا نذكر منهم: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1-</w:t>
      </w:r>
      <w:r w:rsidRPr="007A13A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الملك سيفاك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:من أعظم ملوك البربر كانت عاصمة مملكته </w:t>
      </w:r>
      <w:proofErr w:type="spellStart"/>
      <w:r w:rsidRPr="007A13A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سيغن</w:t>
      </w:r>
      <w:proofErr w:type="spellEnd"/>
      <w:r w:rsidRPr="007A13A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وهران حاليا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هو أو حاكم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نوميدي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يتمتع بلقب ملك وفي عهده سكت نقود حملت صورته وصورة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إبنه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فرمنيا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وأصبح مملكة سيفاك القوة الثالثة التي تسيطر على البحر الأبيض المتوسط بعد روما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وقرطاجة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.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وبعدما هزمه 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ماسينيسن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إستقر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سيفاك بموريتانيا ثم بين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قسنطينة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وعنابة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قبل أن يختفي بعد هزيمته الثانية على يد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ماسينيسن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سنة 203 قبل الميلاد.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  <w:r w:rsidRPr="007A13A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2-الملك </w:t>
      </w:r>
      <w:proofErr w:type="spellStart"/>
      <w:r w:rsidRPr="007A13A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ماسينيسن</w:t>
      </w:r>
      <w:proofErr w:type="spellEnd"/>
      <w:r w:rsidRPr="007A13A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 -240 ق.م إلى 149 ق.م-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كان ملكا قويا وطموحا وكان يسعى لتحقيق الوحدة الترابية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لنوميديا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لكن يعاب عليه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تحافه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مع روما العدو اللدود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للنوميديين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وما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يهمنا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من الناحية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الإجتماعية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أن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ماسينيسن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قام على تحقيق ما يلي: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-تعويد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النوميديين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على النظام وكانت الزراعة خير علم للنظام نظرا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لإرتباط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إنتاجها بمواعيد معينة 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-تعويد سكان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نوميديا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الإستقرار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لأن الزراعة تفرض على من يعتني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بها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الإستقرار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لإنتظار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المحصول "التعلق بالأرض".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-تحويل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النوميدي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من شخص يصعب  اللحاق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به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جبائيا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إلى مصدر من مصادر الخزينة.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وأنشأ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ماسينيسن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عدة منشآت للري 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وإستثمر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في مساحات شاسعة.</w:t>
      </w: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إستقر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 w:rsidRPr="00FC6D9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بسيرتا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"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قسنطينة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"وجعلها عاصمة مملكته...خاض عدة حروب ضد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قرطاجة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وضد الملك سيفاك ....دفن بمدينة الخروب.</w:t>
      </w:r>
    </w:p>
    <w:p w:rsidR="00FC6D90" w:rsidRDefault="00FC6D90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FC6D90" w:rsidRDefault="00FC6D90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7A13A6" w:rsidRDefault="007A13A6" w:rsidP="007A13A6">
      <w:pPr>
        <w:bidi/>
        <w:spacing w:after="0"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  <w:r w:rsidRPr="007A13A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3-الملك </w:t>
      </w:r>
      <w:proofErr w:type="spellStart"/>
      <w:r w:rsidRPr="007A13A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يوغرطة</w:t>
      </w:r>
      <w:proofErr w:type="spellEnd"/>
      <w:r w:rsidRPr="007A13A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154 ق.م 105 ق.م</w:t>
      </w:r>
    </w:p>
    <w:p w:rsidR="007A13A6" w:rsidRDefault="007A13A6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7A13A6">
        <w:rPr>
          <w:rFonts w:asciiTheme="minorBidi" w:hAnsiTheme="minorBidi" w:hint="cs"/>
          <w:sz w:val="32"/>
          <w:szCs w:val="32"/>
          <w:rtl/>
          <w:lang w:bidi="ar-DZ"/>
        </w:rPr>
        <w:t xml:space="preserve">يمتاز </w:t>
      </w:r>
      <w:proofErr w:type="spellStart"/>
      <w:r w:rsidRPr="007A13A6">
        <w:rPr>
          <w:rFonts w:asciiTheme="minorBidi" w:hAnsiTheme="minorBidi" w:hint="cs"/>
          <w:sz w:val="32"/>
          <w:szCs w:val="32"/>
          <w:rtl/>
          <w:lang w:bidi="ar-DZ"/>
        </w:rPr>
        <w:t>يوغرطة</w:t>
      </w:r>
      <w:proofErr w:type="spellEnd"/>
      <w:r w:rsidRPr="007A13A6">
        <w:rPr>
          <w:rFonts w:asciiTheme="minorBidi" w:hAnsiTheme="minorBidi" w:hint="cs"/>
          <w:sz w:val="32"/>
          <w:szCs w:val="32"/>
          <w:rtl/>
          <w:lang w:bidi="ar-DZ"/>
        </w:rPr>
        <w:t xml:space="preserve"> بشخصية قوية وفذة وسجل التاريخ </w:t>
      </w:r>
      <w:proofErr w:type="spellStart"/>
      <w:r w:rsidRPr="007A13A6">
        <w:rPr>
          <w:rFonts w:asciiTheme="minorBidi" w:hAnsiTheme="minorBidi" w:hint="cs"/>
          <w:sz w:val="32"/>
          <w:szCs w:val="32"/>
          <w:rtl/>
          <w:lang w:bidi="ar-DZ"/>
        </w:rPr>
        <w:t>إسمه</w:t>
      </w:r>
      <w:proofErr w:type="spellEnd"/>
      <w:r w:rsidRPr="007A13A6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بسبب خوضه معارك شرسة ضد الرومان </w:t>
      </w:r>
      <w:r w:rsidR="00FC6D90">
        <w:rPr>
          <w:rFonts w:asciiTheme="minorBidi" w:hAnsiTheme="minorBidi" w:hint="cs"/>
          <w:sz w:val="32"/>
          <w:szCs w:val="32"/>
          <w:rtl/>
          <w:lang w:bidi="ar-DZ"/>
        </w:rPr>
        <w:t xml:space="preserve"> لمدة  06 سنوات متتالية من 111 ق.م إلى 105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قبل الميلاد </w:t>
      </w:r>
      <w:r w:rsidR="00FC6D90">
        <w:rPr>
          <w:rFonts w:asciiTheme="minorBidi" w:hAnsiTheme="minorBidi" w:hint="cs"/>
          <w:sz w:val="32"/>
          <w:szCs w:val="32"/>
          <w:rtl/>
          <w:lang w:bidi="ar-DZ"/>
        </w:rPr>
        <w:t xml:space="preserve">وينتمي </w:t>
      </w:r>
      <w:proofErr w:type="spellStart"/>
      <w:r w:rsidR="00FC6D90">
        <w:rPr>
          <w:rFonts w:asciiTheme="minorBidi" w:hAnsiTheme="minorBidi" w:hint="cs"/>
          <w:sz w:val="32"/>
          <w:szCs w:val="32"/>
          <w:rtl/>
          <w:lang w:bidi="ar-DZ"/>
        </w:rPr>
        <w:t>يوغ</w:t>
      </w:r>
      <w:r>
        <w:rPr>
          <w:rFonts w:asciiTheme="minorBidi" w:hAnsiTheme="minorBidi" w:hint="cs"/>
          <w:sz w:val="32"/>
          <w:szCs w:val="32"/>
          <w:rtl/>
          <w:lang w:bidi="ar-DZ"/>
        </w:rPr>
        <w:t>رطة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لأسرة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أوراسية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FC6D90">
        <w:rPr>
          <w:rFonts w:asciiTheme="minorBidi" w:hAnsiTheme="minorBidi" w:hint="cs"/>
          <w:sz w:val="32"/>
          <w:szCs w:val="32"/>
          <w:rtl/>
          <w:lang w:bidi="ar-DZ"/>
        </w:rPr>
        <w:t xml:space="preserve">كما جعل من </w:t>
      </w:r>
      <w:r w:rsidR="00FC6D90" w:rsidRPr="00FC6D9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سيرتا</w:t>
      </w:r>
      <w:r w:rsidR="00FC6D90">
        <w:rPr>
          <w:rFonts w:asciiTheme="minorBidi" w:hAnsiTheme="minorBidi" w:hint="cs"/>
          <w:sz w:val="32"/>
          <w:szCs w:val="32"/>
          <w:rtl/>
          <w:lang w:bidi="ar-DZ"/>
        </w:rPr>
        <w:t xml:space="preserve"> عاصمة لمملكته.</w:t>
      </w:r>
    </w:p>
    <w:p w:rsidR="00FC6D90" w:rsidRDefault="00FC6D90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وتم الغدر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بيوغرطة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سنة 105 ق.م بعدما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إستدعاه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القائد الروماني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بوكوس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للصلح .</w:t>
      </w:r>
    </w:p>
    <w:p w:rsidR="00FC6D90" w:rsidRPr="00FC6D90" w:rsidRDefault="00FC6D90" w:rsidP="00FC6D90">
      <w:pPr>
        <w:bidi/>
        <w:spacing w:after="0"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  <w:r w:rsidRPr="00FC6D9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4-</w:t>
      </w:r>
      <w:proofErr w:type="spellStart"/>
      <w:r w:rsidRPr="00FC6D9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يوبا</w:t>
      </w:r>
      <w:proofErr w:type="spellEnd"/>
      <w:r w:rsidRPr="00FC6D9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 الأول :</w:t>
      </w:r>
    </w:p>
    <w:p w:rsidR="00FC6D90" w:rsidRDefault="00FC6D90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نشأ في روما ويشبه في كثير من النواحي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يوغرطة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وسيفاك كان حريصا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إستقلال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نوميديا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FC6D90" w:rsidRDefault="00FC6D90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وعمل على تنظيم الجيش وتدريبه وفق خبرته التي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إكتسبها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من روما وجعل ضمن جيشه لفيفا أجنبيا .</w:t>
      </w:r>
    </w:p>
    <w:p w:rsidR="00FC6D90" w:rsidRPr="00FC6D90" w:rsidRDefault="00FC6D90" w:rsidP="00FC6D90">
      <w:pPr>
        <w:bidi/>
        <w:spacing w:after="0"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  <w:r w:rsidRPr="00FC6D9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5-</w:t>
      </w:r>
      <w:proofErr w:type="spellStart"/>
      <w:r w:rsidRPr="00FC6D9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يوبا</w:t>
      </w:r>
      <w:proofErr w:type="spellEnd"/>
      <w:r w:rsidRPr="00FC6D9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 الثاني :</w:t>
      </w:r>
    </w:p>
    <w:p w:rsidR="00FC6D90" w:rsidRDefault="00FC6D90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يسمى بالملك العالم وعاش ما بين سنة 52 ق.م 24 بعد الميلاد وكانت عاصمة مملكته </w:t>
      </w:r>
      <w:r w:rsidRPr="00FC6D9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يول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المعروفة </w:t>
      </w:r>
      <w:proofErr w:type="spellStart"/>
      <w:r w:rsidRPr="00FC6D9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بشرشال</w:t>
      </w:r>
      <w:proofErr w:type="spellEnd"/>
      <w:r w:rsidRPr="00FC6D9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حاليا</w:t>
      </w:r>
      <w:r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FC6D90" w:rsidRDefault="00FC6D90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ويعتبره البعض أحسن مؤرخ من ملوك العالم القديم وكان يكتب باللغة الإغريقية وتمكنه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الأداب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والفنون والمعارف الواسعة يعود لمكوثه الطويل بروما وكانت له مكتبة زاخرة بمختلف المؤلفات المتعلقة بمختلف المعارف والعلوم وكان مولعا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بإقتناء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المخطوطات النادرة حتى قيل عنه أنه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إقتنى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مخطوطا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لفيثاغورس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اليوناني ثمن خيالي.</w:t>
      </w:r>
    </w:p>
    <w:p w:rsidR="00FC6D90" w:rsidRDefault="00FC6D90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لم يكتف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يوبا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الثاني بهذا بل قام بالبحث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والإستقصاء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حول نهر النيل إذ كان يعتقد أن منبعه الأول في المغرب الأقصى وبالتحديد جبال موريتانيا .</w:t>
      </w:r>
    </w:p>
    <w:p w:rsidR="00FC6D90" w:rsidRDefault="00FC6D90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ومن أفكاره أنه كان يعتقد أنه يمكن الدوران حول القارة الإفريقية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إنطلاقا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من  منطقة  البحر الأحمر ....وعلى العموم فغن معرفة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يوبا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الجغرافية كانت في حدود الثقافة الجغرافية السائدة آنذاك.</w:t>
      </w:r>
    </w:p>
    <w:p w:rsidR="00FC6D90" w:rsidRDefault="00FC6D90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وقد ألف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يوبا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الثاني تسع مؤلفات باللغة اليونانية لكن للأسف لم يصلنا أيا منها لكن مضامينها موجودة عند بعض المؤرخين اليونان والرومان تلقي الضوء على بعضها منها مؤلفه المعنون ب "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لوبيكا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"تناول فيه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يوبا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الثاني ثلاث مواد وهي الجغرافيا والتاريخ الطبيعي وعلم الأساطير "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ميتولوجيا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>".</w:t>
      </w:r>
    </w:p>
    <w:p w:rsidR="00FC6D90" w:rsidRDefault="00FC6D90" w:rsidP="00FC6D90">
      <w:pPr>
        <w:bidi/>
        <w:spacing w:after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ومن هذا المنطلق فإن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يوبا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الثاني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إشتهر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بأخبار ومضامين مؤلفاته وبحوثه أكثر من شهرته كملك لذلك سمي بالملك العالم .</w:t>
      </w:r>
    </w:p>
    <w:p w:rsidR="00FC6D90" w:rsidRPr="00FC6D90" w:rsidRDefault="00FC6D90" w:rsidP="00FC6D90">
      <w:pPr>
        <w:bidi/>
        <w:spacing w:after="0"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  <w:r w:rsidRPr="00FC6D9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6-الملكة </w:t>
      </w:r>
      <w:proofErr w:type="spellStart"/>
      <w:r w:rsidRPr="00FC6D9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ديهية</w:t>
      </w:r>
      <w:proofErr w:type="spellEnd"/>
      <w:r w:rsidRPr="00FC6D9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 "كهينة" </w:t>
      </w:r>
    </w:p>
    <w:sectPr w:rsidR="00FC6D90" w:rsidRPr="00FC6D90" w:rsidSect="00926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997"/>
    <w:rsid w:val="006D00F4"/>
    <w:rsid w:val="007A13A6"/>
    <w:rsid w:val="00926EB6"/>
    <w:rsid w:val="00DD1997"/>
    <w:rsid w:val="00FB57C3"/>
    <w:rsid w:val="00FC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pc2019</cp:lastModifiedBy>
  <cp:revision>2</cp:revision>
  <dcterms:created xsi:type="dcterms:W3CDTF">2020-04-25T11:21:00Z</dcterms:created>
  <dcterms:modified xsi:type="dcterms:W3CDTF">2020-04-25T11:21:00Z</dcterms:modified>
</cp:coreProperties>
</file>