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C3" w:rsidRDefault="000A2DC3" w:rsidP="000A2DC3">
      <w:pPr>
        <w:bidi w:val="0"/>
        <w:rPr>
          <w:b/>
          <w:bCs/>
          <w:sz w:val="28"/>
          <w:szCs w:val="28"/>
          <w:u w:val="single"/>
          <w:lang w:val="fr-FR" w:bidi="ar-DZ"/>
        </w:rPr>
      </w:pPr>
    </w:p>
    <w:p w:rsidR="000A2DC3" w:rsidRPr="004B12EB" w:rsidRDefault="000A2DC3" w:rsidP="000A2DC3">
      <w:pPr>
        <w:bidi w:val="0"/>
        <w:rPr>
          <w:rFonts w:ascii="Cambria" w:hAnsi="Cambria"/>
          <w:lang w:val="fr-FR" w:bidi="ar-DZ"/>
        </w:rPr>
      </w:pPr>
    </w:p>
    <w:p w:rsidR="000A2DC3" w:rsidRPr="00FE7ED9" w:rsidRDefault="000A2DC3" w:rsidP="0036527A">
      <w:pPr>
        <w:bidi w:val="0"/>
        <w:spacing w:before="120"/>
        <w:ind w:left="170"/>
        <w:jc w:val="center"/>
        <w:rPr>
          <w:rFonts w:ascii="Cambria" w:hAnsi="Cambria"/>
          <w:b/>
          <w:bCs/>
          <w:sz w:val="28"/>
          <w:szCs w:val="28"/>
          <w:lang w:val="fr-FR" w:bidi="ar-DZ"/>
        </w:rPr>
      </w:pPr>
      <w:r w:rsidRPr="00FE7ED9">
        <w:rPr>
          <w:rFonts w:ascii="Cambria" w:hAnsi="Cambria"/>
          <w:b/>
          <w:bCs/>
          <w:sz w:val="28"/>
          <w:szCs w:val="28"/>
          <w:lang w:val="fr-FR" w:bidi="ar-DZ"/>
        </w:rPr>
        <w:t>Série T</w:t>
      </w:r>
      <w:r>
        <w:rPr>
          <w:rFonts w:ascii="Cambria" w:hAnsi="Cambria"/>
          <w:b/>
          <w:bCs/>
          <w:sz w:val="28"/>
          <w:szCs w:val="28"/>
          <w:lang w:val="fr-FR" w:bidi="ar-DZ"/>
        </w:rPr>
        <w:t>.</w:t>
      </w:r>
      <w:r w:rsidRPr="00FE7ED9">
        <w:rPr>
          <w:rFonts w:ascii="Cambria" w:hAnsi="Cambria"/>
          <w:b/>
          <w:bCs/>
          <w:sz w:val="28"/>
          <w:szCs w:val="28"/>
          <w:lang w:val="fr-FR" w:bidi="ar-DZ"/>
        </w:rPr>
        <w:t>D</w:t>
      </w:r>
      <w:r>
        <w:rPr>
          <w:rFonts w:ascii="Cambria" w:hAnsi="Cambria"/>
          <w:b/>
          <w:bCs/>
          <w:sz w:val="28"/>
          <w:szCs w:val="28"/>
          <w:lang w:val="fr-FR" w:bidi="ar-DZ"/>
        </w:rPr>
        <w:t>.</w:t>
      </w:r>
      <w:r w:rsidRPr="00FE7ED9">
        <w:rPr>
          <w:rFonts w:ascii="Cambria" w:hAnsi="Cambria"/>
          <w:b/>
          <w:bCs/>
          <w:sz w:val="28"/>
          <w:szCs w:val="28"/>
          <w:lang w:val="fr-FR" w:bidi="ar-DZ"/>
        </w:rPr>
        <w:t xml:space="preserve"> N°0</w:t>
      </w:r>
      <w:r w:rsidR="0036527A">
        <w:rPr>
          <w:rFonts w:ascii="Cambria" w:hAnsi="Cambria"/>
          <w:b/>
          <w:bCs/>
          <w:sz w:val="28"/>
          <w:szCs w:val="28"/>
          <w:lang w:val="fr-FR" w:bidi="ar-DZ"/>
        </w:rPr>
        <w:t>2</w:t>
      </w:r>
    </w:p>
    <w:p w:rsidR="000A2DC3" w:rsidRPr="00FF5AA3" w:rsidRDefault="000A2DC3" w:rsidP="0045193F">
      <w:pPr>
        <w:bidi w:val="0"/>
        <w:rPr>
          <w:b/>
          <w:bCs/>
          <w:lang w:val="fr-FR" w:bidi="ar-DZ"/>
        </w:rPr>
      </w:pPr>
    </w:p>
    <w:p w:rsidR="000A2DC3" w:rsidRPr="001B5CE8" w:rsidRDefault="000A2DC3" w:rsidP="0045193F">
      <w:pPr>
        <w:bidi w:val="0"/>
        <w:spacing w:before="360"/>
        <w:rPr>
          <w:rFonts w:ascii="Cambria" w:hAnsi="Cambria"/>
          <w:b/>
          <w:bCs/>
          <w:lang w:val="fr-FR" w:bidi="ar-DZ"/>
        </w:rPr>
      </w:pPr>
      <w:r w:rsidRPr="00325BED">
        <w:rPr>
          <w:rFonts w:ascii="Cambria" w:hAnsi="Cambria"/>
          <w:b/>
          <w:bCs/>
          <w:u w:val="single"/>
          <w:lang w:val="fr-FR" w:bidi="ar-DZ"/>
        </w:rPr>
        <w:t>Exercice N° 01</w:t>
      </w:r>
      <w:r w:rsidRPr="001B5CE8">
        <w:rPr>
          <w:rFonts w:ascii="Cambria" w:hAnsi="Cambria"/>
          <w:b/>
          <w:bCs/>
          <w:lang w:val="fr-FR" w:bidi="ar-DZ"/>
        </w:rPr>
        <w:t> :</w:t>
      </w:r>
    </w:p>
    <w:p w:rsidR="0036527A" w:rsidRDefault="0036527A" w:rsidP="009D0BB5">
      <w:pPr>
        <w:bidi w:val="0"/>
        <w:spacing w:before="120"/>
        <w:jc w:val="both"/>
        <w:rPr>
          <w:rFonts w:asciiTheme="majorHAnsi" w:hAnsiTheme="majorHAnsi"/>
          <w:lang w:val="fr-FR" w:bidi="ar-DZ"/>
        </w:rPr>
      </w:pPr>
      <w:r w:rsidRPr="009D0BB5">
        <w:rPr>
          <w:rFonts w:asciiTheme="majorHAnsi" w:hAnsiTheme="majorHAnsi"/>
          <w:lang w:val="fr-FR" w:bidi="ar-DZ"/>
        </w:rPr>
        <w:t>Les équidistances d</w:t>
      </w:r>
      <w:r w:rsidRPr="009D0BB5">
        <w:rPr>
          <w:rFonts w:asciiTheme="majorHAnsi" w:hAnsiTheme="majorHAnsi"/>
          <w:vertAlign w:val="subscript"/>
          <w:lang w:val="fr-FR" w:bidi="ar-DZ"/>
        </w:rPr>
        <w:t>hkl</w:t>
      </w:r>
      <w:r w:rsidRPr="009D0BB5">
        <w:rPr>
          <w:rFonts w:asciiTheme="majorHAnsi" w:hAnsiTheme="majorHAnsi"/>
          <w:lang w:val="fr-FR" w:bidi="ar-DZ"/>
        </w:rPr>
        <w:t xml:space="preserve"> tirées des diagrammes de d</w:t>
      </w:r>
      <w:r w:rsidR="009D0BB5">
        <w:rPr>
          <w:rFonts w:asciiTheme="majorHAnsi" w:hAnsiTheme="majorHAnsi"/>
          <w:lang w:val="fr-FR" w:bidi="ar-DZ"/>
        </w:rPr>
        <w:t xml:space="preserve">iffraction sur poudre de quatre </w:t>
      </w:r>
      <w:r w:rsidRPr="009D0BB5">
        <w:rPr>
          <w:rFonts w:asciiTheme="majorHAnsi" w:hAnsiTheme="majorHAnsi"/>
          <w:lang w:val="fr-FR" w:bidi="ar-DZ"/>
        </w:rPr>
        <w:t>composés cubique sont données en Å :</w:t>
      </w:r>
    </w:p>
    <w:p w:rsidR="009D0BB5" w:rsidRPr="009D0BB5" w:rsidRDefault="009D0BB5" w:rsidP="009D0BB5">
      <w:pPr>
        <w:bidi w:val="0"/>
        <w:spacing w:before="120"/>
        <w:rPr>
          <w:rFonts w:asciiTheme="majorHAnsi" w:hAnsiTheme="majorHAnsi"/>
          <w:lang w:val="fr-FR" w:bidi="ar-DZ"/>
        </w:rPr>
      </w:pPr>
    </w:p>
    <w:tbl>
      <w:tblPr>
        <w:tblStyle w:val="Grilledutableau"/>
        <w:tblW w:w="9769" w:type="dxa"/>
        <w:tblLayout w:type="fixed"/>
        <w:tblLook w:val="04A0"/>
      </w:tblPr>
      <w:tblGrid>
        <w:gridCol w:w="1327"/>
        <w:gridCol w:w="828"/>
        <w:gridCol w:w="797"/>
        <w:gridCol w:w="931"/>
        <w:gridCol w:w="931"/>
        <w:gridCol w:w="931"/>
        <w:gridCol w:w="964"/>
        <w:gridCol w:w="964"/>
        <w:gridCol w:w="1035"/>
        <w:gridCol w:w="1061"/>
      </w:tblGrid>
      <w:tr w:rsidR="0036527A" w:rsidTr="009D0BB5">
        <w:tc>
          <w:tcPr>
            <w:tcW w:w="1327" w:type="dxa"/>
          </w:tcPr>
          <w:p w:rsidR="0036527A" w:rsidRPr="009D0BB5" w:rsidRDefault="0036527A" w:rsidP="009D0BB5">
            <w:pPr>
              <w:bidi w:val="0"/>
              <w:rPr>
                <w:rFonts w:asciiTheme="majorHAnsi" w:hAnsiTheme="majorHAnsi"/>
                <w:b/>
                <w:bCs/>
                <w:lang w:val="fr-FR" w:bidi="ar-DZ"/>
              </w:rPr>
            </w:pPr>
            <w:r w:rsidRPr="009D0BB5">
              <w:rPr>
                <w:rFonts w:asciiTheme="majorHAnsi" w:hAnsiTheme="majorHAnsi"/>
                <w:b/>
                <w:bCs/>
                <w:lang w:val="fr-FR" w:bidi="ar-DZ"/>
              </w:rPr>
              <w:t xml:space="preserve">Baryum </w:t>
            </w:r>
          </w:p>
        </w:tc>
        <w:tc>
          <w:tcPr>
            <w:tcW w:w="828"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3,55</w:t>
            </w:r>
            <w:r w:rsidR="00484D8A">
              <w:rPr>
                <w:rFonts w:asciiTheme="majorHAnsi" w:hAnsiTheme="majorHAnsi"/>
                <w:lang w:val="fr-FR" w:bidi="ar-DZ"/>
              </w:rPr>
              <w:t>0</w:t>
            </w:r>
          </w:p>
        </w:tc>
        <w:tc>
          <w:tcPr>
            <w:tcW w:w="797"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2,513</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2,051</w:t>
            </w:r>
            <w:r w:rsidR="00484D8A">
              <w:rPr>
                <w:rFonts w:asciiTheme="majorHAnsi" w:hAnsiTheme="majorHAnsi"/>
                <w:lang w:val="fr-FR" w:bidi="ar-DZ"/>
              </w:rPr>
              <w:t>0</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1,776</w:t>
            </w:r>
            <w:r w:rsidR="00484D8A">
              <w:rPr>
                <w:rFonts w:asciiTheme="majorHAnsi" w:hAnsiTheme="majorHAnsi"/>
                <w:lang w:val="fr-FR" w:bidi="ar-DZ"/>
              </w:rPr>
              <w:t>0</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1,59</w:t>
            </w:r>
            <w:r w:rsidR="00484D8A">
              <w:rPr>
                <w:rFonts w:asciiTheme="majorHAnsi" w:hAnsiTheme="majorHAnsi"/>
                <w:lang w:val="fr-FR" w:bidi="ar-DZ"/>
              </w:rPr>
              <w:t>00</w:t>
            </w:r>
          </w:p>
        </w:tc>
        <w:tc>
          <w:tcPr>
            <w:tcW w:w="964"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1,451</w:t>
            </w:r>
            <w:r w:rsidR="00484D8A">
              <w:rPr>
                <w:rFonts w:asciiTheme="majorHAnsi" w:hAnsiTheme="majorHAnsi"/>
                <w:lang w:val="fr-FR" w:bidi="ar-DZ"/>
              </w:rPr>
              <w:t>0</w:t>
            </w:r>
          </w:p>
        </w:tc>
        <w:tc>
          <w:tcPr>
            <w:tcW w:w="964"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1,343</w:t>
            </w:r>
            <w:r w:rsidR="00484D8A">
              <w:rPr>
                <w:rFonts w:asciiTheme="majorHAnsi" w:hAnsiTheme="majorHAnsi"/>
                <w:lang w:val="fr-FR" w:bidi="ar-DZ"/>
              </w:rPr>
              <w:t>0</w:t>
            </w:r>
          </w:p>
        </w:tc>
        <w:tc>
          <w:tcPr>
            <w:tcW w:w="1035"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1,1852</w:t>
            </w:r>
          </w:p>
        </w:tc>
        <w:tc>
          <w:tcPr>
            <w:tcW w:w="106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1,1236</w:t>
            </w:r>
          </w:p>
        </w:tc>
      </w:tr>
      <w:tr w:rsidR="0036527A" w:rsidTr="009D0BB5">
        <w:tc>
          <w:tcPr>
            <w:tcW w:w="1327" w:type="dxa"/>
          </w:tcPr>
          <w:p w:rsidR="0036527A" w:rsidRPr="009D0BB5" w:rsidRDefault="0036527A" w:rsidP="0036527A">
            <w:pPr>
              <w:bidi w:val="0"/>
              <w:rPr>
                <w:rFonts w:asciiTheme="majorHAnsi" w:hAnsiTheme="majorHAnsi"/>
                <w:b/>
                <w:bCs/>
                <w:lang w:val="fr-FR" w:bidi="ar-DZ"/>
              </w:rPr>
            </w:pPr>
            <w:r w:rsidRPr="009D0BB5">
              <w:rPr>
                <w:rFonts w:asciiTheme="majorHAnsi" w:hAnsiTheme="majorHAnsi"/>
                <w:b/>
                <w:bCs/>
                <w:lang w:val="fr-FR" w:bidi="ar-DZ"/>
              </w:rPr>
              <w:t>CsCl</w:t>
            </w:r>
          </w:p>
        </w:tc>
        <w:tc>
          <w:tcPr>
            <w:tcW w:w="828"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4,12</w:t>
            </w:r>
            <w:r w:rsidR="00484D8A">
              <w:rPr>
                <w:rFonts w:asciiTheme="majorHAnsi" w:hAnsiTheme="majorHAnsi"/>
                <w:lang w:val="fr-FR" w:bidi="ar-DZ"/>
              </w:rPr>
              <w:t>0</w:t>
            </w:r>
          </w:p>
        </w:tc>
        <w:tc>
          <w:tcPr>
            <w:tcW w:w="797"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2,917</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2,38</w:t>
            </w:r>
            <w:r w:rsidR="00484D8A">
              <w:rPr>
                <w:rFonts w:asciiTheme="majorHAnsi" w:hAnsiTheme="majorHAnsi"/>
                <w:lang w:val="fr-FR" w:bidi="ar-DZ"/>
              </w:rPr>
              <w:t>00</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2,062</w:t>
            </w:r>
            <w:r w:rsidR="00484D8A">
              <w:rPr>
                <w:rFonts w:asciiTheme="majorHAnsi" w:hAnsiTheme="majorHAnsi"/>
                <w:lang w:val="fr-FR" w:bidi="ar-DZ"/>
              </w:rPr>
              <w:t>0</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1,844</w:t>
            </w:r>
            <w:r w:rsidR="00484D8A">
              <w:rPr>
                <w:rFonts w:asciiTheme="majorHAnsi" w:hAnsiTheme="majorHAnsi"/>
                <w:lang w:val="fr-FR" w:bidi="ar-DZ"/>
              </w:rPr>
              <w:t>0</w:t>
            </w:r>
          </w:p>
        </w:tc>
        <w:tc>
          <w:tcPr>
            <w:tcW w:w="964"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1,683</w:t>
            </w:r>
            <w:r w:rsidR="00484D8A">
              <w:rPr>
                <w:rFonts w:asciiTheme="majorHAnsi" w:hAnsiTheme="majorHAnsi"/>
                <w:lang w:val="fr-FR" w:bidi="ar-DZ"/>
              </w:rPr>
              <w:t>0</w:t>
            </w:r>
          </w:p>
        </w:tc>
        <w:tc>
          <w:tcPr>
            <w:tcW w:w="964"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1,457</w:t>
            </w:r>
            <w:r w:rsidR="00484D8A">
              <w:rPr>
                <w:rFonts w:asciiTheme="majorHAnsi" w:hAnsiTheme="majorHAnsi"/>
                <w:lang w:val="fr-FR" w:bidi="ar-DZ"/>
              </w:rPr>
              <w:t>0</w:t>
            </w:r>
          </w:p>
        </w:tc>
        <w:tc>
          <w:tcPr>
            <w:tcW w:w="1035"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1,374</w:t>
            </w:r>
            <w:r w:rsidR="00484D8A">
              <w:rPr>
                <w:rFonts w:asciiTheme="majorHAnsi" w:hAnsiTheme="majorHAnsi"/>
                <w:lang w:val="fr-FR" w:bidi="ar-DZ"/>
              </w:rPr>
              <w:t>0</w:t>
            </w:r>
          </w:p>
        </w:tc>
        <w:tc>
          <w:tcPr>
            <w:tcW w:w="106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1,304</w:t>
            </w:r>
            <w:r w:rsidR="00484D8A">
              <w:rPr>
                <w:rFonts w:asciiTheme="majorHAnsi" w:hAnsiTheme="majorHAnsi"/>
                <w:lang w:val="fr-FR" w:bidi="ar-DZ"/>
              </w:rPr>
              <w:t>0</w:t>
            </w:r>
          </w:p>
        </w:tc>
      </w:tr>
      <w:tr w:rsidR="0036527A" w:rsidTr="009D0BB5">
        <w:tc>
          <w:tcPr>
            <w:tcW w:w="1327" w:type="dxa"/>
          </w:tcPr>
          <w:p w:rsidR="0036527A" w:rsidRPr="009D0BB5" w:rsidRDefault="0036527A" w:rsidP="0036527A">
            <w:pPr>
              <w:bidi w:val="0"/>
              <w:rPr>
                <w:rFonts w:asciiTheme="majorHAnsi" w:hAnsiTheme="majorHAnsi"/>
                <w:b/>
                <w:bCs/>
                <w:lang w:val="fr-FR" w:bidi="ar-DZ"/>
              </w:rPr>
            </w:pPr>
            <w:r w:rsidRPr="009D0BB5">
              <w:rPr>
                <w:rFonts w:asciiTheme="majorHAnsi" w:hAnsiTheme="majorHAnsi"/>
                <w:b/>
                <w:bCs/>
                <w:lang w:val="fr-FR" w:bidi="ar-DZ"/>
              </w:rPr>
              <w:t>Diamant</w:t>
            </w:r>
          </w:p>
        </w:tc>
        <w:tc>
          <w:tcPr>
            <w:tcW w:w="828"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2,06</w:t>
            </w:r>
            <w:r w:rsidR="00484D8A">
              <w:rPr>
                <w:rFonts w:asciiTheme="majorHAnsi" w:hAnsiTheme="majorHAnsi"/>
                <w:lang w:val="fr-FR" w:bidi="ar-DZ"/>
              </w:rPr>
              <w:t>0</w:t>
            </w:r>
          </w:p>
        </w:tc>
        <w:tc>
          <w:tcPr>
            <w:tcW w:w="797"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1,261</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1,0754</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0,8916</w:t>
            </w:r>
          </w:p>
        </w:tc>
        <w:tc>
          <w:tcPr>
            <w:tcW w:w="931" w:type="dxa"/>
          </w:tcPr>
          <w:p w:rsidR="0036527A" w:rsidRPr="009D0BB5" w:rsidRDefault="0036527A" w:rsidP="009D0BB5">
            <w:pPr>
              <w:bidi w:val="0"/>
              <w:jc w:val="center"/>
              <w:rPr>
                <w:rFonts w:asciiTheme="majorHAnsi" w:hAnsiTheme="majorHAnsi"/>
                <w:lang w:val="fr-FR" w:bidi="ar-DZ"/>
              </w:rPr>
            </w:pPr>
          </w:p>
        </w:tc>
        <w:tc>
          <w:tcPr>
            <w:tcW w:w="964" w:type="dxa"/>
          </w:tcPr>
          <w:p w:rsidR="0036527A" w:rsidRPr="009D0BB5" w:rsidRDefault="009D0BB5" w:rsidP="009D0BB5">
            <w:pPr>
              <w:bidi w:val="0"/>
              <w:jc w:val="center"/>
              <w:rPr>
                <w:rFonts w:asciiTheme="majorHAnsi" w:hAnsiTheme="majorHAnsi"/>
                <w:lang w:val="fr-FR" w:bidi="ar-DZ"/>
              </w:rPr>
            </w:pPr>
            <w:r>
              <w:rPr>
                <w:rFonts w:asciiTheme="majorHAnsi" w:hAnsiTheme="majorHAnsi"/>
                <w:lang w:val="fr-FR" w:bidi="ar-DZ"/>
              </w:rPr>
              <w:t>-</w:t>
            </w:r>
          </w:p>
        </w:tc>
        <w:tc>
          <w:tcPr>
            <w:tcW w:w="964" w:type="dxa"/>
          </w:tcPr>
          <w:p w:rsidR="0036527A" w:rsidRPr="009D0BB5" w:rsidRDefault="009D0BB5" w:rsidP="009D0BB5">
            <w:pPr>
              <w:bidi w:val="0"/>
              <w:jc w:val="center"/>
              <w:rPr>
                <w:rFonts w:asciiTheme="majorHAnsi" w:hAnsiTheme="majorHAnsi"/>
                <w:lang w:val="fr-FR" w:bidi="ar-DZ"/>
              </w:rPr>
            </w:pPr>
            <w:r>
              <w:rPr>
                <w:rFonts w:asciiTheme="majorHAnsi" w:hAnsiTheme="majorHAnsi"/>
                <w:lang w:val="fr-FR" w:bidi="ar-DZ"/>
              </w:rPr>
              <w:t>-</w:t>
            </w:r>
          </w:p>
        </w:tc>
        <w:tc>
          <w:tcPr>
            <w:tcW w:w="1035" w:type="dxa"/>
          </w:tcPr>
          <w:p w:rsidR="0036527A" w:rsidRPr="009D0BB5" w:rsidRDefault="009D0BB5" w:rsidP="009D0BB5">
            <w:pPr>
              <w:bidi w:val="0"/>
              <w:jc w:val="center"/>
              <w:rPr>
                <w:rFonts w:asciiTheme="majorHAnsi" w:hAnsiTheme="majorHAnsi"/>
                <w:lang w:val="fr-FR" w:bidi="ar-DZ"/>
              </w:rPr>
            </w:pPr>
            <w:r>
              <w:rPr>
                <w:rFonts w:asciiTheme="majorHAnsi" w:hAnsiTheme="majorHAnsi"/>
                <w:lang w:val="fr-FR" w:bidi="ar-DZ"/>
              </w:rPr>
              <w:t>-</w:t>
            </w:r>
          </w:p>
        </w:tc>
        <w:tc>
          <w:tcPr>
            <w:tcW w:w="1061" w:type="dxa"/>
          </w:tcPr>
          <w:p w:rsidR="0036527A" w:rsidRPr="009D0BB5" w:rsidRDefault="009D0BB5" w:rsidP="009D0BB5">
            <w:pPr>
              <w:bidi w:val="0"/>
              <w:jc w:val="center"/>
              <w:rPr>
                <w:rFonts w:asciiTheme="majorHAnsi" w:hAnsiTheme="majorHAnsi"/>
                <w:lang w:val="fr-FR" w:bidi="ar-DZ"/>
              </w:rPr>
            </w:pPr>
            <w:r>
              <w:rPr>
                <w:rFonts w:asciiTheme="majorHAnsi" w:hAnsiTheme="majorHAnsi"/>
                <w:lang w:val="fr-FR" w:bidi="ar-DZ"/>
              </w:rPr>
              <w:t>-</w:t>
            </w:r>
          </w:p>
        </w:tc>
      </w:tr>
      <w:tr w:rsidR="0036527A" w:rsidTr="009D0BB5">
        <w:tc>
          <w:tcPr>
            <w:tcW w:w="1327" w:type="dxa"/>
          </w:tcPr>
          <w:p w:rsidR="0036527A" w:rsidRPr="009D0BB5" w:rsidRDefault="0036527A" w:rsidP="009D0BB5">
            <w:pPr>
              <w:bidi w:val="0"/>
              <w:rPr>
                <w:rFonts w:asciiTheme="majorHAnsi" w:hAnsiTheme="majorHAnsi"/>
                <w:b/>
                <w:bCs/>
                <w:lang w:val="fr-FR" w:bidi="ar-DZ"/>
              </w:rPr>
            </w:pPr>
            <w:r w:rsidRPr="009D0BB5">
              <w:rPr>
                <w:rFonts w:asciiTheme="majorHAnsi" w:hAnsiTheme="majorHAnsi"/>
                <w:b/>
                <w:bCs/>
                <w:lang w:val="fr-FR" w:bidi="ar-DZ"/>
              </w:rPr>
              <w:t xml:space="preserve">Cuivre </w:t>
            </w:r>
          </w:p>
        </w:tc>
        <w:tc>
          <w:tcPr>
            <w:tcW w:w="828"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2,088</w:t>
            </w:r>
          </w:p>
        </w:tc>
        <w:tc>
          <w:tcPr>
            <w:tcW w:w="797"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1,808</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1,278</w:t>
            </w:r>
            <w:r w:rsidR="00484D8A">
              <w:rPr>
                <w:rFonts w:asciiTheme="majorHAnsi" w:hAnsiTheme="majorHAnsi"/>
                <w:lang w:val="fr-FR" w:bidi="ar-DZ"/>
              </w:rPr>
              <w:t>0</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1,09</w:t>
            </w:r>
            <w:r w:rsidR="00484D8A">
              <w:rPr>
                <w:rFonts w:asciiTheme="majorHAnsi" w:hAnsiTheme="majorHAnsi"/>
                <w:lang w:val="fr-FR" w:bidi="ar-DZ"/>
              </w:rPr>
              <w:t>00</w:t>
            </w:r>
          </w:p>
        </w:tc>
        <w:tc>
          <w:tcPr>
            <w:tcW w:w="931" w:type="dxa"/>
          </w:tcPr>
          <w:p w:rsidR="0036527A" w:rsidRPr="009D0BB5" w:rsidRDefault="0036527A" w:rsidP="009D0BB5">
            <w:pPr>
              <w:bidi w:val="0"/>
              <w:jc w:val="center"/>
              <w:rPr>
                <w:rFonts w:asciiTheme="majorHAnsi" w:hAnsiTheme="majorHAnsi"/>
                <w:lang w:val="fr-FR" w:bidi="ar-DZ"/>
              </w:rPr>
            </w:pPr>
            <w:r w:rsidRPr="009D0BB5">
              <w:rPr>
                <w:rFonts w:asciiTheme="majorHAnsi" w:hAnsiTheme="majorHAnsi"/>
                <w:lang w:val="fr-FR" w:bidi="ar-DZ"/>
              </w:rPr>
              <w:t>1,0436</w:t>
            </w:r>
          </w:p>
        </w:tc>
        <w:tc>
          <w:tcPr>
            <w:tcW w:w="964" w:type="dxa"/>
          </w:tcPr>
          <w:p w:rsidR="0036527A" w:rsidRPr="009D0BB5" w:rsidRDefault="009D0BB5" w:rsidP="009D0BB5">
            <w:pPr>
              <w:bidi w:val="0"/>
              <w:jc w:val="center"/>
              <w:rPr>
                <w:rFonts w:asciiTheme="majorHAnsi" w:hAnsiTheme="majorHAnsi"/>
                <w:lang w:val="fr-FR" w:bidi="ar-DZ"/>
              </w:rPr>
            </w:pPr>
            <w:r w:rsidRPr="009D0BB5">
              <w:rPr>
                <w:rFonts w:asciiTheme="majorHAnsi" w:hAnsiTheme="majorHAnsi"/>
                <w:lang w:val="fr-FR" w:bidi="ar-DZ"/>
              </w:rPr>
              <w:t>0,9038</w:t>
            </w:r>
          </w:p>
        </w:tc>
        <w:tc>
          <w:tcPr>
            <w:tcW w:w="964" w:type="dxa"/>
          </w:tcPr>
          <w:p w:rsidR="0036527A" w:rsidRPr="009D0BB5" w:rsidRDefault="009D0BB5" w:rsidP="009D0BB5">
            <w:pPr>
              <w:bidi w:val="0"/>
              <w:jc w:val="center"/>
              <w:rPr>
                <w:rFonts w:asciiTheme="majorHAnsi" w:hAnsiTheme="majorHAnsi"/>
                <w:lang w:val="fr-FR" w:bidi="ar-DZ"/>
              </w:rPr>
            </w:pPr>
            <w:r w:rsidRPr="009D0BB5">
              <w:rPr>
                <w:rFonts w:asciiTheme="majorHAnsi" w:hAnsiTheme="majorHAnsi"/>
                <w:lang w:val="fr-FR" w:bidi="ar-DZ"/>
              </w:rPr>
              <w:t>0,8293</w:t>
            </w:r>
          </w:p>
        </w:tc>
        <w:tc>
          <w:tcPr>
            <w:tcW w:w="1035" w:type="dxa"/>
          </w:tcPr>
          <w:p w:rsidR="0036527A" w:rsidRPr="009D0BB5" w:rsidRDefault="009D0BB5" w:rsidP="009D0BB5">
            <w:pPr>
              <w:bidi w:val="0"/>
              <w:jc w:val="center"/>
              <w:rPr>
                <w:rFonts w:asciiTheme="majorHAnsi" w:hAnsiTheme="majorHAnsi"/>
                <w:lang w:val="fr-FR" w:bidi="ar-DZ"/>
              </w:rPr>
            </w:pPr>
            <w:r w:rsidRPr="009D0BB5">
              <w:rPr>
                <w:rFonts w:asciiTheme="majorHAnsi" w:hAnsiTheme="majorHAnsi"/>
                <w:lang w:val="fr-FR" w:bidi="ar-DZ"/>
              </w:rPr>
              <w:t>0,8083</w:t>
            </w:r>
          </w:p>
        </w:tc>
        <w:tc>
          <w:tcPr>
            <w:tcW w:w="1061" w:type="dxa"/>
          </w:tcPr>
          <w:p w:rsidR="0036527A" w:rsidRPr="009D0BB5" w:rsidRDefault="009D0BB5" w:rsidP="009D0BB5">
            <w:pPr>
              <w:bidi w:val="0"/>
              <w:jc w:val="center"/>
              <w:rPr>
                <w:rFonts w:asciiTheme="majorHAnsi" w:hAnsiTheme="majorHAnsi"/>
                <w:lang w:val="fr-FR" w:bidi="ar-DZ"/>
              </w:rPr>
            </w:pPr>
            <w:r>
              <w:rPr>
                <w:rFonts w:asciiTheme="majorHAnsi" w:hAnsiTheme="majorHAnsi"/>
                <w:lang w:val="fr-FR" w:bidi="ar-DZ"/>
              </w:rPr>
              <w:t>-</w:t>
            </w:r>
          </w:p>
        </w:tc>
      </w:tr>
    </w:tbl>
    <w:p w:rsidR="009D0BB5" w:rsidRDefault="009D0BB5" w:rsidP="009D0BB5">
      <w:pPr>
        <w:bidi w:val="0"/>
        <w:jc w:val="both"/>
        <w:rPr>
          <w:rFonts w:ascii="Comic Sans MS" w:hAnsi="Comic Sans MS"/>
          <w:lang w:val="fr-FR" w:bidi="ar-DZ"/>
        </w:rPr>
      </w:pPr>
    </w:p>
    <w:p w:rsidR="0036527A" w:rsidRPr="00484D8A" w:rsidRDefault="009D0BB5" w:rsidP="009D0BB5">
      <w:pPr>
        <w:pStyle w:val="Paragraphedeliste"/>
        <w:numPr>
          <w:ilvl w:val="0"/>
          <w:numId w:val="7"/>
        </w:numPr>
        <w:jc w:val="both"/>
        <w:rPr>
          <w:rFonts w:asciiTheme="majorHAnsi" w:hAnsiTheme="majorHAnsi"/>
          <w:sz w:val="24"/>
          <w:szCs w:val="24"/>
          <w:lang w:bidi="ar-DZ"/>
        </w:rPr>
      </w:pPr>
      <w:r w:rsidRPr="00484D8A">
        <w:rPr>
          <w:rFonts w:asciiTheme="majorHAnsi" w:hAnsiTheme="majorHAnsi"/>
          <w:sz w:val="24"/>
          <w:szCs w:val="24"/>
          <w:lang w:bidi="ar-DZ"/>
        </w:rPr>
        <w:t>Déterminer pour chaque composé, le paramètre de maille, les indices des raies et le type de réseau.</w:t>
      </w:r>
    </w:p>
    <w:p w:rsidR="000A2DC3" w:rsidRPr="001B5CE8" w:rsidRDefault="000A2DC3" w:rsidP="009D0BB5">
      <w:pPr>
        <w:bidi w:val="0"/>
        <w:spacing w:before="240"/>
        <w:rPr>
          <w:rFonts w:ascii="Cambria" w:hAnsi="Cambria"/>
          <w:b/>
          <w:bCs/>
          <w:lang w:val="fr-FR" w:bidi="ar-DZ"/>
        </w:rPr>
      </w:pPr>
      <w:r w:rsidRPr="00325BED">
        <w:rPr>
          <w:rFonts w:ascii="Cambria" w:hAnsi="Cambria"/>
          <w:b/>
          <w:bCs/>
          <w:u w:val="single"/>
          <w:lang w:val="fr-FR" w:bidi="ar-DZ"/>
        </w:rPr>
        <w:t>Exercice N° 0</w:t>
      </w:r>
      <w:r w:rsidR="0045193F">
        <w:rPr>
          <w:rFonts w:ascii="Cambria" w:hAnsi="Cambria"/>
          <w:b/>
          <w:bCs/>
          <w:u w:val="single"/>
          <w:lang w:val="fr-FR" w:bidi="ar-DZ"/>
        </w:rPr>
        <w:t>2</w:t>
      </w:r>
      <w:r w:rsidRPr="001B5CE8">
        <w:rPr>
          <w:rFonts w:ascii="Cambria" w:hAnsi="Cambria"/>
          <w:b/>
          <w:bCs/>
          <w:lang w:val="fr-FR" w:bidi="ar-DZ"/>
        </w:rPr>
        <w:t> :</w:t>
      </w:r>
    </w:p>
    <w:p w:rsidR="000A2DC3" w:rsidRDefault="000A2DC3" w:rsidP="000A2DC3">
      <w:pPr>
        <w:bidi w:val="0"/>
        <w:ind w:left="1560"/>
        <w:jc w:val="both"/>
        <w:rPr>
          <w:rFonts w:ascii="Cambria" w:hAnsi="Cambria"/>
          <w:lang w:val="fr-FR" w:bidi="ar-DZ"/>
        </w:rPr>
      </w:pPr>
    </w:p>
    <w:p w:rsidR="009D0BB5" w:rsidRPr="002949E0" w:rsidRDefault="00547F1D" w:rsidP="002949E0">
      <w:pPr>
        <w:pStyle w:val="Paragraphedeliste"/>
        <w:numPr>
          <w:ilvl w:val="0"/>
          <w:numId w:val="8"/>
        </w:numPr>
        <w:spacing w:after="0" w:line="360" w:lineRule="auto"/>
        <w:ind w:left="142" w:hanging="284"/>
        <w:jc w:val="both"/>
        <w:rPr>
          <w:rFonts w:ascii="Cambria" w:hAnsi="Cambria"/>
          <w:sz w:val="24"/>
          <w:szCs w:val="24"/>
          <w:lang w:bidi="ar-DZ"/>
        </w:rPr>
      </w:pPr>
      <w:r w:rsidRPr="002949E0">
        <w:rPr>
          <w:rFonts w:ascii="Cambria" w:hAnsi="Cambria"/>
          <w:sz w:val="24"/>
          <w:szCs w:val="24"/>
          <w:lang w:bidi="ar-DZ"/>
        </w:rPr>
        <w:t>Suivant les conditions d’élaboration de l’alliage CuZn, on peut obtenir soit une structure ordonnée (les atomes Cu occupant les nœuds d’un réseau C.S alors que les atomes Zn occupent les centre des cubes) soit une structure désordonnée (un atome Cu ou Zn occupant de façon aléatoire l’un des sites précédents.</w:t>
      </w:r>
    </w:p>
    <w:p w:rsidR="00547F1D" w:rsidRPr="002949E0" w:rsidRDefault="00547F1D" w:rsidP="002949E0">
      <w:pPr>
        <w:pStyle w:val="Paragraphedeliste"/>
        <w:numPr>
          <w:ilvl w:val="0"/>
          <w:numId w:val="7"/>
        </w:numPr>
        <w:spacing w:line="360" w:lineRule="auto"/>
        <w:jc w:val="both"/>
        <w:rPr>
          <w:rFonts w:ascii="Cambria" w:hAnsi="Cambria"/>
          <w:sz w:val="24"/>
          <w:szCs w:val="24"/>
          <w:lang w:bidi="ar-DZ"/>
        </w:rPr>
      </w:pPr>
      <w:r w:rsidRPr="002949E0">
        <w:rPr>
          <w:rFonts w:ascii="Cambria" w:hAnsi="Cambria"/>
          <w:sz w:val="24"/>
          <w:szCs w:val="24"/>
          <w:lang w:bidi="ar-DZ"/>
        </w:rPr>
        <w:t>Donner l’expression du facteur de structure relatif à chacune de ces structures et dresser un tableau faisant apparaitre l’existence de réflexions supplémentaires pour la structure ordonnée (raies de surstructures).</w:t>
      </w:r>
    </w:p>
    <w:p w:rsidR="009D0BB5" w:rsidRPr="002949E0" w:rsidRDefault="002949E0" w:rsidP="002949E0">
      <w:pPr>
        <w:pStyle w:val="Paragraphedeliste"/>
        <w:numPr>
          <w:ilvl w:val="0"/>
          <w:numId w:val="8"/>
        </w:numPr>
        <w:spacing w:line="360" w:lineRule="auto"/>
        <w:ind w:left="142" w:hanging="284"/>
        <w:jc w:val="both"/>
        <w:rPr>
          <w:rFonts w:ascii="Cambria" w:hAnsi="Cambria"/>
          <w:sz w:val="24"/>
          <w:szCs w:val="24"/>
          <w:lang w:bidi="ar-DZ"/>
        </w:rPr>
      </w:pPr>
      <w:r w:rsidRPr="002949E0">
        <w:rPr>
          <w:rFonts w:ascii="Cambria" w:hAnsi="Cambria"/>
          <w:sz w:val="24"/>
          <w:szCs w:val="24"/>
          <w:lang w:bidi="ar-DZ"/>
        </w:rPr>
        <w:t>Même</w:t>
      </w:r>
      <w:r w:rsidR="00547F1D" w:rsidRPr="002949E0">
        <w:rPr>
          <w:rFonts w:ascii="Cambria" w:hAnsi="Cambria"/>
          <w:sz w:val="24"/>
          <w:szCs w:val="24"/>
          <w:lang w:bidi="ar-DZ"/>
        </w:rPr>
        <w:t xml:space="preserve"> question pour l’alliage Cu</w:t>
      </w:r>
      <w:r w:rsidR="00547F1D" w:rsidRPr="00484D8A">
        <w:rPr>
          <w:rFonts w:ascii="Cambria" w:hAnsi="Cambria"/>
          <w:sz w:val="24"/>
          <w:szCs w:val="24"/>
          <w:vertAlign w:val="subscript"/>
          <w:lang w:bidi="ar-DZ"/>
        </w:rPr>
        <w:t>3</w:t>
      </w:r>
      <w:r w:rsidR="00547F1D" w:rsidRPr="002949E0">
        <w:rPr>
          <w:rFonts w:ascii="Cambria" w:hAnsi="Cambria"/>
          <w:sz w:val="24"/>
          <w:szCs w:val="24"/>
          <w:lang w:bidi="ar-DZ"/>
        </w:rPr>
        <w:t xml:space="preserve">Au dans </w:t>
      </w:r>
      <w:r w:rsidRPr="002949E0">
        <w:rPr>
          <w:rFonts w:ascii="Cambria" w:hAnsi="Cambria"/>
          <w:sz w:val="24"/>
          <w:szCs w:val="24"/>
          <w:lang w:bidi="ar-DZ"/>
        </w:rPr>
        <w:t>lequel</w:t>
      </w:r>
      <w:r w:rsidR="00547F1D" w:rsidRPr="002949E0">
        <w:rPr>
          <w:rFonts w:ascii="Cambria" w:hAnsi="Cambria"/>
          <w:sz w:val="24"/>
          <w:szCs w:val="24"/>
          <w:lang w:bidi="ar-DZ"/>
        </w:rPr>
        <w:t xml:space="preserve"> les atomes Cu et Au occupent au hasard </w:t>
      </w:r>
      <w:r w:rsidRPr="002949E0">
        <w:rPr>
          <w:rFonts w:ascii="Cambria" w:hAnsi="Cambria"/>
          <w:sz w:val="24"/>
          <w:szCs w:val="24"/>
          <w:lang w:bidi="ar-DZ"/>
        </w:rPr>
        <w:t>(structure désordonnée) les nœuds d’un réseau C.F.C.</w:t>
      </w:r>
    </w:p>
    <w:p w:rsidR="009D0BB5" w:rsidRDefault="009D0BB5" w:rsidP="002949E0">
      <w:pPr>
        <w:bidi w:val="0"/>
        <w:jc w:val="both"/>
        <w:rPr>
          <w:rFonts w:ascii="Cambria" w:hAnsi="Cambria"/>
          <w:lang w:val="fr-FR" w:bidi="ar-DZ"/>
        </w:rPr>
      </w:pPr>
    </w:p>
    <w:p w:rsidR="000A2DC3" w:rsidRPr="00325BED" w:rsidRDefault="000A2DC3" w:rsidP="0045193F">
      <w:pPr>
        <w:bidi w:val="0"/>
        <w:rPr>
          <w:rFonts w:ascii="Cambria" w:hAnsi="Cambria"/>
          <w:b/>
          <w:bCs/>
          <w:lang w:val="fr-FR" w:bidi="ar-DZ"/>
        </w:rPr>
      </w:pPr>
      <w:r w:rsidRPr="00325BED">
        <w:rPr>
          <w:rFonts w:ascii="Cambria" w:hAnsi="Cambria"/>
          <w:b/>
          <w:bCs/>
          <w:u w:val="single"/>
          <w:lang w:val="fr-FR" w:bidi="ar-DZ"/>
        </w:rPr>
        <w:t>Exercice N° 0</w:t>
      </w:r>
      <w:r w:rsidR="0045193F">
        <w:rPr>
          <w:rFonts w:ascii="Cambria" w:hAnsi="Cambria"/>
          <w:b/>
          <w:bCs/>
          <w:u w:val="single"/>
          <w:lang w:val="fr-FR" w:bidi="ar-DZ"/>
        </w:rPr>
        <w:t>3</w:t>
      </w:r>
      <w:r w:rsidRPr="001B5CE8">
        <w:rPr>
          <w:rFonts w:ascii="Cambria" w:hAnsi="Cambria"/>
          <w:b/>
          <w:bCs/>
          <w:lang w:val="fr-FR" w:bidi="ar-DZ"/>
        </w:rPr>
        <w:t> :</w:t>
      </w:r>
    </w:p>
    <w:p w:rsidR="009D0BB5" w:rsidRPr="002949E0" w:rsidRDefault="009D0BB5" w:rsidP="002949E0">
      <w:pPr>
        <w:pBdr>
          <w:bottom w:val="single" w:sz="4" w:space="1" w:color="auto"/>
        </w:pBdr>
        <w:bidi w:val="0"/>
        <w:spacing w:before="120" w:line="360" w:lineRule="auto"/>
        <w:jc w:val="both"/>
        <w:rPr>
          <w:rFonts w:asciiTheme="majorHAnsi" w:hAnsiTheme="majorHAnsi"/>
          <w:lang w:val="fr-FR" w:bidi="ar-DZ"/>
        </w:rPr>
      </w:pPr>
      <w:r w:rsidRPr="009D0BB5">
        <w:rPr>
          <w:rFonts w:asciiTheme="majorHAnsi" w:hAnsiTheme="majorHAnsi"/>
          <w:lang w:val="fr-FR"/>
        </w:rPr>
        <w:t>Le titanate de baryum BaTiO</w:t>
      </w:r>
      <w:r w:rsidRPr="00484D8A">
        <w:rPr>
          <w:rFonts w:asciiTheme="majorHAnsi" w:hAnsiTheme="majorHAnsi"/>
          <w:vertAlign w:val="subscript"/>
          <w:lang w:val="fr-FR"/>
        </w:rPr>
        <w:t>3</w:t>
      </w:r>
      <w:r w:rsidRPr="009D0BB5">
        <w:rPr>
          <w:rFonts w:asciiTheme="majorHAnsi" w:hAnsiTheme="majorHAnsi"/>
          <w:lang w:val="fr-FR"/>
        </w:rPr>
        <w:t xml:space="preserve"> est cubique au-dessus de 120 </w:t>
      </w:r>
      <w:r>
        <w:rPr>
          <w:i/>
          <w:iCs/>
          <w:lang w:val="fr-FR"/>
        </w:rPr>
        <w:t>°</w:t>
      </w:r>
      <w:r w:rsidRPr="009D0BB5">
        <w:rPr>
          <w:rFonts w:asciiTheme="majorHAnsi" w:hAnsiTheme="majorHAnsi"/>
          <w:lang w:val="fr-FR"/>
        </w:rPr>
        <w:t>C avec un paramètre a</w:t>
      </w:r>
      <w:r w:rsidR="00547F1D" w:rsidRPr="00547F1D">
        <w:rPr>
          <w:rFonts w:asciiTheme="majorHAnsi" w:hAnsiTheme="majorHAnsi"/>
          <w:b/>
          <w:bCs/>
          <w:vertAlign w:val="subscript"/>
          <w:lang w:val="fr-FR"/>
        </w:rPr>
        <w:t>α</w:t>
      </w:r>
      <w:r w:rsidRPr="009D0BB5">
        <w:rPr>
          <w:rFonts w:asciiTheme="majorHAnsi" w:hAnsiTheme="majorHAnsi"/>
          <w:lang w:val="fr-FR"/>
        </w:rPr>
        <w:t>= 4</w:t>
      </w:r>
      <w:r w:rsidRPr="009D0BB5">
        <w:rPr>
          <w:rFonts w:asciiTheme="majorHAnsi" w:hAnsiTheme="majorHAnsi"/>
          <w:i/>
          <w:iCs/>
          <w:lang w:val="fr-FR"/>
        </w:rPr>
        <w:t>,</w:t>
      </w:r>
      <w:r w:rsidRPr="009D0BB5">
        <w:rPr>
          <w:rFonts w:asciiTheme="majorHAnsi" w:hAnsiTheme="majorHAnsi"/>
          <w:lang w:val="fr-FR"/>
        </w:rPr>
        <w:t>01 Å. À température ambiante il est tétragonal avec a</w:t>
      </w:r>
      <w:r w:rsidR="00547F1D" w:rsidRPr="00547F1D">
        <w:rPr>
          <w:rFonts w:asciiTheme="majorHAnsi" w:hAnsiTheme="majorHAnsi"/>
          <w:b/>
          <w:bCs/>
          <w:vertAlign w:val="subscript"/>
          <w:lang w:val="fr-FR"/>
        </w:rPr>
        <w:t>β</w:t>
      </w:r>
      <w:r w:rsidRPr="009D0BB5">
        <w:rPr>
          <w:rFonts w:asciiTheme="majorHAnsi" w:hAnsiTheme="majorHAnsi"/>
          <w:lang w:val="fr-FR"/>
        </w:rPr>
        <w:t>= 3</w:t>
      </w:r>
      <w:r w:rsidRPr="009D0BB5">
        <w:rPr>
          <w:rFonts w:asciiTheme="majorHAnsi" w:hAnsiTheme="majorHAnsi"/>
          <w:i/>
          <w:iCs/>
          <w:lang w:val="fr-FR"/>
        </w:rPr>
        <w:t>,</w:t>
      </w:r>
      <w:r w:rsidRPr="009D0BB5">
        <w:rPr>
          <w:rFonts w:asciiTheme="majorHAnsi" w:hAnsiTheme="majorHAnsi"/>
          <w:lang w:val="fr-FR"/>
        </w:rPr>
        <w:t>99 Å et c</w:t>
      </w:r>
      <w:r w:rsidR="00547F1D" w:rsidRPr="00547F1D">
        <w:rPr>
          <w:rFonts w:asciiTheme="majorHAnsi" w:hAnsiTheme="majorHAnsi"/>
          <w:b/>
          <w:bCs/>
          <w:vertAlign w:val="subscript"/>
          <w:lang w:val="fr-FR"/>
        </w:rPr>
        <w:t>β</w:t>
      </w:r>
      <w:r w:rsidRPr="009D0BB5">
        <w:rPr>
          <w:rFonts w:asciiTheme="majorHAnsi" w:hAnsiTheme="majorHAnsi"/>
          <w:lang w:val="fr-FR"/>
        </w:rPr>
        <w:t>= 4</w:t>
      </w:r>
      <w:r w:rsidRPr="009D0BB5">
        <w:rPr>
          <w:rFonts w:asciiTheme="majorHAnsi" w:hAnsiTheme="majorHAnsi"/>
          <w:i/>
          <w:iCs/>
          <w:lang w:val="fr-FR"/>
        </w:rPr>
        <w:t>,</w:t>
      </w:r>
      <w:r w:rsidRPr="009D0BB5">
        <w:rPr>
          <w:rFonts w:asciiTheme="majorHAnsi" w:hAnsiTheme="majorHAnsi"/>
          <w:lang w:val="fr-FR"/>
        </w:rPr>
        <w:t>03 Å</w:t>
      </w:r>
      <w:r w:rsidRPr="009D0BB5">
        <w:rPr>
          <w:rFonts w:asciiTheme="majorHAnsi" w:hAnsiTheme="majorHAnsi"/>
          <w:i/>
          <w:iCs/>
          <w:lang w:val="fr-FR"/>
        </w:rPr>
        <w:t xml:space="preserve">. </w:t>
      </w:r>
      <w:r w:rsidRPr="009D0BB5">
        <w:rPr>
          <w:rFonts w:asciiTheme="majorHAnsi" w:hAnsiTheme="majorHAnsi"/>
          <w:lang w:val="fr-FR"/>
        </w:rPr>
        <w:t xml:space="preserve">Montrer que le diagramme de poudre la phase </w:t>
      </w:r>
      <w:r w:rsidR="00547F1D">
        <w:rPr>
          <w:rFonts w:asciiTheme="majorHAnsi" w:hAnsiTheme="majorHAnsi"/>
          <w:b/>
          <w:bCs/>
          <w:lang w:val="fr-FR"/>
        </w:rPr>
        <w:t>β</w:t>
      </w:r>
      <w:r w:rsidR="009066FB">
        <w:rPr>
          <w:rFonts w:asciiTheme="majorHAnsi" w:hAnsiTheme="majorHAnsi"/>
          <w:b/>
          <w:bCs/>
          <w:lang w:val="fr-FR"/>
        </w:rPr>
        <w:t xml:space="preserve"> </w:t>
      </w:r>
      <w:r w:rsidRPr="009D0BB5">
        <w:rPr>
          <w:rFonts w:asciiTheme="majorHAnsi" w:hAnsiTheme="majorHAnsi"/>
          <w:lang w:val="fr-FR"/>
        </w:rPr>
        <w:t xml:space="preserve">donne des raies à peu près aux mêmes angles que la phase </w:t>
      </w:r>
      <w:r w:rsidR="00547F1D">
        <w:rPr>
          <w:rFonts w:asciiTheme="majorHAnsi" w:hAnsiTheme="majorHAnsi"/>
          <w:b/>
          <w:bCs/>
          <w:lang w:val="fr-FR"/>
        </w:rPr>
        <w:t>α</w:t>
      </w:r>
      <w:r w:rsidR="009066FB">
        <w:rPr>
          <w:rFonts w:asciiTheme="majorHAnsi" w:hAnsiTheme="majorHAnsi"/>
          <w:b/>
          <w:bCs/>
          <w:lang w:val="fr-FR"/>
        </w:rPr>
        <w:t xml:space="preserve"> </w:t>
      </w:r>
      <w:r w:rsidRPr="009D0BB5">
        <w:rPr>
          <w:rFonts w:asciiTheme="majorHAnsi" w:hAnsiTheme="majorHAnsi"/>
          <w:lang w:val="fr-FR"/>
        </w:rPr>
        <w:t xml:space="preserve">mais que certaines raies sont dédoublées ou sont triplées. Dans quelles conditions une raie </w:t>
      </w:r>
      <w:r w:rsidRPr="00547F1D">
        <w:rPr>
          <w:rFonts w:asciiTheme="majorHAnsi" w:hAnsiTheme="majorHAnsi"/>
          <w:i/>
          <w:iCs/>
          <w:lang w:val="fr-FR"/>
        </w:rPr>
        <w:t>hkl</w:t>
      </w:r>
      <w:r w:rsidRPr="009D0BB5">
        <w:rPr>
          <w:rFonts w:asciiTheme="majorHAnsi" w:hAnsiTheme="majorHAnsi"/>
          <w:lang w:val="fr-FR"/>
        </w:rPr>
        <w:t xml:space="preserve"> reste-t-elle unique ?</w:t>
      </w:r>
    </w:p>
    <w:p w:rsidR="009D0BB5" w:rsidRDefault="009D0BB5" w:rsidP="009D0BB5">
      <w:pPr>
        <w:pBdr>
          <w:bottom w:val="single" w:sz="4" w:space="1" w:color="auto"/>
        </w:pBdr>
        <w:bidi w:val="0"/>
        <w:rPr>
          <w:rFonts w:ascii="Comic Sans MS" w:hAnsi="Comic Sans MS"/>
          <w:sz w:val="20"/>
          <w:szCs w:val="20"/>
          <w:lang w:val="fr-FR" w:bidi="ar-DZ"/>
        </w:rPr>
      </w:pPr>
    </w:p>
    <w:p w:rsidR="00874F34" w:rsidRPr="006D49AB" w:rsidRDefault="000A2DC3" w:rsidP="00D05AD4">
      <w:pPr>
        <w:bidi w:val="0"/>
        <w:rPr>
          <w:rFonts w:ascii="Cambria" w:hAnsi="Cambria"/>
          <w:b/>
          <w:bCs/>
          <w:sz w:val="22"/>
          <w:szCs w:val="22"/>
          <w:lang w:val="fr-FR" w:bidi="ar-DZ"/>
        </w:rPr>
      </w:pPr>
      <w:r w:rsidRPr="006D49AB">
        <w:rPr>
          <w:rFonts w:ascii="Cambria" w:hAnsi="Cambria"/>
          <w:b/>
          <w:bCs/>
          <w:sz w:val="22"/>
          <w:szCs w:val="22"/>
          <w:lang w:val="fr-FR" w:bidi="ar-DZ"/>
        </w:rPr>
        <w:t>Prof. M. Kharroubi</w:t>
      </w:r>
      <w:r w:rsidR="00D05AD4">
        <w:rPr>
          <w:rFonts w:ascii="Cambria" w:hAnsi="Cambria"/>
          <w:b/>
          <w:bCs/>
          <w:sz w:val="22"/>
          <w:szCs w:val="22"/>
          <w:lang w:val="fr-FR" w:bidi="ar-DZ"/>
        </w:rPr>
        <w:t xml:space="preserve">                     </w:t>
      </w:r>
      <w:r w:rsidRPr="006D49AB">
        <w:rPr>
          <w:rFonts w:ascii="Cambria" w:hAnsi="Cambria"/>
          <w:b/>
          <w:bCs/>
          <w:sz w:val="22"/>
          <w:szCs w:val="22"/>
          <w:lang w:val="fr-FR" w:bidi="ar-DZ"/>
        </w:rPr>
        <w:t>Année universitaire 2019/2020</w:t>
      </w:r>
      <w:bookmarkStart w:id="0" w:name="_GoBack"/>
      <w:bookmarkEnd w:id="0"/>
      <w:r w:rsidRPr="006D49AB">
        <w:rPr>
          <w:rFonts w:ascii="Cambria" w:hAnsi="Cambria"/>
          <w:b/>
          <w:bCs/>
          <w:sz w:val="22"/>
          <w:szCs w:val="22"/>
          <w:lang w:val="fr-FR" w:bidi="ar-DZ"/>
        </w:rPr>
        <w:t xml:space="preserve">  </w:t>
      </w:r>
      <w:r w:rsidR="00D05AD4">
        <w:rPr>
          <w:rFonts w:ascii="Cambria" w:hAnsi="Cambria"/>
          <w:b/>
          <w:bCs/>
          <w:sz w:val="22"/>
          <w:szCs w:val="22"/>
          <w:lang w:val="fr-FR" w:bidi="ar-DZ"/>
        </w:rPr>
        <w:t xml:space="preserve">                 </w:t>
      </w:r>
      <w:r w:rsidRPr="006D49AB">
        <w:rPr>
          <w:rFonts w:ascii="Cambria" w:hAnsi="Cambria"/>
          <w:b/>
          <w:bCs/>
          <w:sz w:val="22"/>
          <w:szCs w:val="22"/>
          <w:lang w:val="fr-FR" w:bidi="ar-DZ"/>
        </w:rPr>
        <w:t xml:space="preserve"> Physique d</w:t>
      </w:r>
      <w:r w:rsidR="00AB605A" w:rsidRPr="006D49AB">
        <w:rPr>
          <w:rFonts w:ascii="Cambria" w:hAnsi="Cambria"/>
          <w:b/>
          <w:bCs/>
          <w:sz w:val="22"/>
          <w:szCs w:val="22"/>
          <w:lang w:val="fr-FR" w:bidi="ar-DZ"/>
        </w:rPr>
        <w:t>u</w:t>
      </w:r>
      <w:r w:rsidRPr="006D49AB">
        <w:rPr>
          <w:rFonts w:ascii="Cambria" w:hAnsi="Cambria"/>
          <w:b/>
          <w:bCs/>
          <w:sz w:val="22"/>
          <w:szCs w:val="22"/>
          <w:lang w:val="fr-FR" w:bidi="ar-DZ"/>
        </w:rPr>
        <w:t xml:space="preserve"> Solide</w:t>
      </w:r>
    </w:p>
    <w:sectPr w:rsidR="00874F34" w:rsidRPr="006D49AB" w:rsidSect="00756676">
      <w:headerReference w:type="default" r:id="rId8"/>
      <w:pgSz w:w="11906" w:h="16838"/>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DDA" w:rsidRDefault="001D4DDA">
      <w:r>
        <w:separator/>
      </w:r>
    </w:p>
  </w:endnote>
  <w:endnote w:type="continuationSeparator" w:id="1">
    <w:p w:rsidR="001D4DDA" w:rsidRDefault="001D4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syr">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CMSY8">
    <w:altName w:val="Times New Roman"/>
    <w:panose1 w:val="00000000000000000000"/>
    <w:charset w:val="00"/>
    <w:family w:val="roman"/>
    <w:notTrueType/>
    <w:pitch w:val="default"/>
    <w:sig w:usb0="00000000" w:usb1="00000000" w:usb2="00000000" w:usb3="00000000" w:csb0="00000000" w:csb1="00000000"/>
  </w:font>
  <w:font w:name="CMMI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ndalus">
    <w:panose1 w:val="02010000000000000000"/>
    <w:charset w:val="B2"/>
    <w:family w:val="auto"/>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Aharoni">
    <w:panose1 w:val="00000000000000000000"/>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DDA" w:rsidRDefault="001D4DDA">
      <w:r>
        <w:separator/>
      </w:r>
    </w:p>
  </w:footnote>
  <w:footnote w:type="continuationSeparator" w:id="1">
    <w:p w:rsidR="001D4DDA" w:rsidRDefault="001D4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B9" w:rsidRPr="00560F06" w:rsidRDefault="000A2DC3" w:rsidP="00744F24">
    <w:pPr>
      <w:pStyle w:val="avisa"/>
      <w:tabs>
        <w:tab w:val="right" w:pos="9070"/>
      </w:tabs>
      <w:bidi/>
      <w:spacing w:before="0" w:line="240" w:lineRule="exact"/>
      <w:ind w:left="250" w:right="0" w:hanging="180"/>
      <w:rPr>
        <w:rFonts w:ascii="Agency FB" w:hAnsi="Agency FB" w:cs="Aharoni"/>
        <w:sz w:val="22"/>
        <w:szCs w:val="22"/>
      </w:rPr>
    </w:pPr>
    <w:r>
      <w:rPr>
        <w:rFonts w:ascii="Andalus" w:hAnsi="Andalus" w:cs="Andalus"/>
        <w:noProof/>
        <w:sz w:val="22"/>
        <w:szCs w:val="22"/>
      </w:rPr>
      <w:drawing>
        <wp:anchor distT="0" distB="0" distL="114300" distR="114300" simplePos="0" relativeHeight="251659264" behindDoc="1" locked="0" layoutInCell="1" allowOverlap="1">
          <wp:simplePos x="0" y="0"/>
          <wp:positionH relativeFrom="margin">
            <wp:align>center</wp:align>
          </wp:positionH>
          <wp:positionV relativeFrom="paragraph">
            <wp:posOffset>66040</wp:posOffset>
          </wp:positionV>
          <wp:extent cx="575945" cy="523875"/>
          <wp:effectExtent l="0" t="0" r="0" b="9525"/>
          <wp:wrapNone/>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 cy="523875"/>
                  </a:xfrm>
                  <a:prstGeom prst="rect">
                    <a:avLst/>
                  </a:prstGeom>
                  <a:noFill/>
                </pic:spPr>
              </pic:pic>
            </a:graphicData>
          </a:graphic>
        </wp:anchor>
      </w:drawing>
    </w:r>
    <w:r w:rsidRPr="00560F06">
      <w:rPr>
        <w:rFonts w:ascii="Andalus" w:hAnsi="Andalus" w:cs="Andalus"/>
        <w:sz w:val="22"/>
        <w:szCs w:val="22"/>
        <w:rtl/>
      </w:rPr>
      <w:t>جامعة زيان عاشور بالجلف</w:t>
    </w:r>
    <w:r>
      <w:rPr>
        <w:rFonts w:ascii="Andalus" w:hAnsi="Andalus" w:cs="Andalus" w:hint="cs"/>
        <w:sz w:val="22"/>
        <w:szCs w:val="22"/>
        <w:rtl/>
      </w:rPr>
      <w:t>ـــــ</w:t>
    </w:r>
    <w:r w:rsidRPr="00560F06">
      <w:rPr>
        <w:rFonts w:ascii="Andalus" w:hAnsi="Andalus" w:cs="Andalus"/>
        <w:sz w:val="22"/>
        <w:szCs w:val="22"/>
        <w:rtl/>
      </w:rPr>
      <w:t>ة</w:t>
    </w:r>
    <w:r w:rsidRPr="00560F06">
      <w:rPr>
        <w:rFonts w:ascii="Agency FB" w:hAnsi="Agency FB" w:cs="Aharoni"/>
        <w:sz w:val="22"/>
        <w:szCs w:val="22"/>
        <w:lang w:bidi="ar-DZ"/>
      </w:rPr>
      <w:tab/>
    </w:r>
    <w:r w:rsidRPr="00CA3F5B">
      <w:rPr>
        <w:rFonts w:ascii="Agency FB" w:hAnsi="Agency FB" w:cs="Aharoni"/>
        <w:noProof/>
      </w:rPr>
      <w:t>Université Ziane Achour de Djelfa</w:t>
    </w:r>
  </w:p>
  <w:p w:rsidR="004349B9" w:rsidRPr="00560F06" w:rsidRDefault="000A2DC3" w:rsidP="00FE047E">
    <w:pPr>
      <w:pStyle w:val="avisa"/>
      <w:tabs>
        <w:tab w:val="right" w:pos="9070"/>
      </w:tabs>
      <w:bidi/>
      <w:spacing w:before="0" w:line="240" w:lineRule="exact"/>
      <w:ind w:left="70" w:right="0"/>
      <w:rPr>
        <w:rFonts w:ascii="Agency FB" w:hAnsi="Agency FB" w:cs="Aharoni"/>
        <w:sz w:val="22"/>
        <w:szCs w:val="22"/>
      </w:rPr>
    </w:pPr>
    <w:r>
      <w:rPr>
        <w:rFonts w:ascii="Andalus" w:hAnsi="Andalus" w:cs="Andalus" w:hint="cs"/>
        <w:sz w:val="22"/>
        <w:szCs w:val="22"/>
        <w:rtl/>
        <w:lang w:bidi="ar-DZ"/>
      </w:rPr>
      <w:t>كلية العلوم الدقيقة و الاعلام الالي</w:t>
    </w:r>
    <w:r w:rsidRPr="00560F06">
      <w:rPr>
        <w:rFonts w:ascii="Agency FB" w:hAnsi="Agency FB" w:cs="Aharoni"/>
        <w:sz w:val="22"/>
        <w:szCs w:val="22"/>
        <w:lang w:bidi="ar-DZ"/>
      </w:rPr>
      <w:tab/>
    </w:r>
    <w:r>
      <w:rPr>
        <w:rFonts w:ascii="Agency FB" w:hAnsi="Agency FB" w:cs="Aharoni"/>
        <w:noProof/>
      </w:rPr>
      <w:t>Faculté des Sciences Exactes et Informatique</w:t>
    </w:r>
  </w:p>
  <w:p w:rsidR="004349B9" w:rsidRPr="00560F06" w:rsidRDefault="000A2DC3" w:rsidP="00D50952">
    <w:pPr>
      <w:pStyle w:val="avisa"/>
      <w:tabs>
        <w:tab w:val="right" w:pos="9070"/>
      </w:tabs>
      <w:bidi/>
      <w:spacing w:before="0" w:line="240" w:lineRule="exact"/>
      <w:ind w:left="70" w:right="0"/>
      <w:jc w:val="distribute"/>
      <w:rPr>
        <w:rFonts w:ascii="Agency FB" w:hAnsi="Agency FB" w:cs="Aharoni"/>
        <w:sz w:val="22"/>
        <w:szCs w:val="22"/>
      </w:rPr>
    </w:pPr>
    <w:r>
      <w:rPr>
        <w:rFonts w:ascii="Andalus" w:hAnsi="Andalus" w:cs="Andalus" w:hint="cs"/>
        <w:sz w:val="22"/>
        <w:szCs w:val="22"/>
        <w:rtl/>
      </w:rPr>
      <w:t>قســم الفيزيـــــــــــاء</w:t>
    </w:r>
    <w:r w:rsidRPr="00560F06">
      <w:rPr>
        <w:rFonts w:ascii="Agency FB" w:hAnsi="Agency FB" w:cs="Aharoni"/>
        <w:sz w:val="22"/>
        <w:szCs w:val="22"/>
        <w:rtl/>
      </w:rPr>
      <w:tab/>
    </w:r>
    <w:r>
      <w:rPr>
        <w:rFonts w:ascii="Agency FB" w:hAnsi="Agency FB" w:cs="Aharoni"/>
        <w:noProof/>
      </w:rPr>
      <w:t>Département de Physique</w:t>
    </w:r>
  </w:p>
  <w:p w:rsidR="004349B9" w:rsidRPr="00FE047E" w:rsidRDefault="000A2DC3" w:rsidP="00D50952">
    <w:pPr>
      <w:pStyle w:val="En-tte"/>
      <w:tabs>
        <w:tab w:val="clear" w:pos="4153"/>
        <w:tab w:val="clear" w:pos="8306"/>
        <w:tab w:val="right" w:pos="9070"/>
      </w:tabs>
      <w:rPr>
        <w:lang w:val="fr-FR"/>
      </w:rPr>
    </w:pPr>
    <w:r w:rsidRPr="007A4A67">
      <w:rPr>
        <w:rFonts w:ascii="Agency FB" w:hAnsi="Agency FB" w:cs="Andalus" w:hint="cs"/>
        <w:sz w:val="22"/>
        <w:szCs w:val="22"/>
        <w:rtl/>
        <w:lang w:val="fr-FR"/>
      </w:rPr>
      <w:t>السنة ال</w:t>
    </w:r>
    <w:r>
      <w:rPr>
        <w:rFonts w:ascii="Agency FB" w:hAnsi="Agency FB" w:cs="Andalus" w:hint="cs"/>
        <w:sz w:val="22"/>
        <w:szCs w:val="22"/>
        <w:rtl/>
        <w:lang w:val="fr-FR"/>
      </w:rPr>
      <w:t>ثالثةليسانس</w:t>
    </w:r>
    <w:r w:rsidRPr="007A4A67">
      <w:rPr>
        <w:rFonts w:ascii="Agency FB" w:hAnsi="Agency FB" w:cs="Andalus" w:hint="cs"/>
        <w:sz w:val="22"/>
        <w:szCs w:val="22"/>
        <w:rtl/>
        <w:lang w:val="fr-FR"/>
      </w:rPr>
      <w:t xml:space="preserve"> فيزياء </w:t>
    </w:r>
    <w:r>
      <w:rPr>
        <w:rFonts w:ascii="Agency FB" w:hAnsi="Agency FB" w:cs="Andalus" w:hint="cs"/>
        <w:sz w:val="22"/>
        <w:szCs w:val="22"/>
        <w:rtl/>
        <w:lang w:val="fr-FR"/>
      </w:rPr>
      <w:t>اساسية</w:t>
    </w:r>
    <w:r>
      <w:rPr>
        <w:rFonts w:ascii="Agency FB" w:hAnsi="Agency FB" w:cs="Andalus"/>
        <w:sz w:val="22"/>
        <w:szCs w:val="22"/>
        <w:rtl/>
        <w:lang w:val="fr-FR"/>
      </w:rPr>
      <w:tab/>
    </w:r>
    <w:r>
      <w:rPr>
        <w:rFonts w:ascii="Agency FB" w:hAnsi="Agency FB" w:cs="Andalus"/>
        <w:sz w:val="20"/>
        <w:szCs w:val="20"/>
        <w:lang w:val="fr-FR" w:bidi="ar-DZ"/>
      </w:rPr>
      <w:t>3éme Année Licence Physique Fondamentale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345FA"/>
    <w:multiLevelType w:val="hybridMultilevel"/>
    <w:tmpl w:val="FBD23498"/>
    <w:lvl w:ilvl="0" w:tplc="1A4E6D44">
      <w:start w:val="1"/>
      <w:numFmt w:val="lowerLetter"/>
      <w:lvlText w:val="%1)"/>
      <w:lvlJc w:val="left"/>
      <w:pPr>
        <w:ind w:left="720" w:hanging="360"/>
      </w:pPr>
      <w:rPr>
        <w:rFonts w:hint="default"/>
        <w:b/>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470B6F"/>
    <w:multiLevelType w:val="hybridMultilevel"/>
    <w:tmpl w:val="71D0B0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14376D"/>
    <w:multiLevelType w:val="hybridMultilevel"/>
    <w:tmpl w:val="10D4EE9A"/>
    <w:lvl w:ilvl="0" w:tplc="1C3458A4">
      <w:start w:val="1"/>
      <w:numFmt w:val="decimal"/>
      <w:lvlText w:val="%1."/>
      <w:lvlJc w:val="left"/>
      <w:pPr>
        <w:tabs>
          <w:tab w:val="num" w:pos="360"/>
        </w:tabs>
        <w:ind w:left="360" w:hanging="360"/>
      </w:pPr>
      <w:rPr>
        <w:b/>
        <w:bCs/>
        <w:sz w:val="22"/>
        <w:szCs w:val="22"/>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6782457E"/>
    <w:multiLevelType w:val="hybridMultilevel"/>
    <w:tmpl w:val="3154E0B2"/>
    <w:lvl w:ilvl="0" w:tplc="AD32EC4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938608D"/>
    <w:multiLevelType w:val="hybridMultilevel"/>
    <w:tmpl w:val="79508EA6"/>
    <w:lvl w:ilvl="0" w:tplc="062C0E44">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6FA56BD3"/>
    <w:multiLevelType w:val="hybridMultilevel"/>
    <w:tmpl w:val="966C5802"/>
    <w:lvl w:ilvl="0" w:tplc="C58E850A">
      <w:start w:val="1"/>
      <w:numFmt w:val="decimal"/>
      <w:lvlText w:val="%1."/>
      <w:lvlJc w:val="left"/>
      <w:pPr>
        <w:tabs>
          <w:tab w:val="num" w:pos="360"/>
        </w:tabs>
        <w:ind w:left="360" w:hanging="360"/>
      </w:pPr>
      <w:rPr>
        <w:b/>
        <w:bCs/>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73A97657"/>
    <w:multiLevelType w:val="hybridMultilevel"/>
    <w:tmpl w:val="5E185114"/>
    <w:lvl w:ilvl="0" w:tplc="F79CA1AC">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8E778BA"/>
    <w:multiLevelType w:val="hybridMultilevel"/>
    <w:tmpl w:val="9BF8F260"/>
    <w:lvl w:ilvl="0" w:tplc="15DE5CF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A2DC3"/>
    <w:rsid w:val="000A2DC3"/>
    <w:rsid w:val="001722AE"/>
    <w:rsid w:val="0019579B"/>
    <w:rsid w:val="001C6E9F"/>
    <w:rsid w:val="001D4DDA"/>
    <w:rsid w:val="002949E0"/>
    <w:rsid w:val="00325BED"/>
    <w:rsid w:val="0036527A"/>
    <w:rsid w:val="003F1E21"/>
    <w:rsid w:val="0045193F"/>
    <w:rsid w:val="00484D8A"/>
    <w:rsid w:val="00547F1D"/>
    <w:rsid w:val="005A25D4"/>
    <w:rsid w:val="00604533"/>
    <w:rsid w:val="006D49AB"/>
    <w:rsid w:val="0081155C"/>
    <w:rsid w:val="00865209"/>
    <w:rsid w:val="00874F34"/>
    <w:rsid w:val="008B0BD0"/>
    <w:rsid w:val="008E7313"/>
    <w:rsid w:val="009066FB"/>
    <w:rsid w:val="009D0BB5"/>
    <w:rsid w:val="00AB605A"/>
    <w:rsid w:val="00C73445"/>
    <w:rsid w:val="00C779D8"/>
    <w:rsid w:val="00D0248B"/>
    <w:rsid w:val="00D05AD4"/>
    <w:rsid w:val="00E135A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C3"/>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A2DC3"/>
    <w:pPr>
      <w:tabs>
        <w:tab w:val="center" w:pos="4153"/>
        <w:tab w:val="right" w:pos="8306"/>
      </w:tabs>
    </w:pPr>
  </w:style>
  <w:style w:type="character" w:customStyle="1" w:styleId="En-tteCar">
    <w:name w:val="En-tête Car"/>
    <w:basedOn w:val="Policepardfaut"/>
    <w:link w:val="En-tte"/>
    <w:rsid w:val="000A2DC3"/>
    <w:rPr>
      <w:rFonts w:ascii="Times New Roman" w:eastAsia="Times New Roman" w:hAnsi="Times New Roman" w:cs="Times New Roman"/>
      <w:sz w:val="24"/>
      <w:szCs w:val="24"/>
      <w:lang w:val="en-US"/>
    </w:rPr>
  </w:style>
  <w:style w:type="paragraph" w:customStyle="1" w:styleId="avisa">
    <w:name w:val="avisa"/>
    <w:basedOn w:val="Normal"/>
    <w:rsid w:val="000A2DC3"/>
    <w:pPr>
      <w:bidi w:val="0"/>
      <w:spacing w:before="200"/>
      <w:ind w:left="567" w:right="567"/>
      <w:textAlignment w:val="baseline"/>
    </w:pPr>
    <w:rPr>
      <w:rFonts w:ascii="Arial" w:hAnsi="Arial" w:cs="Arial"/>
      <w:color w:val="000000"/>
      <w:sz w:val="20"/>
      <w:szCs w:val="20"/>
      <w:lang w:val="fr-FR" w:eastAsia="fr-FR"/>
    </w:rPr>
  </w:style>
  <w:style w:type="paragraph" w:styleId="Textedebulles">
    <w:name w:val="Balloon Text"/>
    <w:basedOn w:val="Normal"/>
    <w:link w:val="TextedebullesCar"/>
    <w:uiPriority w:val="99"/>
    <w:semiHidden/>
    <w:unhideWhenUsed/>
    <w:rsid w:val="000A2DC3"/>
    <w:rPr>
      <w:rFonts w:ascii="Tahoma" w:hAnsi="Tahoma" w:cs="Tahoma"/>
      <w:sz w:val="16"/>
      <w:szCs w:val="16"/>
    </w:rPr>
  </w:style>
  <w:style w:type="character" w:customStyle="1" w:styleId="TextedebullesCar">
    <w:name w:val="Texte de bulles Car"/>
    <w:basedOn w:val="Policepardfaut"/>
    <w:link w:val="Textedebulles"/>
    <w:uiPriority w:val="99"/>
    <w:semiHidden/>
    <w:rsid w:val="000A2DC3"/>
    <w:rPr>
      <w:rFonts w:ascii="Tahoma" w:eastAsia="Times New Roman" w:hAnsi="Tahoma" w:cs="Tahoma"/>
      <w:sz w:val="16"/>
      <w:szCs w:val="16"/>
      <w:lang w:val="en-US"/>
    </w:rPr>
  </w:style>
  <w:style w:type="character" w:styleId="Textedelespacerserv">
    <w:name w:val="Placeholder Text"/>
    <w:basedOn w:val="Policepardfaut"/>
    <w:uiPriority w:val="99"/>
    <w:semiHidden/>
    <w:rsid w:val="000A2DC3"/>
    <w:rPr>
      <w:color w:val="808080"/>
    </w:rPr>
  </w:style>
  <w:style w:type="character" w:customStyle="1" w:styleId="fontstyle01">
    <w:name w:val="fontstyle01"/>
    <w:basedOn w:val="Policepardfaut"/>
    <w:rsid w:val="0045193F"/>
    <w:rPr>
      <w:rFonts w:ascii="Times-Roman" w:hAnsi="Times-Roman" w:hint="default"/>
      <w:b w:val="0"/>
      <w:bCs w:val="0"/>
      <w:i w:val="0"/>
      <w:iCs w:val="0"/>
      <w:color w:val="242021"/>
      <w:sz w:val="22"/>
      <w:szCs w:val="22"/>
    </w:rPr>
  </w:style>
  <w:style w:type="character" w:customStyle="1" w:styleId="fontstyle21">
    <w:name w:val="fontstyle21"/>
    <w:basedOn w:val="Policepardfaut"/>
    <w:rsid w:val="0045193F"/>
    <w:rPr>
      <w:rFonts w:ascii="syr" w:hAnsi="syr" w:hint="default"/>
      <w:b/>
      <w:bCs/>
      <w:i w:val="0"/>
      <w:iCs w:val="0"/>
      <w:color w:val="242021"/>
      <w:sz w:val="22"/>
      <w:szCs w:val="22"/>
    </w:rPr>
  </w:style>
  <w:style w:type="character" w:customStyle="1" w:styleId="fontstyle31">
    <w:name w:val="fontstyle31"/>
    <w:basedOn w:val="Policepardfaut"/>
    <w:rsid w:val="0045193F"/>
    <w:rPr>
      <w:rFonts w:ascii="CMR10" w:hAnsi="CMR10" w:hint="default"/>
      <w:b w:val="0"/>
      <w:bCs w:val="0"/>
      <w:i w:val="0"/>
      <w:iCs w:val="0"/>
      <w:color w:val="242021"/>
      <w:sz w:val="22"/>
      <w:szCs w:val="22"/>
    </w:rPr>
  </w:style>
  <w:style w:type="character" w:customStyle="1" w:styleId="fontstyle41">
    <w:name w:val="fontstyle41"/>
    <w:basedOn w:val="Policepardfaut"/>
    <w:rsid w:val="0045193F"/>
    <w:rPr>
      <w:rFonts w:ascii="CMSY8" w:hAnsi="CMSY8" w:hint="default"/>
      <w:b w:val="0"/>
      <w:bCs w:val="0"/>
      <w:i/>
      <w:iCs/>
      <w:color w:val="242021"/>
      <w:sz w:val="16"/>
      <w:szCs w:val="16"/>
    </w:rPr>
  </w:style>
  <w:style w:type="character" w:customStyle="1" w:styleId="fontstyle51">
    <w:name w:val="fontstyle51"/>
    <w:basedOn w:val="Policepardfaut"/>
    <w:rsid w:val="0045193F"/>
    <w:rPr>
      <w:rFonts w:ascii="CMMI10" w:hAnsi="CMMI10" w:hint="default"/>
      <w:b w:val="0"/>
      <w:bCs w:val="0"/>
      <w:i/>
      <w:iCs/>
      <w:color w:val="242021"/>
      <w:sz w:val="22"/>
      <w:szCs w:val="22"/>
    </w:rPr>
  </w:style>
  <w:style w:type="paragraph" w:styleId="Paragraphedeliste">
    <w:name w:val="List Paragraph"/>
    <w:basedOn w:val="Normal"/>
    <w:uiPriority w:val="34"/>
    <w:qFormat/>
    <w:rsid w:val="0045193F"/>
    <w:pPr>
      <w:bidi w:val="0"/>
      <w:spacing w:after="200" w:line="276" w:lineRule="auto"/>
      <w:ind w:left="720"/>
      <w:contextualSpacing/>
    </w:pPr>
    <w:rPr>
      <w:rFonts w:asciiTheme="minorHAnsi" w:eastAsiaTheme="minorHAnsi" w:hAnsiTheme="minorHAnsi" w:cstheme="minorBidi"/>
      <w:sz w:val="22"/>
      <w:szCs w:val="22"/>
      <w:lang w:val="fr-FR"/>
    </w:rPr>
  </w:style>
  <w:style w:type="table" w:styleId="Grilledutableau">
    <w:name w:val="Table Grid"/>
    <w:basedOn w:val="TableauNormal"/>
    <w:uiPriority w:val="59"/>
    <w:rsid w:val="00365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C3"/>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A2DC3"/>
    <w:pPr>
      <w:tabs>
        <w:tab w:val="center" w:pos="4153"/>
        <w:tab w:val="right" w:pos="8306"/>
      </w:tabs>
    </w:pPr>
  </w:style>
  <w:style w:type="character" w:customStyle="1" w:styleId="En-tteCar">
    <w:name w:val="En-tête Car"/>
    <w:basedOn w:val="Policepardfaut"/>
    <w:link w:val="En-tte"/>
    <w:rsid w:val="000A2DC3"/>
    <w:rPr>
      <w:rFonts w:ascii="Times New Roman" w:eastAsia="Times New Roman" w:hAnsi="Times New Roman" w:cs="Times New Roman"/>
      <w:sz w:val="24"/>
      <w:szCs w:val="24"/>
      <w:lang w:val="en-US"/>
    </w:rPr>
  </w:style>
  <w:style w:type="paragraph" w:customStyle="1" w:styleId="avisa">
    <w:name w:val="avisa"/>
    <w:basedOn w:val="Normal"/>
    <w:rsid w:val="000A2DC3"/>
    <w:pPr>
      <w:bidi w:val="0"/>
      <w:spacing w:before="200"/>
      <w:ind w:left="567" w:right="567"/>
      <w:textAlignment w:val="baseline"/>
    </w:pPr>
    <w:rPr>
      <w:rFonts w:ascii="Arial" w:hAnsi="Arial" w:cs="Arial"/>
      <w:color w:val="000000"/>
      <w:sz w:val="20"/>
      <w:szCs w:val="20"/>
      <w:lang w:val="fr-FR" w:eastAsia="fr-FR"/>
    </w:rPr>
  </w:style>
  <w:style w:type="paragraph" w:styleId="Textedebulles">
    <w:name w:val="Balloon Text"/>
    <w:basedOn w:val="Normal"/>
    <w:link w:val="TextedebullesCar"/>
    <w:uiPriority w:val="99"/>
    <w:semiHidden/>
    <w:unhideWhenUsed/>
    <w:rsid w:val="000A2DC3"/>
    <w:rPr>
      <w:rFonts w:ascii="Tahoma" w:hAnsi="Tahoma" w:cs="Tahoma"/>
      <w:sz w:val="16"/>
      <w:szCs w:val="16"/>
    </w:rPr>
  </w:style>
  <w:style w:type="character" w:customStyle="1" w:styleId="TextedebullesCar">
    <w:name w:val="Texte de bulles Car"/>
    <w:basedOn w:val="Policepardfaut"/>
    <w:link w:val="Textedebulles"/>
    <w:uiPriority w:val="99"/>
    <w:semiHidden/>
    <w:rsid w:val="000A2DC3"/>
    <w:rPr>
      <w:rFonts w:ascii="Tahoma" w:eastAsia="Times New Roman" w:hAnsi="Tahoma" w:cs="Tahoma"/>
      <w:sz w:val="16"/>
      <w:szCs w:val="16"/>
      <w:lang w:val="en-US"/>
    </w:rPr>
  </w:style>
  <w:style w:type="character" w:styleId="Textedelespacerserv">
    <w:name w:val="Placeholder Text"/>
    <w:basedOn w:val="Policepardfaut"/>
    <w:uiPriority w:val="99"/>
    <w:semiHidden/>
    <w:rsid w:val="000A2DC3"/>
    <w:rPr>
      <w:color w:val="808080"/>
    </w:rPr>
  </w:style>
  <w:style w:type="character" w:customStyle="1" w:styleId="fontstyle01">
    <w:name w:val="fontstyle01"/>
    <w:basedOn w:val="Policepardfaut"/>
    <w:rsid w:val="0045193F"/>
    <w:rPr>
      <w:rFonts w:ascii="Times-Roman" w:hAnsi="Times-Roman" w:hint="default"/>
      <w:b w:val="0"/>
      <w:bCs w:val="0"/>
      <w:i w:val="0"/>
      <w:iCs w:val="0"/>
      <w:color w:val="242021"/>
      <w:sz w:val="22"/>
      <w:szCs w:val="22"/>
    </w:rPr>
  </w:style>
  <w:style w:type="character" w:customStyle="1" w:styleId="fontstyle21">
    <w:name w:val="fontstyle21"/>
    <w:basedOn w:val="Policepardfaut"/>
    <w:rsid w:val="0045193F"/>
    <w:rPr>
      <w:rFonts w:ascii="syr" w:hAnsi="syr" w:hint="default"/>
      <w:b/>
      <w:bCs/>
      <w:i w:val="0"/>
      <w:iCs w:val="0"/>
      <w:color w:val="242021"/>
      <w:sz w:val="22"/>
      <w:szCs w:val="22"/>
    </w:rPr>
  </w:style>
  <w:style w:type="character" w:customStyle="1" w:styleId="fontstyle31">
    <w:name w:val="fontstyle31"/>
    <w:basedOn w:val="Policepardfaut"/>
    <w:rsid w:val="0045193F"/>
    <w:rPr>
      <w:rFonts w:ascii="CMR10" w:hAnsi="CMR10" w:hint="default"/>
      <w:b w:val="0"/>
      <w:bCs w:val="0"/>
      <w:i w:val="0"/>
      <w:iCs w:val="0"/>
      <w:color w:val="242021"/>
      <w:sz w:val="22"/>
      <w:szCs w:val="22"/>
    </w:rPr>
  </w:style>
  <w:style w:type="character" w:customStyle="1" w:styleId="fontstyle41">
    <w:name w:val="fontstyle41"/>
    <w:basedOn w:val="Policepardfaut"/>
    <w:rsid w:val="0045193F"/>
    <w:rPr>
      <w:rFonts w:ascii="CMSY8" w:hAnsi="CMSY8" w:hint="default"/>
      <w:b w:val="0"/>
      <w:bCs w:val="0"/>
      <w:i/>
      <w:iCs/>
      <w:color w:val="242021"/>
      <w:sz w:val="16"/>
      <w:szCs w:val="16"/>
    </w:rPr>
  </w:style>
  <w:style w:type="character" w:customStyle="1" w:styleId="fontstyle51">
    <w:name w:val="fontstyle51"/>
    <w:basedOn w:val="Policepardfaut"/>
    <w:rsid w:val="0045193F"/>
    <w:rPr>
      <w:rFonts w:ascii="CMMI10" w:hAnsi="CMMI10" w:hint="default"/>
      <w:b w:val="0"/>
      <w:bCs w:val="0"/>
      <w:i/>
      <w:iCs/>
      <w:color w:val="242021"/>
      <w:sz w:val="22"/>
      <w:szCs w:val="22"/>
    </w:rPr>
  </w:style>
  <w:style w:type="paragraph" w:styleId="Paragraphedeliste">
    <w:name w:val="List Paragraph"/>
    <w:basedOn w:val="Normal"/>
    <w:uiPriority w:val="34"/>
    <w:qFormat/>
    <w:rsid w:val="0045193F"/>
    <w:pPr>
      <w:bidi w:val="0"/>
      <w:spacing w:after="200" w:line="276" w:lineRule="auto"/>
      <w:ind w:left="720"/>
      <w:contextualSpacing/>
    </w:pPr>
    <w:rPr>
      <w:rFonts w:asciiTheme="minorHAnsi" w:eastAsiaTheme="minorHAnsi" w:hAnsiTheme="minorHAnsi" w:cstheme="minorBidi"/>
      <w:sz w:val="22"/>
      <w:szCs w:val="22"/>
      <w:lang w:val="fr-FR"/>
    </w:rPr>
  </w:style>
  <w:style w:type="table" w:styleId="Grilledutableau">
    <w:name w:val="Table Grid"/>
    <w:basedOn w:val="TableauNormal"/>
    <w:uiPriority w:val="59"/>
    <w:rsid w:val="00365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73FA-92D2-4B52-8866-9DF1ACA3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261</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8</cp:revision>
  <dcterms:created xsi:type="dcterms:W3CDTF">2020-01-27T09:30:00Z</dcterms:created>
  <dcterms:modified xsi:type="dcterms:W3CDTF">2020-05-03T11:07:00Z</dcterms:modified>
</cp:coreProperties>
</file>