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B26" w:rsidRDefault="00C61B26" w:rsidP="00C61B26">
      <w:bookmarkStart w:id="0" w:name="_GoBack"/>
      <w:bookmarkEnd w:id="0"/>
    </w:p>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r w:rsidRPr="00C61B26">
        <w:rPr>
          <w:b/>
          <w:outline/>
          <w:color w:val="C0504D" w:themeColor="accent2"/>
          <w:sz w:val="72"/>
          <w:szCs w:val="72"/>
        </w:rPr>
        <w:t>Echanges cellulaires</w:t>
      </w:r>
    </w:p>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C61B26"/>
    <w:p w:rsidR="00C61B26" w:rsidRDefault="00C61B26" w:rsidP="00516F6B">
      <w:pPr>
        <w:spacing w:after="0" w:line="240" w:lineRule="auto"/>
        <w:rPr>
          <w:rFonts w:ascii="Times New Roman" w:eastAsia="Times New Roman" w:hAnsi="Times New Roman" w:cs="Times New Roman"/>
          <w:sz w:val="24"/>
          <w:szCs w:val="24"/>
        </w:rPr>
      </w:pPr>
    </w:p>
    <w:p w:rsidR="00017390" w:rsidRPr="00017390" w:rsidRDefault="00017390" w:rsidP="00516F6B">
      <w:pPr>
        <w:spacing w:after="0" w:line="240" w:lineRule="auto"/>
        <w:rPr>
          <w:rFonts w:ascii="Times New Roman" w:eastAsia="Times New Roman" w:hAnsi="Times New Roman" w:cs="Times New Roman"/>
          <w:b/>
          <w:sz w:val="24"/>
          <w:szCs w:val="24"/>
        </w:rPr>
      </w:pPr>
      <w:r w:rsidRPr="00017390">
        <w:rPr>
          <w:rFonts w:ascii="Times New Roman" w:eastAsia="Times New Roman" w:hAnsi="Times New Roman" w:cs="Times New Roman"/>
          <w:b/>
          <w:sz w:val="24"/>
          <w:szCs w:val="24"/>
        </w:rPr>
        <w:lastRenderedPageBreak/>
        <w:t>Introduction :</w:t>
      </w:r>
    </w:p>
    <w:p w:rsidR="003477CA" w:rsidRDefault="003477CA" w:rsidP="00516F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perméabilité mes membranes biologiques est très selective.Le flux des molécules et des ions entre une cellule et son environnement est contrôlé de façon précise par des transports de transport spécifiques. Ces systèmes ont plusieurs roles importants :</w:t>
      </w:r>
    </w:p>
    <w:p w:rsidR="003477CA" w:rsidRDefault="003477CA" w:rsidP="00516F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-ils régulent le volume de la cellule et maintiennent le pH et la composition ionique intracellulaire dans d’étroites limites, afin de créer un milieu favorable à l’activité enzymatique.</w:t>
      </w:r>
    </w:p>
    <w:p w:rsidR="003477CA" w:rsidRDefault="003477CA" w:rsidP="00516F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-ils extraient et concentrent les substances énergétiques ou structurales présentes dans le milieu extérieur et ils éliminent les substances toxiques.</w:t>
      </w:r>
    </w:p>
    <w:p w:rsidR="003477CA" w:rsidRDefault="003477CA" w:rsidP="00516F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-ils </w:t>
      </w:r>
      <w:r w:rsidR="00017390">
        <w:rPr>
          <w:rFonts w:ascii="Times New Roman" w:eastAsia="Times New Roman" w:hAnsi="Times New Roman" w:cs="Times New Roman"/>
          <w:sz w:val="24"/>
          <w:szCs w:val="24"/>
        </w:rPr>
        <w:t>créent</w:t>
      </w:r>
      <w:r>
        <w:rPr>
          <w:rFonts w:ascii="Times New Roman" w:eastAsia="Times New Roman" w:hAnsi="Times New Roman" w:cs="Times New Roman"/>
          <w:sz w:val="24"/>
          <w:szCs w:val="24"/>
        </w:rPr>
        <w:t xml:space="preserve"> les gradients ioniques indispensables à l’excitabilité des nerfs et des muscles.</w:t>
      </w:r>
    </w:p>
    <w:p w:rsidR="00017390" w:rsidRPr="00807D2D" w:rsidRDefault="00017390" w:rsidP="00516F6B">
      <w:pPr>
        <w:spacing w:after="0" w:line="240" w:lineRule="auto"/>
        <w:rPr>
          <w:rFonts w:ascii="Times New Roman" w:eastAsia="Times New Roman" w:hAnsi="Times New Roman" w:cs="Times New Roman"/>
          <w:sz w:val="24"/>
          <w:szCs w:val="24"/>
        </w:rPr>
      </w:pPr>
    </w:p>
    <w:p w:rsidR="00017390" w:rsidRDefault="006203A6" w:rsidP="00516F6B">
      <w:pPr>
        <w:spacing w:after="0" w:line="240" w:lineRule="auto"/>
        <w:rPr>
          <w:rFonts w:ascii="Times New Roman" w:eastAsia="Times New Roman" w:hAnsi="Times New Roman" w:cs="Times New Roman"/>
          <w:color w:val="0D0D0D" w:themeColor="text1" w:themeTint="F2"/>
          <w:sz w:val="24"/>
          <w:szCs w:val="24"/>
        </w:rPr>
      </w:pPr>
      <w:r w:rsidRPr="00807D2D">
        <w:rPr>
          <w:rFonts w:ascii="Times New Roman" w:eastAsia="Times New Roman" w:hAnsi="Times New Roman" w:cs="Times New Roman"/>
          <w:sz w:val="24"/>
          <w:szCs w:val="24"/>
        </w:rPr>
        <w:t>Les transports membranaires</w:t>
      </w:r>
      <w:r w:rsidRPr="00AB42A0">
        <w:rPr>
          <w:rFonts w:ascii="Times New Roman" w:eastAsia="Times New Roman" w:hAnsi="Times New Roman" w:cs="Times New Roman"/>
          <w:sz w:val="24"/>
          <w:szCs w:val="24"/>
        </w:rPr>
        <w:t> déplacent des io</w:t>
      </w:r>
      <w:r w:rsidR="00A67FD9" w:rsidRPr="00AB42A0">
        <w:rPr>
          <w:rFonts w:ascii="Times New Roman" w:eastAsia="Times New Roman" w:hAnsi="Times New Roman" w:cs="Times New Roman"/>
          <w:sz w:val="24"/>
          <w:szCs w:val="24"/>
        </w:rPr>
        <w:t xml:space="preserve">ns ou des molécules au travers </w:t>
      </w:r>
      <w:r w:rsidRPr="00AB42A0">
        <w:rPr>
          <w:rFonts w:ascii="Times New Roman" w:eastAsia="Times New Roman" w:hAnsi="Times New Roman" w:cs="Times New Roman"/>
          <w:sz w:val="24"/>
          <w:szCs w:val="24"/>
        </w:rPr>
        <w:t>des membranes biologiques séparant le mi</w:t>
      </w:r>
      <w:r w:rsidR="00A67FD9" w:rsidRPr="00AB42A0">
        <w:rPr>
          <w:rFonts w:ascii="Times New Roman" w:eastAsia="Times New Roman" w:hAnsi="Times New Roman" w:cs="Times New Roman"/>
          <w:sz w:val="24"/>
          <w:szCs w:val="24"/>
        </w:rPr>
        <w:t xml:space="preserve">lieu intracellulaire du milieu </w:t>
      </w:r>
      <w:r w:rsidRPr="00AB42A0">
        <w:rPr>
          <w:rFonts w:ascii="Times New Roman" w:eastAsia="Times New Roman" w:hAnsi="Times New Roman" w:cs="Times New Roman"/>
          <w:sz w:val="24"/>
          <w:szCs w:val="24"/>
        </w:rPr>
        <w:t>extracellulaire ou séparant deux compartiments subcellulaires.</w:t>
      </w:r>
    </w:p>
    <w:p w:rsidR="005E1330" w:rsidRDefault="00017390" w:rsidP="00516F6B">
      <w:pPr>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Ces</w:t>
      </w:r>
      <w:r w:rsidR="00A90098" w:rsidRPr="00AB42A0">
        <w:rPr>
          <w:rFonts w:ascii="Times New Roman" w:eastAsia="Times New Roman" w:hAnsi="Times New Roman" w:cs="Times New Roman"/>
          <w:color w:val="0D0D0D" w:themeColor="text1" w:themeTint="F2"/>
          <w:sz w:val="24"/>
          <w:szCs w:val="24"/>
        </w:rPr>
        <w:t xml:space="preserve"> transports perméatifs sont des transports transmembranaires qui n’impliquent pas de modifications morphologiques de la membrane. Ils se déroulent sans intervention du cytosquelette. Ils concernent les molécules non polaires de faible poids moléculaire ou des molécules dont le passage dépend de la présence  de protéines intra membranaires spécialisées dans le transport spécifique de substances. </w:t>
      </w:r>
      <w:r w:rsidRPr="00AB42A0">
        <w:rPr>
          <w:rFonts w:ascii="Times New Roman" w:eastAsia="Times New Roman" w:hAnsi="Times New Roman" w:cs="Times New Roman"/>
          <w:sz w:val="24"/>
          <w:szCs w:val="24"/>
        </w:rPr>
        <w:t>Les propriétés physico-chimiques des membranes, donc leur </w:t>
      </w:r>
      <w:hyperlink r:id="rId8" w:history="1">
        <w:r w:rsidRPr="00AB42A0">
          <w:rPr>
            <w:rFonts w:ascii="Times New Roman" w:eastAsia="Times New Roman" w:hAnsi="Times New Roman" w:cs="Times New Roman"/>
            <w:sz w:val="24"/>
            <w:szCs w:val="24"/>
          </w:rPr>
          <w:t>composition</w:t>
        </w:r>
      </w:hyperlink>
      <w:r w:rsidRPr="00AB42A0">
        <w:rPr>
          <w:rFonts w:ascii="Times New Roman" w:eastAsia="Times New Roman" w:hAnsi="Times New Roman" w:cs="Times New Roman"/>
          <w:sz w:val="24"/>
          <w:szCs w:val="24"/>
        </w:rPr>
        <w:t> en lipides et protéines, sont capitales puisqu'elles dictent les types de transport.Les membranes biologiques sont des barriè</w:t>
      </w:r>
      <w:r>
        <w:rPr>
          <w:rFonts w:ascii="Times New Roman" w:eastAsia="Times New Roman" w:hAnsi="Times New Roman" w:cs="Times New Roman"/>
          <w:sz w:val="24"/>
          <w:szCs w:val="24"/>
        </w:rPr>
        <w:t>res sélectives très efficaces</w:t>
      </w:r>
    </w:p>
    <w:p w:rsidR="00017390" w:rsidRDefault="00017390" w:rsidP="00516F6B">
      <w:pPr>
        <w:spacing w:after="0" w:line="240" w:lineRule="auto"/>
        <w:rPr>
          <w:rFonts w:ascii="Times New Roman" w:eastAsia="Times New Roman" w:hAnsi="Times New Roman" w:cs="Times New Roman"/>
          <w:color w:val="0D0D0D" w:themeColor="text1" w:themeTint="F2"/>
          <w:sz w:val="24"/>
          <w:szCs w:val="24"/>
        </w:rPr>
      </w:pPr>
    </w:p>
    <w:p w:rsidR="00017390" w:rsidRPr="00017390" w:rsidRDefault="00017390" w:rsidP="00516F6B">
      <w:pPr>
        <w:spacing w:after="0" w:line="240" w:lineRule="auto"/>
        <w:rPr>
          <w:rFonts w:ascii="Times New Roman" w:eastAsia="Times New Roman" w:hAnsi="Times New Roman" w:cs="Times New Roman"/>
          <w:b/>
          <w:color w:val="0D0D0D" w:themeColor="text1" w:themeTint="F2"/>
          <w:sz w:val="24"/>
          <w:szCs w:val="24"/>
        </w:rPr>
      </w:pPr>
      <w:r w:rsidRPr="00017390">
        <w:rPr>
          <w:rFonts w:ascii="Times New Roman" w:eastAsia="Times New Roman" w:hAnsi="Times New Roman" w:cs="Times New Roman"/>
          <w:b/>
          <w:color w:val="0D0D0D" w:themeColor="text1" w:themeTint="F2"/>
          <w:sz w:val="24"/>
          <w:szCs w:val="24"/>
        </w:rPr>
        <w:t>Différents types de transports :</w:t>
      </w:r>
    </w:p>
    <w:p w:rsidR="00A90098" w:rsidRPr="00AB42A0" w:rsidRDefault="00A90098"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Ils se divisent en </w:t>
      </w:r>
      <w:r w:rsidRPr="005E1330">
        <w:rPr>
          <w:rFonts w:ascii="Times New Roman" w:eastAsia="Times New Roman" w:hAnsi="Times New Roman" w:cs="Times New Roman"/>
          <w:b/>
          <w:color w:val="0D0D0D" w:themeColor="text1" w:themeTint="F2"/>
          <w:sz w:val="24"/>
          <w:szCs w:val="24"/>
        </w:rPr>
        <w:t xml:space="preserve">transports </w:t>
      </w:r>
      <w:r w:rsidRPr="00AB42A0">
        <w:rPr>
          <w:rFonts w:ascii="Times New Roman" w:eastAsia="Times New Roman" w:hAnsi="Times New Roman" w:cs="Times New Roman"/>
          <w:b/>
          <w:i/>
          <w:color w:val="0D0D0D" w:themeColor="text1" w:themeTint="F2"/>
          <w:sz w:val="24"/>
          <w:szCs w:val="24"/>
        </w:rPr>
        <w:t>passifs</w:t>
      </w:r>
      <w:r w:rsidRPr="00AB42A0">
        <w:rPr>
          <w:rFonts w:ascii="Times New Roman" w:eastAsia="Times New Roman" w:hAnsi="Times New Roman" w:cs="Times New Roman"/>
          <w:color w:val="0D0D0D" w:themeColor="text1" w:themeTint="F2"/>
          <w:sz w:val="24"/>
          <w:szCs w:val="24"/>
        </w:rPr>
        <w:t xml:space="preserve"> qui ne consomme pas d’énergie et en </w:t>
      </w:r>
      <w:r w:rsidRPr="005E1330">
        <w:rPr>
          <w:rFonts w:ascii="Times New Roman" w:eastAsia="Times New Roman" w:hAnsi="Times New Roman" w:cs="Times New Roman"/>
          <w:b/>
          <w:color w:val="0D0D0D" w:themeColor="text1" w:themeTint="F2"/>
          <w:sz w:val="24"/>
          <w:szCs w:val="24"/>
        </w:rPr>
        <w:t>transports</w:t>
      </w:r>
      <w:r w:rsidRPr="00AB42A0">
        <w:rPr>
          <w:rFonts w:ascii="Times New Roman" w:eastAsia="Times New Roman" w:hAnsi="Times New Roman" w:cs="Times New Roman"/>
          <w:b/>
          <w:i/>
          <w:color w:val="0D0D0D" w:themeColor="text1" w:themeTint="F2"/>
          <w:sz w:val="24"/>
          <w:szCs w:val="24"/>
        </w:rPr>
        <w:t>actifs</w:t>
      </w:r>
      <w:r w:rsidRPr="00AB42A0">
        <w:rPr>
          <w:rFonts w:ascii="Times New Roman" w:eastAsia="Times New Roman" w:hAnsi="Times New Roman" w:cs="Times New Roman"/>
          <w:color w:val="0D0D0D" w:themeColor="text1" w:themeTint="F2"/>
          <w:sz w:val="24"/>
          <w:szCs w:val="24"/>
        </w:rPr>
        <w:t xml:space="preserve"> consommateur d’énergie fournie par l’hydrolyse de l’ATP.</w:t>
      </w:r>
    </w:p>
    <w:p w:rsidR="002E557F" w:rsidRPr="00AB42A0" w:rsidRDefault="00A90098"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 passage de matériel biologique trop volumineux ou trop réactif s'effectue par deux autres processus : </w:t>
      </w:r>
      <w:r w:rsidRPr="00AB42A0">
        <w:rPr>
          <w:rFonts w:ascii="Times New Roman" w:eastAsia="Times New Roman" w:hAnsi="Times New Roman" w:cs="Times New Roman"/>
          <w:b/>
          <w:i/>
          <w:color w:val="0D0D0D" w:themeColor="text1" w:themeTint="F2"/>
          <w:sz w:val="24"/>
          <w:szCs w:val="24"/>
        </w:rPr>
        <w:t>l</w:t>
      </w:r>
      <w:hyperlink r:id="rId9" w:history="1">
        <w:r w:rsidRPr="00AB42A0">
          <w:rPr>
            <w:rFonts w:ascii="Times New Roman" w:eastAsia="Times New Roman" w:hAnsi="Times New Roman" w:cs="Times New Roman"/>
            <w:b/>
            <w:i/>
            <w:color w:val="0D0D0D" w:themeColor="text1" w:themeTint="F2"/>
            <w:sz w:val="24"/>
            <w:szCs w:val="24"/>
          </w:rPr>
          <w:t>'endocytose</w:t>
        </w:r>
      </w:hyperlink>
      <w:r w:rsidRPr="00AB42A0">
        <w:rPr>
          <w:rFonts w:ascii="Times New Roman" w:eastAsia="Times New Roman" w:hAnsi="Times New Roman" w:cs="Times New Roman"/>
          <w:b/>
          <w:i/>
          <w:color w:val="0D0D0D" w:themeColor="text1" w:themeTint="F2"/>
          <w:sz w:val="24"/>
          <w:szCs w:val="24"/>
        </w:rPr>
        <w:t xml:space="preserve"> et l'</w:t>
      </w:r>
      <w:hyperlink r:id="rId10" w:history="1">
        <w:r w:rsidRPr="00AB42A0">
          <w:rPr>
            <w:rFonts w:ascii="Times New Roman" w:eastAsia="Times New Roman" w:hAnsi="Times New Roman" w:cs="Times New Roman"/>
            <w:b/>
            <w:i/>
            <w:color w:val="0D0D0D" w:themeColor="text1" w:themeTint="F2"/>
            <w:sz w:val="24"/>
            <w:szCs w:val="24"/>
          </w:rPr>
          <w:t>exocytose</w:t>
        </w:r>
      </w:hyperlink>
      <w:r w:rsidR="005E1330">
        <w:rPr>
          <w:rFonts w:ascii="Times New Roman" w:eastAsia="Times New Roman" w:hAnsi="Times New Roman" w:cs="Times New Roman"/>
          <w:color w:val="0D0D0D" w:themeColor="text1" w:themeTint="F2"/>
          <w:sz w:val="24"/>
          <w:szCs w:val="24"/>
        </w:rPr>
        <w:t>, d</w:t>
      </w:r>
      <w:r w:rsidRPr="00AB42A0">
        <w:rPr>
          <w:rFonts w:ascii="Times New Roman" w:eastAsia="Times New Roman" w:hAnsi="Times New Roman" w:cs="Times New Roman"/>
          <w:color w:val="0D0D0D" w:themeColor="text1" w:themeTint="F2"/>
          <w:sz w:val="24"/>
          <w:szCs w:val="24"/>
        </w:rPr>
        <w:t xml:space="preserve">ans les deux cas, ce transport s'effectue par l'intermédiaire d'une vésicule lipidique, résultat d'une invagination de la </w:t>
      </w:r>
      <w:hyperlink r:id="rId11" w:history="1">
        <w:r w:rsidRPr="00AB42A0">
          <w:rPr>
            <w:rFonts w:ascii="Times New Roman" w:eastAsia="Times New Roman" w:hAnsi="Times New Roman" w:cs="Times New Roman"/>
            <w:color w:val="0D0D0D" w:themeColor="text1" w:themeTint="F2"/>
            <w:sz w:val="24"/>
            <w:szCs w:val="24"/>
          </w:rPr>
          <w:t>membrane plasmique</w:t>
        </w:r>
      </w:hyperlink>
      <w:r w:rsidR="00017390">
        <w:rPr>
          <w:rFonts w:ascii="Times New Roman" w:eastAsia="Times New Roman" w:hAnsi="Times New Roman" w:cs="Times New Roman"/>
          <w:color w:val="0D0D0D" w:themeColor="text1" w:themeTint="F2"/>
          <w:sz w:val="24"/>
          <w:szCs w:val="24"/>
        </w:rPr>
        <w:t xml:space="preserve">. </w:t>
      </w:r>
    </w:p>
    <w:tbl>
      <w:tblPr>
        <w:tblW w:w="4900" w:type="pct"/>
        <w:jc w:val="center"/>
        <w:tblCellSpacing w:w="0" w:type="dxa"/>
        <w:tblCellMar>
          <w:left w:w="0" w:type="dxa"/>
          <w:right w:w="0" w:type="dxa"/>
        </w:tblCellMar>
        <w:tblLook w:val="04A0"/>
      </w:tblPr>
      <w:tblGrid>
        <w:gridCol w:w="8789"/>
      </w:tblGrid>
      <w:tr w:rsidR="00171374" w:rsidRPr="00AB42A0" w:rsidTr="00C927DE">
        <w:trPr>
          <w:trHeight w:val="450"/>
          <w:tblCellSpacing w:w="0" w:type="dxa"/>
          <w:jc w:val="center"/>
        </w:trPr>
        <w:tc>
          <w:tcPr>
            <w:tcW w:w="0" w:type="auto"/>
            <w:vAlign w:val="center"/>
            <w:hideMark/>
          </w:tcPr>
          <w:p w:rsidR="002A61BD" w:rsidRPr="00A90098" w:rsidRDefault="002A61BD" w:rsidP="00516F6B">
            <w:pPr>
              <w:spacing w:after="0" w:line="240" w:lineRule="auto"/>
              <w:rPr>
                <w:rFonts w:ascii="Times New Roman" w:eastAsia="Times New Roman" w:hAnsi="Times New Roman" w:cs="Times New Roman"/>
                <w:sz w:val="24"/>
                <w:szCs w:val="24"/>
              </w:rPr>
            </w:pPr>
          </w:p>
          <w:p w:rsidR="000E0ED2" w:rsidRPr="00AB42A0" w:rsidRDefault="000E0ED2" w:rsidP="00516F6B">
            <w:pPr>
              <w:pStyle w:val="Paragraphedeliste"/>
              <w:numPr>
                <w:ilvl w:val="0"/>
                <w:numId w:val="4"/>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Classés selon la dimension des molécules :</w:t>
            </w:r>
          </w:p>
          <w:p w:rsidR="00F721B2" w:rsidRPr="00AB42A0" w:rsidRDefault="000E0ED2"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Microtransports </w:t>
            </w:r>
            <w:r w:rsidRPr="00AB42A0">
              <w:rPr>
                <w:rFonts w:ascii="Times New Roman" w:eastAsia="Times New Roman" w:hAnsi="Times New Roman" w:cs="Times New Roman"/>
                <w:color w:val="0D0D0D" w:themeColor="text1" w:themeTint="F2"/>
                <w:sz w:val="24"/>
                <w:szCs w:val="24"/>
              </w:rPr>
              <w:t>«  pour les molécules simples »-</w:t>
            </w:r>
            <w:r w:rsidRPr="00AB42A0">
              <w:rPr>
                <w:rFonts w:ascii="Times New Roman" w:eastAsia="Times New Roman" w:hAnsi="Times New Roman" w:cs="Times New Roman"/>
                <w:b/>
                <w:bCs/>
                <w:i/>
                <w:iCs/>
                <w:color w:val="0D0D0D" w:themeColor="text1" w:themeTint="F2"/>
                <w:sz w:val="24"/>
                <w:szCs w:val="24"/>
              </w:rPr>
              <w:t xml:space="preserve"> macrotranports</w:t>
            </w:r>
            <w:r w:rsidRPr="00AB42A0">
              <w:rPr>
                <w:rFonts w:ascii="Times New Roman" w:eastAsia="Times New Roman" w:hAnsi="Times New Roman" w:cs="Times New Roman"/>
                <w:color w:val="0D0D0D" w:themeColor="text1" w:themeTint="F2"/>
                <w:sz w:val="24"/>
                <w:szCs w:val="24"/>
              </w:rPr>
              <w:t xml:space="preserve"> « pour les macromolécules »</w:t>
            </w:r>
          </w:p>
          <w:p w:rsidR="00F721B2" w:rsidRPr="00AB42A0" w:rsidRDefault="00F721B2" w:rsidP="00516F6B">
            <w:pPr>
              <w:pStyle w:val="Paragraphedeliste"/>
              <w:numPr>
                <w:ilvl w:val="0"/>
                <w:numId w:val="4"/>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Classés selon le sens du transport : </w:t>
            </w:r>
            <w:r w:rsidRPr="00AB42A0">
              <w:rPr>
                <w:rFonts w:ascii="Times New Roman" w:eastAsia="Times New Roman" w:hAnsi="Times New Roman" w:cs="Times New Roman"/>
                <w:b/>
                <w:bCs/>
                <w:i/>
                <w:iCs/>
                <w:color w:val="0D0D0D" w:themeColor="text1" w:themeTint="F2"/>
                <w:sz w:val="24"/>
                <w:szCs w:val="24"/>
              </w:rPr>
              <w:t>uniport, symport, antiport.</w:t>
            </w:r>
          </w:p>
          <w:p w:rsidR="000E0ED2" w:rsidRPr="00017390" w:rsidRDefault="00F721B2" w:rsidP="00516F6B">
            <w:pPr>
              <w:pStyle w:val="Paragraphedeliste"/>
              <w:numPr>
                <w:ilvl w:val="0"/>
                <w:numId w:val="4"/>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w:t>
            </w:r>
            <w:r w:rsidRPr="00AB42A0">
              <w:rPr>
                <w:rFonts w:ascii="Times New Roman" w:eastAsia="Times New Roman" w:hAnsi="Times New Roman" w:cs="Times New Roman"/>
                <w:b/>
                <w:bCs/>
                <w:i/>
                <w:iCs/>
                <w:color w:val="0D0D0D" w:themeColor="text1" w:themeTint="F2"/>
                <w:sz w:val="24"/>
                <w:szCs w:val="24"/>
              </w:rPr>
              <w:t>         les effecteurs.</w:t>
            </w:r>
          </w:p>
          <w:p w:rsidR="000E0ED2" w:rsidRPr="00AB42A0" w:rsidRDefault="000E0ED2"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Parmi ces transport</w:t>
            </w:r>
            <w:r w:rsidR="003D56C9">
              <w:rPr>
                <w:rFonts w:ascii="Times New Roman" w:eastAsia="Times New Roman" w:hAnsi="Times New Roman" w:cs="Times New Roman"/>
                <w:color w:val="0D0D0D" w:themeColor="text1" w:themeTint="F2"/>
                <w:sz w:val="24"/>
                <w:szCs w:val="24"/>
              </w:rPr>
              <w:t>s cités  ci-dessus, nous avons(fig.62</w:t>
            </w:r>
            <w:r w:rsidR="000808AC">
              <w:rPr>
                <w:rFonts w:ascii="Times New Roman" w:eastAsia="Times New Roman" w:hAnsi="Times New Roman" w:cs="Times New Roman"/>
                <w:color w:val="0D0D0D" w:themeColor="text1" w:themeTint="F2"/>
                <w:sz w:val="24"/>
                <w:szCs w:val="24"/>
              </w:rPr>
              <w:t xml:space="preserve"> et tableau 1</w:t>
            </w:r>
            <w:r w:rsidR="003D56C9">
              <w:rPr>
                <w:rFonts w:ascii="Times New Roman" w:eastAsia="Times New Roman" w:hAnsi="Times New Roman" w:cs="Times New Roman"/>
                <w:color w:val="0D0D0D" w:themeColor="text1" w:themeTint="F2"/>
                <w:sz w:val="24"/>
                <w:szCs w:val="24"/>
              </w:rPr>
              <w:t>) :</w:t>
            </w:r>
          </w:p>
          <w:p w:rsidR="000E0ED2" w:rsidRPr="00AB42A0" w:rsidRDefault="000E0ED2" w:rsidP="00516F6B">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*les transports passifs</w:t>
            </w:r>
            <w:r w:rsidR="006D7276" w:rsidRPr="00AB42A0">
              <w:rPr>
                <w:rFonts w:ascii="Times New Roman" w:eastAsia="Times New Roman" w:hAnsi="Times New Roman" w:cs="Times New Roman"/>
                <w:b/>
                <w:bCs/>
                <w:i/>
                <w:iCs/>
                <w:color w:val="0D0D0D" w:themeColor="text1" w:themeTint="F2"/>
                <w:sz w:val="24"/>
                <w:szCs w:val="24"/>
              </w:rPr>
              <w:t xml:space="preserve"> : </w:t>
            </w:r>
            <w:r w:rsidRPr="00AB42A0">
              <w:rPr>
                <w:rFonts w:ascii="Times New Roman" w:eastAsia="Times New Roman" w:hAnsi="Times New Roman" w:cs="Times New Roman"/>
                <w:b/>
                <w:bCs/>
                <w:i/>
                <w:iCs/>
                <w:color w:val="0D0D0D" w:themeColor="text1" w:themeTint="F2"/>
                <w:sz w:val="24"/>
                <w:szCs w:val="24"/>
              </w:rPr>
              <w:t>diffusion simple, filtration,</w:t>
            </w:r>
            <w:r w:rsidR="006D7276" w:rsidRPr="00AB42A0">
              <w:rPr>
                <w:rFonts w:ascii="Times New Roman" w:eastAsia="Times New Roman" w:hAnsi="Times New Roman" w:cs="Times New Roman"/>
                <w:b/>
                <w:bCs/>
                <w:i/>
                <w:iCs/>
                <w:color w:val="0D0D0D" w:themeColor="text1" w:themeTint="F2"/>
                <w:sz w:val="24"/>
                <w:szCs w:val="24"/>
              </w:rPr>
              <w:t xml:space="preserve"> osmose et diffusion facilitée.</w:t>
            </w:r>
          </w:p>
          <w:p w:rsidR="00F721B2" w:rsidRPr="00AB42A0" w:rsidRDefault="000E0ED2" w:rsidP="00516F6B">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   * les transports actifs</w:t>
            </w:r>
            <w:r w:rsidR="006D7276" w:rsidRPr="00AB42A0">
              <w:rPr>
                <w:rFonts w:ascii="Times New Roman" w:eastAsia="Times New Roman" w:hAnsi="Times New Roman" w:cs="Times New Roman"/>
                <w:b/>
                <w:bCs/>
                <w:i/>
                <w:iCs/>
                <w:color w:val="0D0D0D" w:themeColor="text1" w:themeTint="F2"/>
                <w:sz w:val="24"/>
                <w:szCs w:val="24"/>
              </w:rPr>
              <w:t> : transport actif  primaire I ou osmo -osmotique  et le transport actif  II secondaire ou chimio-</w:t>
            </w:r>
            <w:r w:rsidRPr="00AB42A0">
              <w:rPr>
                <w:rFonts w:ascii="Times New Roman" w:eastAsia="Times New Roman" w:hAnsi="Times New Roman" w:cs="Times New Roman"/>
                <w:b/>
                <w:bCs/>
                <w:i/>
                <w:iCs/>
                <w:color w:val="0D0D0D" w:themeColor="text1" w:themeTint="F2"/>
                <w:sz w:val="24"/>
                <w:szCs w:val="24"/>
              </w:rPr>
              <w:t>osmotique</w:t>
            </w:r>
            <w:r w:rsidR="006D7276" w:rsidRPr="00AB42A0">
              <w:rPr>
                <w:rFonts w:ascii="Times New Roman" w:eastAsia="Times New Roman" w:hAnsi="Times New Roman" w:cs="Times New Roman"/>
                <w:b/>
                <w:bCs/>
                <w:i/>
                <w:iCs/>
                <w:color w:val="0D0D0D" w:themeColor="text1" w:themeTint="F2"/>
                <w:sz w:val="24"/>
                <w:szCs w:val="24"/>
              </w:rPr>
              <w:t xml:space="preserve">.  </w:t>
            </w:r>
          </w:p>
          <w:p w:rsidR="00921E9B" w:rsidRPr="00AB42A0" w:rsidRDefault="006D7276" w:rsidP="00516F6B">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  *transports particuliers : endocytose, phagocytose, pinocytose, exocytose, transcytose, endocytose par récepteur </w:t>
            </w:r>
          </w:p>
          <w:p w:rsidR="00ED3583" w:rsidRPr="00AB42A0" w:rsidRDefault="00921E9B" w:rsidP="00516F6B">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w:t>
            </w:r>
            <w:r w:rsidR="006D7276" w:rsidRPr="00AB42A0">
              <w:rPr>
                <w:rFonts w:ascii="Times New Roman" w:eastAsia="Times New Roman" w:hAnsi="Times New Roman" w:cs="Times New Roman"/>
                <w:b/>
                <w:bCs/>
                <w:i/>
                <w:iCs/>
                <w:color w:val="0D0D0D" w:themeColor="text1" w:themeTint="F2"/>
                <w:sz w:val="24"/>
                <w:szCs w:val="24"/>
              </w:rPr>
              <w:t>et les ionophores.</w:t>
            </w:r>
          </w:p>
          <w:p w:rsidR="00AE0A68" w:rsidRPr="00AB42A0" w:rsidRDefault="00AE0A68" w:rsidP="00516F6B">
            <w:pPr>
              <w:spacing w:after="0" w:line="240" w:lineRule="auto"/>
              <w:rPr>
                <w:rFonts w:ascii="Times New Roman" w:eastAsia="Times New Roman" w:hAnsi="Times New Roman" w:cs="Times New Roman"/>
                <w:b/>
                <w:bCs/>
                <w:i/>
                <w:iCs/>
                <w:color w:val="0D0D0D" w:themeColor="text1" w:themeTint="F2"/>
                <w:sz w:val="24"/>
                <w:szCs w:val="24"/>
              </w:rPr>
            </w:pPr>
          </w:p>
          <w:p w:rsidR="002A61BD" w:rsidRPr="00AB42A0" w:rsidRDefault="002A61BD" w:rsidP="00516F6B">
            <w:pPr>
              <w:spacing w:after="0" w:line="240" w:lineRule="auto"/>
              <w:rPr>
                <w:rFonts w:ascii="Times New Roman" w:eastAsia="Times New Roman" w:hAnsi="Times New Roman" w:cs="Times New Roman"/>
                <w:b/>
                <w:bCs/>
                <w:i/>
                <w:iCs/>
                <w:color w:val="0D0D0D" w:themeColor="text1" w:themeTint="F2"/>
                <w:sz w:val="24"/>
                <w:szCs w:val="24"/>
              </w:rPr>
            </w:pPr>
          </w:p>
          <w:p w:rsidR="00FE65CB" w:rsidRPr="00AB42A0" w:rsidRDefault="0018348F" w:rsidP="00516F6B">
            <w:pPr>
              <w:pStyle w:val="Paragraphedeliste"/>
              <w:spacing w:after="0" w:line="240" w:lineRule="auto"/>
              <w:ind w:left="525"/>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object w:dxaOrig="8709" w:dyaOrig="3917">
                <v:rect id="rectole0000000000" o:spid="_x0000_i1025" style="width:435.75pt;height:257.25pt" o:ole="" o:preferrelative="t" stroked="f">
                  <v:imagedata r:id="rId12" o:title=""/>
                </v:rect>
                <o:OLEObject Type="Embed" ProgID="StaticMetafile" ShapeID="rectole0000000000" DrawAspect="Content" ObjectID="_1650504271" r:id="rId13"/>
              </w:object>
            </w:r>
            <w:r w:rsidR="000808AC">
              <w:rPr>
                <w:rFonts w:ascii="Times New Roman" w:hAnsi="Times New Roman" w:cs="Times New Roman"/>
                <w:b/>
                <w:color w:val="0D0D0D" w:themeColor="text1" w:themeTint="F2"/>
                <w:sz w:val="20"/>
                <w:szCs w:val="20"/>
              </w:rPr>
              <w:t>Fig.62</w:t>
            </w:r>
          </w:p>
        </w:tc>
      </w:tr>
    </w:tbl>
    <w:p w:rsidR="00925DC4" w:rsidRPr="00AB42A0" w:rsidRDefault="00925DC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lastRenderedPageBreak/>
        <w:t>.</w:t>
      </w:r>
    </w:p>
    <w:tbl>
      <w:tblPr>
        <w:tblW w:w="5503" w:type="pct"/>
        <w:jc w:val="center"/>
        <w:tblCellSpacing w:w="0" w:type="dxa"/>
        <w:tblInd w:w="-2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0"/>
        <w:gridCol w:w="188"/>
        <w:gridCol w:w="4618"/>
      </w:tblGrid>
      <w:tr w:rsidR="00171374" w:rsidRPr="000C09C0" w:rsidTr="002E557F">
        <w:trPr>
          <w:trHeight w:val="601"/>
          <w:tblCellSpacing w:w="0" w:type="dxa"/>
          <w:jc w:val="center"/>
        </w:trPr>
        <w:tc>
          <w:tcPr>
            <w:tcW w:w="2524" w:type="pct"/>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jc w:val="center"/>
              <w:rPr>
                <w:rFonts w:ascii="Times New Roman" w:eastAsia="Times New Roman" w:hAnsi="Times New Roman" w:cs="Times New Roman"/>
                <w:b/>
                <w:bCs/>
                <w:i/>
                <w:iCs/>
                <w:color w:val="0D0D0D" w:themeColor="text1" w:themeTint="F2"/>
              </w:rPr>
            </w:pPr>
            <w:r w:rsidRPr="000C09C0">
              <w:rPr>
                <w:rFonts w:ascii="Times New Roman" w:eastAsia="Times New Roman" w:hAnsi="Times New Roman" w:cs="Times New Roman"/>
                <w:b/>
                <w:bCs/>
                <w:i/>
                <w:iCs/>
                <w:color w:val="0D0D0D" w:themeColor="text1" w:themeTint="F2"/>
              </w:rPr>
              <w:t xml:space="preserve">Les transports passifs </w:t>
            </w:r>
          </w:p>
        </w:tc>
        <w:tc>
          <w:tcPr>
            <w:tcW w:w="97" w:type="pct"/>
            <w:vMerge w:val="restart"/>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 </w:t>
            </w:r>
          </w:p>
        </w:tc>
        <w:tc>
          <w:tcPr>
            <w:tcW w:w="2379" w:type="pct"/>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jc w:val="center"/>
              <w:rPr>
                <w:rFonts w:ascii="Times New Roman" w:eastAsia="Times New Roman" w:hAnsi="Times New Roman" w:cs="Times New Roman"/>
                <w:b/>
                <w:bCs/>
                <w:i/>
                <w:iCs/>
                <w:color w:val="0D0D0D" w:themeColor="text1" w:themeTint="F2"/>
              </w:rPr>
            </w:pPr>
            <w:r w:rsidRPr="000C09C0">
              <w:rPr>
                <w:rFonts w:ascii="Times New Roman" w:eastAsia="Times New Roman" w:hAnsi="Times New Roman" w:cs="Times New Roman"/>
                <w:b/>
                <w:bCs/>
                <w:i/>
                <w:iCs/>
                <w:color w:val="0D0D0D" w:themeColor="text1" w:themeTint="F2"/>
              </w:rPr>
              <w:t xml:space="preserve">Les transports actifs </w:t>
            </w:r>
          </w:p>
        </w:tc>
      </w:tr>
      <w:tr w:rsidR="00171374" w:rsidRPr="000C09C0" w:rsidTr="002E557F">
        <w:trPr>
          <w:trHeight w:val="752"/>
          <w:tblCellSpacing w:w="0" w:type="dxa"/>
          <w:jc w:val="center"/>
        </w:trPr>
        <w:tc>
          <w:tcPr>
            <w:tcW w:w="2524" w:type="pct"/>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 xml:space="preserve">Ils ne nécessitent pas d'énergie car ils se font dans le sens du gradient de concentration (ou gradient électrochimique).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 xml:space="preserve">Ils nécessitent de l'énergie car ils se font contre le gradient de concentration (transport non spontané). </w:t>
            </w:r>
          </w:p>
        </w:tc>
      </w:tr>
      <w:tr w:rsidR="00171374" w:rsidRPr="000C09C0" w:rsidTr="002E557F">
        <w:trPr>
          <w:trHeight w:val="1804"/>
          <w:tblCellSpacing w:w="0" w:type="dxa"/>
          <w:jc w:val="center"/>
        </w:trPr>
        <w:tc>
          <w:tcPr>
            <w:tcW w:w="2524" w:type="pct"/>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La diffusion directe (ou simple ou libre) : les molécules "liposolubles" diffusent dans la membrane.</w:t>
            </w:r>
          </w:p>
          <w:p w:rsidR="000C09C0" w:rsidRPr="000C09C0" w:rsidRDefault="000C09C0" w:rsidP="00516F6B">
            <w:pPr>
              <w:spacing w:after="0" w:line="240" w:lineRule="auto"/>
              <w:rPr>
                <w:rFonts w:ascii="Times New Roman" w:eastAsia="Times New Roman" w:hAnsi="Times New Roman" w:cs="Times New Roman"/>
                <w:color w:val="0D0D0D" w:themeColor="text1" w:themeTint="F2"/>
              </w:rPr>
            </w:pPr>
          </w:p>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La diffusion facilitée: les molécules utilisent une protéine de transport.</w:t>
            </w:r>
          </w:p>
          <w:p w:rsidR="000C09C0" w:rsidRPr="000C09C0" w:rsidRDefault="000C09C0" w:rsidP="00516F6B">
            <w:pPr>
              <w:spacing w:after="0" w:line="240" w:lineRule="auto"/>
              <w:rPr>
                <w:rFonts w:ascii="Times New Roman" w:eastAsia="Times New Roman" w:hAnsi="Times New Roman" w:cs="Times New Roman"/>
                <w:color w:val="0D0D0D" w:themeColor="text1" w:themeTint="F2"/>
              </w:rPr>
            </w:pPr>
          </w:p>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L’osmose: mouvement net de molécules de solvant au travers d'une membrane semi-perméable vers un compartiment contenant une concentration de soluté plus importante, afin d'égaliser la concentration de ce soluté des 2 côtés de cette membrane. La différence de concentration engendre une différence de pression (gradient de pression) : la pression osmotique qui provoque ce mouvement.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71374" w:rsidRPr="000C09C0" w:rsidRDefault="00171374" w:rsidP="00516F6B">
            <w:pPr>
              <w:spacing w:after="0" w:line="240" w:lineRule="auto"/>
              <w:rPr>
                <w:rFonts w:ascii="Times New Roman" w:eastAsia="Times New Roman" w:hAnsi="Times New Roman" w:cs="Times New Roman"/>
                <w:color w:val="0D0D0D" w:themeColor="text1" w:themeTint="F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09C0"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Transport actif primaire (ou direct) : l'énergie est fournie par l'hydrolyse d'un nucléotide triphosphate (exemple : pompes à ATP et hydrolyse de l'</w:t>
            </w:r>
            <w:hyperlink r:id="rId14" w:history="1">
              <w:r w:rsidRPr="000C09C0">
                <w:rPr>
                  <w:rFonts w:ascii="Times New Roman" w:eastAsia="Times New Roman" w:hAnsi="Times New Roman" w:cs="Times New Roman"/>
                  <w:color w:val="0D0D0D" w:themeColor="text1" w:themeTint="F2"/>
                </w:rPr>
                <w:t>ATP</w:t>
              </w:r>
            </w:hyperlink>
            <w:r w:rsidR="00161850" w:rsidRPr="000C09C0">
              <w:rPr>
                <w:rFonts w:ascii="Times New Roman" w:eastAsia="Times New Roman" w:hAnsi="Times New Roman" w:cs="Times New Roman"/>
                <w:color w:val="0D0D0D" w:themeColor="text1" w:themeTint="F2"/>
              </w:rPr>
              <w:t>).</w:t>
            </w:r>
          </w:p>
          <w:p w:rsidR="00171374" w:rsidRPr="000C09C0" w:rsidRDefault="00171374" w:rsidP="00516F6B">
            <w:pPr>
              <w:spacing w:after="0" w:line="240" w:lineRule="auto"/>
              <w:rPr>
                <w:rFonts w:ascii="Times New Roman" w:eastAsia="Times New Roman" w:hAnsi="Times New Roman" w:cs="Times New Roman"/>
                <w:color w:val="0D0D0D" w:themeColor="text1" w:themeTint="F2"/>
              </w:rPr>
            </w:pPr>
          </w:p>
          <w:p w:rsidR="00171374" w:rsidRPr="000C09C0" w:rsidRDefault="00171374" w:rsidP="00516F6B">
            <w:pPr>
              <w:spacing w:after="0" w:line="240" w:lineRule="auto"/>
              <w:rPr>
                <w:rFonts w:ascii="Times New Roman" w:eastAsia="Times New Roman" w:hAnsi="Times New Roman" w:cs="Times New Roman"/>
                <w:color w:val="0D0D0D" w:themeColor="text1" w:themeTint="F2"/>
              </w:rPr>
            </w:pPr>
            <w:r w:rsidRPr="000C09C0">
              <w:rPr>
                <w:rFonts w:ascii="Times New Roman" w:eastAsia="Times New Roman" w:hAnsi="Times New Roman" w:cs="Times New Roman"/>
                <w:color w:val="0D0D0D" w:themeColor="text1" w:themeTint="F2"/>
              </w:rPr>
              <w:t>Transport actif secondaire (ou couplé) : l'énergie est fournie par une différence de potentiel électrochimique (exemple : un gradient de concentration du sodium). Le terme "secondaire" signifie que cette différence de potentiel résulte d'un transport actif primaire (exemple : pompe à sodium).</w:t>
            </w:r>
          </w:p>
        </w:tc>
      </w:tr>
    </w:tbl>
    <w:p w:rsidR="00EF643F" w:rsidRDefault="000808AC" w:rsidP="00516F6B">
      <w:pPr>
        <w:spacing w:after="0" w:line="240" w:lineRule="auto"/>
        <w:rPr>
          <w:rFonts w:ascii="Times New Roman" w:eastAsia="Times New Roman" w:hAnsi="Times New Roman" w:cs="Times New Roman"/>
          <w:b/>
          <w:color w:val="0D0D0D" w:themeColor="text1" w:themeTint="F2"/>
          <w:sz w:val="20"/>
          <w:szCs w:val="20"/>
        </w:rPr>
      </w:pPr>
      <w:r w:rsidRPr="000808AC">
        <w:rPr>
          <w:rFonts w:ascii="Times New Roman" w:eastAsia="Times New Roman" w:hAnsi="Times New Roman" w:cs="Times New Roman"/>
          <w:b/>
          <w:color w:val="0D0D0D" w:themeColor="text1" w:themeTint="F2"/>
          <w:sz w:val="20"/>
          <w:szCs w:val="20"/>
        </w:rPr>
        <w:t>Tableau 1.</w:t>
      </w:r>
    </w:p>
    <w:p w:rsidR="005E1330" w:rsidRPr="000808AC" w:rsidRDefault="005E1330" w:rsidP="00516F6B">
      <w:pPr>
        <w:spacing w:after="0" w:line="240" w:lineRule="auto"/>
        <w:rPr>
          <w:rFonts w:ascii="Times New Roman" w:eastAsia="Times New Roman" w:hAnsi="Times New Roman" w:cs="Times New Roman"/>
          <w:b/>
          <w:color w:val="0D0D0D" w:themeColor="text1" w:themeTint="F2"/>
          <w:sz w:val="20"/>
          <w:szCs w:val="20"/>
        </w:rPr>
      </w:pPr>
    </w:p>
    <w:p w:rsidR="00EF643F" w:rsidRPr="00AB42A0" w:rsidRDefault="00C20804"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I. Transports</w:t>
      </w:r>
      <w:r w:rsidR="00237B6C" w:rsidRPr="00AB42A0">
        <w:rPr>
          <w:rFonts w:ascii="Times New Roman" w:eastAsia="Times New Roman" w:hAnsi="Times New Roman" w:cs="Times New Roman"/>
          <w:b/>
          <w:bCs/>
          <w:color w:val="0D0D0D" w:themeColor="text1" w:themeTint="F2"/>
          <w:sz w:val="24"/>
          <w:szCs w:val="24"/>
        </w:rPr>
        <w:t xml:space="preserve"> passifs</w:t>
      </w:r>
      <w:r w:rsidRPr="00AB42A0">
        <w:rPr>
          <w:rFonts w:ascii="Times New Roman" w:eastAsia="Times New Roman" w:hAnsi="Times New Roman" w:cs="Times New Roman"/>
          <w:b/>
          <w:bCs/>
          <w:color w:val="0D0D0D" w:themeColor="text1" w:themeTint="F2"/>
          <w:sz w:val="24"/>
          <w:szCs w:val="24"/>
        </w:rPr>
        <w:t> :</w:t>
      </w:r>
      <w:r w:rsidR="00237B6C" w:rsidRPr="00AB42A0">
        <w:rPr>
          <w:rFonts w:ascii="Times New Roman" w:eastAsia="Times New Roman" w:hAnsi="Times New Roman" w:cs="Times New Roman"/>
          <w:b/>
          <w:bCs/>
          <w:color w:val="0D0D0D" w:themeColor="text1" w:themeTint="F2"/>
          <w:sz w:val="24"/>
          <w:szCs w:val="24"/>
        </w:rPr>
        <w:t> </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Les molécules passent à travers la membrane, selon les lois physiques de diffusion. Do</w:t>
      </w:r>
      <w:r w:rsidR="002A61BD" w:rsidRPr="00AB42A0">
        <w:rPr>
          <w:rFonts w:ascii="Times New Roman" w:eastAsia="Times New Roman" w:hAnsi="Times New Roman" w:cs="Times New Roman"/>
          <w:color w:val="0D0D0D" w:themeColor="text1" w:themeTint="F2"/>
          <w:sz w:val="24"/>
          <w:szCs w:val="24"/>
        </w:rPr>
        <w:t xml:space="preserve">nc, les transports passifs </w:t>
      </w:r>
      <w:r w:rsidRPr="00AB42A0">
        <w:rPr>
          <w:rFonts w:ascii="Times New Roman" w:eastAsia="Times New Roman" w:hAnsi="Times New Roman" w:cs="Times New Roman"/>
          <w:color w:val="0D0D0D" w:themeColor="text1" w:themeTint="F2"/>
          <w:sz w:val="24"/>
          <w:szCs w:val="24"/>
        </w:rPr>
        <w:t xml:space="preserve"> ne consomment pas d’énergie : ils regroupent les transports par </w:t>
      </w:r>
      <w:r w:rsidRPr="00AB42A0">
        <w:rPr>
          <w:rFonts w:ascii="Times New Roman" w:eastAsia="Times New Roman" w:hAnsi="Times New Roman" w:cs="Times New Roman"/>
          <w:b/>
          <w:i/>
          <w:color w:val="0D0D0D" w:themeColor="text1" w:themeTint="F2"/>
          <w:sz w:val="24"/>
          <w:szCs w:val="24"/>
        </w:rPr>
        <w:t>diffusion simple</w:t>
      </w:r>
      <w:r w:rsidRPr="00AB42A0">
        <w:rPr>
          <w:rFonts w:ascii="Times New Roman" w:eastAsia="Times New Roman" w:hAnsi="Times New Roman" w:cs="Times New Roman"/>
          <w:color w:val="0D0D0D" w:themeColor="text1" w:themeTint="F2"/>
          <w:sz w:val="24"/>
          <w:szCs w:val="24"/>
        </w:rPr>
        <w:t xml:space="preserve">, par modification de l’hydrophobie de la membrane, </w:t>
      </w:r>
      <w:r w:rsidR="002A61BD" w:rsidRPr="00AB42A0">
        <w:rPr>
          <w:rFonts w:ascii="Times New Roman" w:eastAsia="Times New Roman" w:hAnsi="Times New Roman" w:cs="Times New Roman"/>
          <w:b/>
          <w:i/>
          <w:color w:val="0D0D0D" w:themeColor="text1" w:themeTint="F2"/>
          <w:sz w:val="24"/>
          <w:szCs w:val="24"/>
        </w:rPr>
        <w:t>la filtration</w:t>
      </w:r>
      <w:r w:rsidRPr="00AB42A0">
        <w:rPr>
          <w:rFonts w:ascii="Times New Roman" w:eastAsia="Times New Roman" w:hAnsi="Times New Roman" w:cs="Times New Roman"/>
          <w:color w:val="0D0D0D" w:themeColor="text1" w:themeTint="F2"/>
          <w:sz w:val="24"/>
          <w:szCs w:val="24"/>
        </w:rPr>
        <w:t xml:space="preserve">et ceux effectués par l’intermédiaire de </w:t>
      </w:r>
      <w:r w:rsidRPr="00AB42A0">
        <w:rPr>
          <w:rFonts w:ascii="Times New Roman" w:eastAsia="Times New Roman" w:hAnsi="Times New Roman" w:cs="Times New Roman"/>
          <w:b/>
          <w:i/>
          <w:color w:val="0D0D0D" w:themeColor="text1" w:themeTint="F2"/>
          <w:sz w:val="24"/>
          <w:szCs w:val="24"/>
        </w:rPr>
        <w:t>transporteurs</w:t>
      </w:r>
      <w:r w:rsidRPr="00AB42A0">
        <w:rPr>
          <w:rFonts w:ascii="Times New Roman" w:eastAsia="Times New Roman" w:hAnsi="Times New Roman" w:cs="Times New Roman"/>
          <w:color w:val="0D0D0D" w:themeColor="text1" w:themeTint="F2"/>
          <w:sz w:val="24"/>
          <w:szCs w:val="24"/>
        </w:rPr>
        <w:t xml:space="preserve"> (</w:t>
      </w:r>
      <w:r w:rsidRPr="00AB42A0">
        <w:rPr>
          <w:rFonts w:ascii="Times New Roman" w:eastAsia="Times New Roman" w:hAnsi="Times New Roman" w:cs="Times New Roman"/>
          <w:b/>
          <w:i/>
          <w:color w:val="0D0D0D" w:themeColor="text1" w:themeTint="F2"/>
          <w:sz w:val="24"/>
          <w:szCs w:val="24"/>
        </w:rPr>
        <w:t xml:space="preserve">protéines porteuses, perméases, canaux ioniques)  </w:t>
      </w:r>
      <w:r w:rsidRPr="00AB42A0">
        <w:rPr>
          <w:rFonts w:ascii="Times New Roman" w:eastAsia="Times New Roman" w:hAnsi="Times New Roman" w:cs="Times New Roman"/>
          <w:color w:val="0D0D0D" w:themeColor="text1" w:themeTint="F2"/>
          <w:sz w:val="24"/>
          <w:szCs w:val="24"/>
        </w:rPr>
        <w:t xml:space="preserve">et </w:t>
      </w:r>
      <w:r w:rsidRPr="00AB42A0">
        <w:rPr>
          <w:rFonts w:ascii="Times New Roman" w:eastAsia="Times New Roman" w:hAnsi="Times New Roman" w:cs="Times New Roman"/>
          <w:b/>
          <w:i/>
          <w:color w:val="0D0D0D" w:themeColor="text1" w:themeTint="F2"/>
          <w:sz w:val="24"/>
          <w:szCs w:val="24"/>
        </w:rPr>
        <w:t>l’osmose</w:t>
      </w:r>
      <w:r w:rsidRPr="00AB42A0">
        <w:rPr>
          <w:rFonts w:ascii="Times New Roman" w:eastAsia="Times New Roman" w:hAnsi="Times New Roman" w:cs="Times New Roman"/>
          <w:color w:val="0D0D0D" w:themeColor="text1" w:themeTint="F2"/>
          <w:sz w:val="24"/>
          <w:szCs w:val="24"/>
        </w:rPr>
        <w:t>.</w:t>
      </w:r>
    </w:p>
    <w:p w:rsidR="00EF643F" w:rsidRPr="00AB42A0" w:rsidRDefault="00237B6C" w:rsidP="00516F6B">
      <w:pPr>
        <w:numPr>
          <w:ilvl w:val="0"/>
          <w:numId w:val="1"/>
        </w:numPr>
        <w:tabs>
          <w:tab w:val="left" w:pos="1320"/>
        </w:tabs>
        <w:spacing w:after="0" w:line="240" w:lineRule="auto"/>
        <w:ind w:left="1320" w:hanging="360"/>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les échanges par diffusion simple</w:t>
      </w:r>
      <w:r w:rsidRPr="00AB42A0">
        <w:rPr>
          <w:rFonts w:ascii="Times New Roman" w:eastAsia="Times New Roman" w:hAnsi="Times New Roman" w:cs="Times New Roman"/>
          <w:color w:val="0D0D0D" w:themeColor="text1" w:themeTint="F2"/>
          <w:sz w:val="24"/>
          <w:szCs w:val="24"/>
        </w:rPr>
        <w:t xml:space="preserve"> : </w:t>
      </w:r>
    </w:p>
    <w:p w:rsidR="00153F6F" w:rsidRDefault="00E71EF2"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On parle de diffusion, lorsqu’il y a une différence de concentration de part et d’autre de la membrane</w:t>
      </w:r>
      <w:r w:rsidR="00153F6F">
        <w:rPr>
          <w:rFonts w:ascii="Times New Roman" w:eastAsia="Times New Roman" w:hAnsi="Times New Roman" w:cs="Times New Roman"/>
          <w:color w:val="0D0D0D" w:themeColor="text1" w:themeTint="F2"/>
          <w:sz w:val="24"/>
          <w:szCs w:val="24"/>
        </w:rPr>
        <w:t>.</w:t>
      </w:r>
      <w:r w:rsidR="00153F6F" w:rsidRPr="00AB42A0">
        <w:rPr>
          <w:rFonts w:ascii="Times New Roman" w:eastAsia="Times New Roman" w:hAnsi="Times New Roman" w:cs="Times New Roman"/>
          <w:color w:val="0D0D0D" w:themeColor="text1" w:themeTint="F2"/>
          <w:sz w:val="24"/>
          <w:szCs w:val="24"/>
        </w:rPr>
        <w:t>La</w:t>
      </w:r>
      <w:r w:rsidRPr="00AB42A0">
        <w:rPr>
          <w:rFonts w:ascii="Times New Roman" w:eastAsia="Times New Roman" w:hAnsi="Times New Roman" w:cs="Times New Roman"/>
          <w:color w:val="0D0D0D" w:themeColor="text1" w:themeTint="F2"/>
          <w:sz w:val="24"/>
          <w:szCs w:val="24"/>
        </w:rPr>
        <w:t xml:space="preserve"> molécule se déplace des régions où </w:t>
      </w:r>
      <w:r w:rsidRPr="00AB42A0">
        <w:rPr>
          <w:rFonts w:ascii="Times New Roman" w:eastAsia="Times New Roman" w:hAnsi="Times New Roman" w:cs="Times New Roman"/>
          <w:sz w:val="24"/>
          <w:szCs w:val="24"/>
        </w:rPr>
        <w:t>sa concentration est plus forte vers</w:t>
      </w:r>
    </w:p>
    <w:p w:rsidR="000C09C0" w:rsidRDefault="000C09C0"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p>
    <w:p w:rsidR="00E71EF2" w:rsidRDefault="00E71EF2"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sz w:val="24"/>
          <w:szCs w:val="24"/>
        </w:rPr>
        <w:lastRenderedPageBreak/>
        <w:t xml:space="preserve"> les régions où sa concentration est plus faible des différentes membranes cellulaires</w:t>
      </w:r>
      <w:r w:rsidRPr="00AB42A0">
        <w:rPr>
          <w:rFonts w:ascii="Times New Roman" w:eastAsia="Times New Roman" w:hAnsi="Times New Roman" w:cs="Times New Roman"/>
          <w:color w:val="0D0D0D" w:themeColor="text1" w:themeTint="F2"/>
          <w:sz w:val="24"/>
          <w:szCs w:val="24"/>
        </w:rPr>
        <w:t>.</w:t>
      </w:r>
    </w:p>
    <w:p w:rsidR="000C09C0" w:rsidRPr="00AB42A0" w:rsidRDefault="000C09C0"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p>
    <w:p w:rsidR="00F57617" w:rsidRPr="00AB42A0" w:rsidRDefault="00F57617" w:rsidP="00516F6B">
      <w:pPr>
        <w:pStyle w:val="NormalWeb"/>
        <w:ind w:firstLine="185"/>
        <w:jc w:val="both"/>
        <w:rPr>
          <w:rFonts w:ascii="Times New Roman" w:hAnsi="Times New Roman" w:cs="Times New Roman"/>
        </w:rPr>
      </w:pPr>
      <w:r w:rsidRPr="00AB42A0">
        <w:rPr>
          <w:rStyle w:val="lev"/>
          <w:rFonts w:ascii="Times New Roman" w:hAnsi="Times New Roman" w:cs="Times New Roman"/>
          <w:b w:val="0"/>
          <w:bdr w:val="none" w:sz="0" w:space="0" w:color="auto" w:frame="1"/>
        </w:rPr>
        <w:t>La diffusion simple concerne un très petit nombre de molécules </w:t>
      </w:r>
      <w:r w:rsidRPr="00AB42A0">
        <w:rPr>
          <w:rFonts w:ascii="Times New Roman" w:hAnsi="Times New Roman" w:cs="Times New Roman"/>
        </w:rPr>
        <w:t>: O</w:t>
      </w:r>
      <w:r w:rsidRPr="00AB42A0">
        <w:rPr>
          <w:rFonts w:ascii="Times New Roman" w:hAnsi="Times New Roman" w:cs="Times New Roman"/>
          <w:bdr w:val="none" w:sz="0" w:space="0" w:color="auto" w:frame="1"/>
          <w:vertAlign w:val="subscript"/>
        </w:rPr>
        <w:t>2</w:t>
      </w:r>
      <w:r w:rsidRPr="00AB42A0">
        <w:rPr>
          <w:rFonts w:ascii="Times New Roman" w:hAnsi="Times New Roman" w:cs="Times New Roman"/>
        </w:rPr>
        <w:t>, CO</w:t>
      </w:r>
      <w:r w:rsidRPr="00AB42A0">
        <w:rPr>
          <w:rFonts w:ascii="Times New Roman" w:hAnsi="Times New Roman" w:cs="Times New Roman"/>
          <w:bdr w:val="none" w:sz="0" w:space="0" w:color="auto" w:frame="1"/>
          <w:vertAlign w:val="subscript"/>
        </w:rPr>
        <w:t>2</w:t>
      </w:r>
      <w:r w:rsidRPr="00AB42A0">
        <w:rPr>
          <w:rFonts w:ascii="Times New Roman" w:hAnsi="Times New Roman" w:cs="Times New Roman"/>
        </w:rPr>
        <w:t>, NO, urée, </w:t>
      </w:r>
      <w:hyperlink r:id="rId15" w:anchor="fermalcool" w:history="1">
        <w:r w:rsidRPr="00AB42A0">
          <w:rPr>
            <w:rStyle w:val="Lienhypertexte"/>
            <w:rFonts w:ascii="Times New Roman" w:hAnsi="Times New Roman" w:cs="Times New Roman"/>
            <w:color w:val="auto"/>
            <w:u w:val="none"/>
            <w:bdr w:val="none" w:sz="0" w:space="0" w:color="auto" w:frame="1"/>
          </w:rPr>
          <w:t>éthanol</w:t>
        </w:r>
      </w:hyperlink>
      <w:r w:rsidRPr="00AB42A0">
        <w:rPr>
          <w:rFonts w:ascii="Times New Roman" w:hAnsi="Times New Roman" w:cs="Times New Roman"/>
        </w:rPr>
        <w:t>. Les très petites particules et les particules liposolubles diffusent librement.</w:t>
      </w:r>
    </w:p>
    <w:p w:rsidR="00F57617" w:rsidRPr="00AB42A0" w:rsidRDefault="00F57617" w:rsidP="00516F6B">
      <w:pPr>
        <w:pStyle w:val="NormalWeb"/>
        <w:ind w:firstLine="185"/>
        <w:jc w:val="both"/>
        <w:rPr>
          <w:rFonts w:ascii="Times New Roman" w:hAnsi="Times New Roman" w:cs="Times New Roman"/>
        </w:rPr>
      </w:pPr>
      <w:r w:rsidRPr="00AB42A0">
        <w:rPr>
          <w:rStyle w:val="lev"/>
          <w:rFonts w:ascii="Times New Roman" w:hAnsi="Times New Roman" w:cs="Times New Roman"/>
          <w:b w:val="0"/>
          <w:bdr w:val="none" w:sz="0" w:space="0" w:color="auto" w:frame="1"/>
        </w:rPr>
        <w:t>La vitesse de cette diffusion dépend de :</w:t>
      </w:r>
    </w:p>
    <w:p w:rsidR="00F57617" w:rsidRPr="00AB42A0" w:rsidRDefault="00AE0A68" w:rsidP="00516F6B">
      <w:pPr>
        <w:shd w:val="clear" w:color="auto" w:fill="FFFFFF"/>
        <w:spacing w:after="0" w:line="240" w:lineRule="auto"/>
        <w:ind w:left="600"/>
        <w:jc w:val="both"/>
        <w:rPr>
          <w:rFonts w:ascii="Times New Roman" w:hAnsi="Times New Roman" w:cs="Times New Roman"/>
          <w:sz w:val="24"/>
          <w:szCs w:val="24"/>
        </w:rPr>
      </w:pPr>
      <w:r w:rsidRPr="00AB42A0">
        <w:rPr>
          <w:rFonts w:ascii="Times New Roman" w:hAnsi="Times New Roman" w:cs="Times New Roman"/>
          <w:sz w:val="24"/>
          <w:szCs w:val="24"/>
        </w:rPr>
        <w:t>-</w:t>
      </w:r>
      <w:r w:rsidR="00F57617" w:rsidRPr="00AB42A0">
        <w:rPr>
          <w:rFonts w:ascii="Times New Roman" w:hAnsi="Times New Roman" w:cs="Times New Roman"/>
          <w:sz w:val="24"/>
          <w:szCs w:val="24"/>
        </w:rPr>
        <w:t>la taille des molécules ;</w:t>
      </w:r>
    </w:p>
    <w:p w:rsidR="00F57617" w:rsidRPr="00AB42A0" w:rsidRDefault="00AE0A68" w:rsidP="00516F6B">
      <w:pPr>
        <w:shd w:val="clear" w:color="auto" w:fill="FFFFFF"/>
        <w:spacing w:after="0" w:line="240" w:lineRule="auto"/>
        <w:ind w:left="600"/>
        <w:jc w:val="both"/>
        <w:rPr>
          <w:rFonts w:ascii="Times New Roman" w:hAnsi="Times New Roman" w:cs="Times New Roman"/>
          <w:sz w:val="24"/>
          <w:szCs w:val="24"/>
        </w:rPr>
      </w:pPr>
      <w:r w:rsidRPr="00AB42A0">
        <w:rPr>
          <w:rFonts w:ascii="Times New Roman" w:hAnsi="Times New Roman" w:cs="Times New Roman"/>
          <w:sz w:val="24"/>
          <w:szCs w:val="24"/>
        </w:rPr>
        <w:t>-</w:t>
      </w:r>
      <w:r w:rsidR="00F57617" w:rsidRPr="00AB42A0">
        <w:rPr>
          <w:rFonts w:ascii="Times New Roman" w:hAnsi="Times New Roman" w:cs="Times New Roman"/>
          <w:sz w:val="24"/>
          <w:szCs w:val="24"/>
        </w:rPr>
        <w:t>leur absence de </w:t>
      </w:r>
      <w:hyperlink r:id="rId16" w:history="1">
        <w:r w:rsidR="00F57617" w:rsidRPr="00AB42A0">
          <w:rPr>
            <w:rStyle w:val="Lienhypertexte"/>
            <w:rFonts w:ascii="Times New Roman" w:hAnsi="Times New Roman" w:cs="Times New Roman"/>
            <w:color w:val="auto"/>
            <w:sz w:val="24"/>
            <w:szCs w:val="24"/>
            <w:u w:val="none"/>
            <w:bdr w:val="none" w:sz="0" w:space="0" w:color="auto" w:frame="1"/>
          </w:rPr>
          <w:t>polarité</w:t>
        </w:r>
      </w:hyperlink>
      <w:r w:rsidR="00F57617" w:rsidRPr="00AB42A0">
        <w:rPr>
          <w:rFonts w:ascii="Times New Roman" w:hAnsi="Times New Roman" w:cs="Times New Roman"/>
          <w:sz w:val="24"/>
          <w:szCs w:val="24"/>
        </w:rPr>
        <w:t> et de </w:t>
      </w:r>
      <w:hyperlink r:id="rId17" w:anchor="charges" w:history="1">
        <w:r w:rsidR="00F57617" w:rsidRPr="00AB42A0">
          <w:rPr>
            <w:rStyle w:val="Lienhypertexte"/>
            <w:rFonts w:ascii="Times New Roman" w:hAnsi="Times New Roman" w:cs="Times New Roman"/>
            <w:color w:val="auto"/>
            <w:sz w:val="24"/>
            <w:szCs w:val="24"/>
            <w:u w:val="none"/>
            <w:bdr w:val="none" w:sz="0" w:space="0" w:color="auto" w:frame="1"/>
          </w:rPr>
          <w:t>charge </w:t>
        </w:r>
      </w:hyperlink>
      <w:r w:rsidR="00F57617" w:rsidRPr="00AB42A0">
        <w:rPr>
          <w:rFonts w:ascii="Times New Roman" w:hAnsi="Times New Roman" w:cs="Times New Roman"/>
          <w:sz w:val="24"/>
          <w:szCs w:val="24"/>
        </w:rPr>
        <w:t>(</w:t>
      </w:r>
      <w:hyperlink r:id="rId18" w:history="1">
        <w:r w:rsidR="00F57617" w:rsidRPr="00AB42A0">
          <w:rPr>
            <w:rStyle w:val="Lienhypertexte"/>
            <w:rFonts w:ascii="Times New Roman" w:hAnsi="Times New Roman" w:cs="Times New Roman"/>
            <w:color w:val="auto"/>
            <w:sz w:val="24"/>
            <w:szCs w:val="24"/>
            <w:u w:val="none"/>
            <w:bdr w:val="none" w:sz="0" w:space="0" w:color="auto" w:frame="1"/>
          </w:rPr>
          <w:t>ions</w:t>
        </w:r>
      </w:hyperlink>
      <w:r w:rsidR="00F57617" w:rsidRPr="00AB42A0">
        <w:rPr>
          <w:rFonts w:ascii="Times New Roman" w:hAnsi="Times New Roman" w:cs="Times New Roman"/>
          <w:sz w:val="24"/>
          <w:szCs w:val="24"/>
        </w:rPr>
        <w:t>…) ;</w:t>
      </w:r>
    </w:p>
    <w:p w:rsidR="00F57617" w:rsidRPr="00AB42A0" w:rsidRDefault="00AE0A68" w:rsidP="00516F6B">
      <w:pPr>
        <w:shd w:val="clear" w:color="auto" w:fill="FFFFFF"/>
        <w:spacing w:after="0" w:line="240" w:lineRule="auto"/>
        <w:ind w:left="600"/>
        <w:jc w:val="both"/>
        <w:rPr>
          <w:rFonts w:ascii="Times New Roman" w:hAnsi="Times New Roman" w:cs="Times New Roman"/>
          <w:sz w:val="24"/>
          <w:szCs w:val="24"/>
        </w:rPr>
      </w:pPr>
      <w:r w:rsidRPr="00AB42A0">
        <w:rPr>
          <w:rFonts w:ascii="Times New Roman" w:hAnsi="Times New Roman" w:cs="Times New Roman"/>
          <w:sz w:val="24"/>
          <w:szCs w:val="24"/>
        </w:rPr>
        <w:t>-</w:t>
      </w:r>
      <w:r w:rsidR="00F57617" w:rsidRPr="00AB42A0">
        <w:rPr>
          <w:rFonts w:ascii="Times New Roman" w:hAnsi="Times New Roman" w:cs="Times New Roman"/>
          <w:sz w:val="24"/>
          <w:szCs w:val="24"/>
        </w:rPr>
        <w:t>leur coefficient de partage ou de partition (rapport solubilité dans les lipides/solubilité dans l'eau : plus elles sont liposolubles, plus rapide est leur passage entre la bicouche de phospholipides membranaires).</w:t>
      </w:r>
    </w:p>
    <w:p w:rsidR="00E71EF2" w:rsidRPr="00AB42A0" w:rsidRDefault="00AE0A68" w:rsidP="00516F6B">
      <w:pPr>
        <w:shd w:val="clear" w:color="auto" w:fill="FFFFFF"/>
        <w:spacing w:after="0" w:line="240" w:lineRule="auto"/>
        <w:ind w:left="600"/>
        <w:rPr>
          <w:rFonts w:ascii="Times New Roman" w:hAnsi="Times New Roman" w:cs="Times New Roman"/>
          <w:sz w:val="24"/>
          <w:szCs w:val="24"/>
        </w:rPr>
      </w:pPr>
      <w:r w:rsidRPr="00AB42A0">
        <w:rPr>
          <w:rFonts w:ascii="Times New Roman" w:eastAsia="Times New Roman" w:hAnsi="Times New Roman" w:cs="Times New Roman"/>
          <w:color w:val="0D0D0D" w:themeColor="text1" w:themeTint="F2"/>
          <w:sz w:val="24"/>
          <w:szCs w:val="24"/>
        </w:rPr>
        <w:t>-</w:t>
      </w:r>
      <w:r w:rsidR="00E71EF2" w:rsidRPr="00AB42A0">
        <w:rPr>
          <w:rFonts w:ascii="Times New Roman" w:eastAsia="Times New Roman" w:hAnsi="Times New Roman" w:cs="Times New Roman"/>
          <w:color w:val="0D0D0D" w:themeColor="text1" w:themeTint="F2"/>
          <w:sz w:val="24"/>
          <w:szCs w:val="24"/>
        </w:rPr>
        <w:t xml:space="preserve">La solubilité : ainsi, les liposomes traversent facilement la membrane plasmique ; ce sont des microsphères (Ǿ 50 nm) obtenues artificiellement. Ces microsphères   produites dans un milieu contenant des principes actifs (enzymes, anticoagulants, etc..) sont utilisées en thérapeutique. </w:t>
      </w:r>
      <w:r w:rsidR="00153F6F">
        <w:rPr>
          <w:rFonts w:ascii="Times New Roman" w:eastAsia="Times New Roman" w:hAnsi="Times New Roman" w:cs="Times New Roman"/>
          <w:color w:val="0D0D0D" w:themeColor="text1" w:themeTint="F2"/>
          <w:sz w:val="24"/>
          <w:szCs w:val="24"/>
        </w:rPr>
        <w:t>Donc, ils</w:t>
      </w:r>
      <w:r w:rsidR="00E71EF2" w:rsidRPr="00AB42A0">
        <w:rPr>
          <w:rFonts w:ascii="Times New Roman" w:eastAsia="Times New Roman" w:hAnsi="Times New Roman" w:cs="Times New Roman"/>
          <w:color w:val="0D0D0D" w:themeColor="text1" w:themeTint="F2"/>
          <w:sz w:val="24"/>
          <w:szCs w:val="24"/>
        </w:rPr>
        <w:t xml:space="preserve"> servent de véhicules à des médicaments, puisqu’ils traversent facilement la phase lipidique de la membrane plasmique et libèrent leur contenu dans la cellule.</w:t>
      </w:r>
    </w:p>
    <w:p w:rsidR="00EF643F" w:rsidRPr="00153F6F" w:rsidRDefault="00F57617" w:rsidP="00516F6B">
      <w:pPr>
        <w:pStyle w:val="NormalWeb"/>
        <w:ind w:firstLine="185"/>
        <w:rPr>
          <w:rFonts w:ascii="Times New Roman" w:hAnsi="Times New Roman" w:cs="Times New Roman"/>
        </w:rPr>
      </w:pPr>
      <w:r w:rsidRPr="00AB42A0">
        <w:rPr>
          <w:rStyle w:val="lev"/>
          <w:rFonts w:ascii="Times New Roman" w:hAnsi="Times New Roman" w:cs="Times New Roman"/>
          <w:b w:val="0"/>
          <w:bdr w:val="none" w:sz="0" w:space="0" w:color="auto" w:frame="1"/>
        </w:rPr>
        <w:t>Cette diffusion est régie par les deux </w:t>
      </w:r>
      <w:hyperlink r:id="rId19" w:history="1">
        <w:r w:rsidRPr="00AB42A0">
          <w:rPr>
            <w:rStyle w:val="Lienhypertexte"/>
            <w:rFonts w:ascii="Times New Roman" w:hAnsi="Times New Roman" w:cs="Times New Roman"/>
            <w:bCs/>
            <w:color w:val="auto"/>
            <w:u w:val="none"/>
            <w:bdr w:val="none" w:sz="0" w:space="0" w:color="auto" w:frame="1"/>
          </w:rPr>
          <w:t>lois de Fick</w:t>
        </w:r>
      </w:hyperlink>
      <w:r w:rsidR="00153F6F">
        <w:rPr>
          <w:rFonts w:ascii="Times New Roman" w:hAnsi="Times New Roman" w:cs="Times New Roman"/>
        </w:rPr>
        <w:t xml:space="preserve">, </w:t>
      </w:r>
      <w:r w:rsidR="00E71EF2" w:rsidRPr="00AB42A0">
        <w:rPr>
          <w:rFonts w:ascii="Times New Roman" w:eastAsia="Times New Roman" w:hAnsi="Times New Roman" w:cs="Times New Roman"/>
          <w:color w:val="0D0D0D" w:themeColor="text1" w:themeTint="F2"/>
        </w:rPr>
        <w:t>La</w:t>
      </w:r>
      <w:r w:rsidR="00237B6C" w:rsidRPr="00AB42A0">
        <w:rPr>
          <w:rFonts w:ascii="Times New Roman" w:eastAsia="Times New Roman" w:hAnsi="Times New Roman" w:cs="Times New Roman"/>
          <w:color w:val="0D0D0D" w:themeColor="text1" w:themeTint="F2"/>
        </w:rPr>
        <w:t xml:space="preserve"> vitesse de pénétration d’une molécule est inversement proportionnelle à son volume (valable uniquement pour les molécules de petite dimension et non polarisée et non chargée sauf pour le CO</w:t>
      </w:r>
      <w:r w:rsidR="00237B6C" w:rsidRPr="00AB42A0">
        <w:rPr>
          <w:rFonts w:ascii="Times New Roman" w:eastAsia="Times New Roman" w:hAnsi="Times New Roman" w:cs="Times New Roman"/>
          <w:color w:val="0D0D0D" w:themeColor="text1" w:themeTint="F2"/>
          <w:vertAlign w:val="subscript"/>
        </w:rPr>
        <w:t>2</w:t>
      </w:r>
      <w:r w:rsidR="00237B6C" w:rsidRPr="00AB42A0">
        <w:rPr>
          <w:rFonts w:ascii="Times New Roman" w:eastAsia="Times New Roman" w:hAnsi="Times New Roman" w:cs="Times New Roman"/>
          <w:color w:val="0D0D0D" w:themeColor="text1" w:themeTint="F2"/>
        </w:rPr>
        <w:t>).</w:t>
      </w:r>
    </w:p>
    <w:p w:rsidR="00E71EF2" w:rsidRPr="00153F6F" w:rsidRDefault="00E71EF2" w:rsidP="00516F6B">
      <w:pPr>
        <w:spacing w:after="0" w:line="240" w:lineRule="auto"/>
        <w:rPr>
          <w:rFonts w:ascii="Times New Roman" w:eastAsia="Times New Roman" w:hAnsi="Times New Roman" w:cs="Times New Roman"/>
          <w:color w:val="0D0D0D" w:themeColor="text1" w:themeTint="F2"/>
          <w:sz w:val="24"/>
          <w:szCs w:val="24"/>
        </w:rPr>
      </w:pPr>
    </w:p>
    <w:p w:rsidR="00C474B3" w:rsidRPr="00AB42A0" w:rsidRDefault="00237B6C" w:rsidP="00516F6B">
      <w:pPr>
        <w:pStyle w:val="NormalWeb"/>
        <w:numPr>
          <w:ilvl w:val="0"/>
          <w:numId w:val="18"/>
        </w:numPr>
        <w:jc w:val="both"/>
        <w:rPr>
          <w:rFonts w:ascii="Times New Roman" w:eastAsia="Times New Roman" w:hAnsi="Times New Roman" w:cs="Times New Roman"/>
          <w:b/>
          <w:bCs/>
          <w:color w:val="0D0D0D" w:themeColor="text1" w:themeTint="F2"/>
        </w:rPr>
      </w:pPr>
      <w:r w:rsidRPr="00AB42A0">
        <w:rPr>
          <w:rFonts w:ascii="Times New Roman" w:eastAsia="Times New Roman" w:hAnsi="Times New Roman" w:cs="Times New Roman"/>
          <w:b/>
          <w:bCs/>
          <w:color w:val="0D0D0D" w:themeColor="text1" w:themeTint="F2"/>
        </w:rPr>
        <w:t>osmose</w:t>
      </w:r>
      <w:r w:rsidR="00C474B3" w:rsidRPr="00AB42A0">
        <w:rPr>
          <w:rFonts w:ascii="Times New Roman" w:eastAsia="Times New Roman" w:hAnsi="Times New Roman" w:cs="Times New Roman"/>
          <w:b/>
          <w:bCs/>
          <w:color w:val="0D0D0D" w:themeColor="text1" w:themeTint="F2"/>
        </w:rPr>
        <w:t> :</w:t>
      </w:r>
    </w:p>
    <w:p w:rsidR="00F57617" w:rsidRDefault="00C474B3" w:rsidP="00516F6B">
      <w:pPr>
        <w:pStyle w:val="NormalWeb"/>
        <w:ind w:firstLine="185"/>
        <w:jc w:val="both"/>
        <w:rPr>
          <w:rFonts w:ascii="Times New Roman" w:hAnsi="Times New Roman" w:cs="Times New Roman"/>
        </w:rPr>
      </w:pPr>
      <w:r w:rsidRPr="00AB42A0">
        <w:rPr>
          <w:rFonts w:ascii="Times New Roman" w:eastAsia="Times New Roman" w:hAnsi="Times New Roman" w:cs="Times New Roman"/>
          <w:color w:val="0D0D0D" w:themeColor="text1" w:themeTint="F2"/>
        </w:rPr>
        <w:t>Mouvement</w:t>
      </w:r>
      <w:r w:rsidR="00237B6C" w:rsidRPr="00AB42A0">
        <w:rPr>
          <w:rFonts w:ascii="Times New Roman" w:eastAsia="Times New Roman" w:hAnsi="Times New Roman" w:cs="Times New Roman"/>
          <w:color w:val="0D0D0D" w:themeColor="text1" w:themeTint="F2"/>
        </w:rPr>
        <w:t xml:space="preserve"> de l’eau dans les membranes : la molécule d’eau se comporte comme un dipôle électrique ; chaque ion en solution s’entoure d’un certain nombre de molécules d’eau ;  c’est ce qu’on appelle le phénomène de </w:t>
      </w:r>
      <w:r w:rsidR="00237B6C" w:rsidRPr="00AB42A0">
        <w:rPr>
          <w:rFonts w:ascii="Times New Roman" w:eastAsia="Times New Roman" w:hAnsi="Times New Roman" w:cs="Times New Roman"/>
          <w:i/>
          <w:color w:val="0D0D0D" w:themeColor="text1" w:themeTint="F2"/>
        </w:rPr>
        <w:t>solvatation</w:t>
      </w:r>
      <w:r w:rsidR="00237B6C" w:rsidRPr="00AB42A0">
        <w:rPr>
          <w:rFonts w:ascii="Times New Roman" w:eastAsia="Times New Roman" w:hAnsi="Times New Roman" w:cs="Times New Roman"/>
          <w:color w:val="0D0D0D" w:themeColor="text1" w:themeTint="F2"/>
        </w:rPr>
        <w:t xml:space="preserve"> (voir propriétés électriques des</w:t>
      </w:r>
      <w:r w:rsidR="00E71EF2" w:rsidRPr="00AB42A0">
        <w:rPr>
          <w:rFonts w:ascii="Times New Roman" w:eastAsia="Times New Roman" w:hAnsi="Times New Roman" w:cs="Times New Roman"/>
          <w:color w:val="0D0D0D" w:themeColor="text1" w:themeTint="F2"/>
        </w:rPr>
        <w:t xml:space="preserve"> solutions ioniques aqueuses).</w:t>
      </w:r>
      <w:r w:rsidR="00237B6C" w:rsidRPr="00AB42A0">
        <w:rPr>
          <w:rFonts w:ascii="Times New Roman" w:eastAsia="Times New Roman" w:hAnsi="Times New Roman" w:cs="Times New Roman"/>
          <w:color w:val="0D0D0D" w:themeColor="text1" w:themeTint="F2"/>
        </w:rPr>
        <w:t>On a</w:t>
      </w:r>
      <w:r w:rsidR="00237B6C" w:rsidRPr="00AB42A0">
        <w:rPr>
          <w:rFonts w:ascii="Times New Roman" w:eastAsia="Times New Roman" w:hAnsi="Times New Roman" w:cs="Times New Roman"/>
          <w:b/>
          <w:bCs/>
          <w:i/>
          <w:color w:val="0D0D0D" w:themeColor="text1" w:themeTint="F2"/>
        </w:rPr>
        <w:t>4 H</w:t>
      </w:r>
      <w:r w:rsidR="00237B6C" w:rsidRPr="00AB42A0">
        <w:rPr>
          <w:rFonts w:ascii="Times New Roman" w:eastAsia="Times New Roman" w:hAnsi="Times New Roman" w:cs="Times New Roman"/>
          <w:b/>
          <w:bCs/>
          <w:i/>
          <w:color w:val="0D0D0D" w:themeColor="text1" w:themeTint="F2"/>
          <w:vertAlign w:val="subscript"/>
        </w:rPr>
        <w:t>2</w:t>
      </w:r>
      <w:r w:rsidR="00237B6C" w:rsidRPr="00AB42A0">
        <w:rPr>
          <w:rFonts w:ascii="Times New Roman" w:eastAsia="Times New Roman" w:hAnsi="Times New Roman" w:cs="Times New Roman"/>
          <w:b/>
          <w:bCs/>
          <w:i/>
          <w:color w:val="0D0D0D" w:themeColor="text1" w:themeTint="F2"/>
        </w:rPr>
        <w:t>O pour 1 K</w:t>
      </w:r>
      <w:r w:rsidR="00237B6C" w:rsidRPr="00AB42A0">
        <w:rPr>
          <w:rFonts w:ascii="Times New Roman" w:eastAsia="Times New Roman" w:hAnsi="Times New Roman" w:cs="Times New Roman"/>
          <w:b/>
          <w:bCs/>
          <w:i/>
          <w:color w:val="0D0D0D" w:themeColor="text1" w:themeTint="F2"/>
          <w:vertAlign w:val="superscript"/>
        </w:rPr>
        <w:t>+</w:t>
      </w:r>
      <w:r w:rsidR="00237B6C" w:rsidRPr="00AB42A0">
        <w:rPr>
          <w:rFonts w:ascii="Times New Roman" w:eastAsia="Times New Roman" w:hAnsi="Times New Roman" w:cs="Times New Roman"/>
          <w:b/>
          <w:bCs/>
          <w:i/>
          <w:color w:val="0D0D0D" w:themeColor="text1" w:themeTint="F2"/>
        </w:rPr>
        <w:t xml:space="preserve"> et 8 H</w:t>
      </w:r>
      <w:r w:rsidR="00237B6C" w:rsidRPr="00AB42A0">
        <w:rPr>
          <w:rFonts w:ascii="Times New Roman" w:eastAsia="Times New Roman" w:hAnsi="Times New Roman" w:cs="Times New Roman"/>
          <w:b/>
          <w:bCs/>
          <w:i/>
          <w:color w:val="0D0D0D" w:themeColor="text1" w:themeTint="F2"/>
          <w:vertAlign w:val="subscript"/>
        </w:rPr>
        <w:t>2</w:t>
      </w:r>
      <w:r w:rsidR="00237B6C" w:rsidRPr="00AB42A0">
        <w:rPr>
          <w:rFonts w:ascii="Times New Roman" w:eastAsia="Times New Roman" w:hAnsi="Times New Roman" w:cs="Times New Roman"/>
          <w:b/>
          <w:bCs/>
          <w:i/>
          <w:color w:val="0D0D0D" w:themeColor="text1" w:themeTint="F2"/>
        </w:rPr>
        <w:t>O   pour 1 Na</w:t>
      </w:r>
      <w:r w:rsidR="00237B6C" w:rsidRPr="00AB42A0">
        <w:rPr>
          <w:rFonts w:ascii="Times New Roman" w:eastAsia="Times New Roman" w:hAnsi="Times New Roman" w:cs="Times New Roman"/>
          <w:b/>
          <w:bCs/>
          <w:i/>
          <w:color w:val="0D0D0D" w:themeColor="text1" w:themeTint="F2"/>
          <w:vertAlign w:val="superscript"/>
        </w:rPr>
        <w:t>+.</w:t>
      </w:r>
      <w:r w:rsidR="00237B6C" w:rsidRPr="00AB42A0">
        <w:rPr>
          <w:rFonts w:ascii="Times New Roman" w:eastAsia="Times New Roman" w:hAnsi="Times New Roman" w:cs="Times New Roman"/>
          <w:color w:val="0D0D0D" w:themeColor="text1" w:themeTint="F2"/>
        </w:rPr>
        <w:t xml:space="preserve"> En milieu aqueux, la taille réelle et la mobilité des ions dépendent de ce phénomène de solvatation. </w:t>
      </w:r>
      <w:r w:rsidR="00F57617" w:rsidRPr="00AB42A0">
        <w:rPr>
          <w:rStyle w:val="lev"/>
          <w:rFonts w:ascii="Times New Roman" w:hAnsi="Times New Roman" w:cs="Times New Roman"/>
          <w:b w:val="0"/>
          <w:bdr w:val="none" w:sz="0" w:space="0" w:color="auto" w:frame="1"/>
        </w:rPr>
        <w:t>L'osmose, c'est-à-dire la diffusion de l'eau (</w:t>
      </w:r>
      <w:hyperlink r:id="rId20" w:anchor="solvantsoluteelectolytes" w:history="1">
        <w:r w:rsidR="00F57617" w:rsidRPr="00AB42A0">
          <w:rPr>
            <w:rStyle w:val="Lienhypertexte"/>
            <w:rFonts w:ascii="Times New Roman" w:hAnsi="Times New Roman" w:cs="Times New Roman"/>
            <w:bCs/>
            <w:color w:val="auto"/>
            <w:u w:val="none"/>
            <w:bdr w:val="none" w:sz="0" w:space="0" w:color="auto" w:frame="1"/>
          </w:rPr>
          <w:t>solvant</w:t>
        </w:r>
      </w:hyperlink>
      <w:r w:rsidR="00F57617" w:rsidRPr="00AB42A0">
        <w:rPr>
          <w:rStyle w:val="lev"/>
          <w:rFonts w:ascii="Times New Roman" w:hAnsi="Times New Roman" w:cs="Times New Roman"/>
          <w:b w:val="0"/>
          <w:bdr w:val="none" w:sz="0" w:space="0" w:color="auto" w:frame="1"/>
        </w:rPr>
        <w:t>)</w:t>
      </w:r>
      <w:r w:rsidR="00F57617" w:rsidRPr="00AB42A0">
        <w:rPr>
          <w:rFonts w:ascii="Times New Roman" w:hAnsi="Times New Roman" w:cs="Times New Roman"/>
        </w:rPr>
        <w:t>, intervient chaque fois que la concentration de molécules dissoutes est inégale de part et d'autre de la membrane.</w:t>
      </w:r>
    </w:p>
    <w:p w:rsidR="000C09C0" w:rsidRPr="00AB42A0" w:rsidRDefault="000C09C0" w:rsidP="00516F6B">
      <w:pPr>
        <w:pStyle w:val="NormalWeb"/>
        <w:ind w:firstLine="185"/>
        <w:jc w:val="both"/>
        <w:rPr>
          <w:rFonts w:ascii="Times New Roman" w:hAnsi="Times New Roman" w:cs="Times New Roman"/>
        </w:rPr>
      </w:pPr>
    </w:p>
    <w:p w:rsidR="00F57617" w:rsidRPr="00AB42A0" w:rsidRDefault="00F57617" w:rsidP="00516F6B">
      <w:pPr>
        <w:pStyle w:val="exnorm"/>
        <w:shd w:val="clear" w:color="auto" w:fill="FFFFFF"/>
        <w:spacing w:before="0" w:beforeAutospacing="0" w:after="0" w:afterAutospacing="0"/>
        <w:jc w:val="both"/>
        <w:rPr>
          <w:i/>
          <w:iCs/>
        </w:rPr>
      </w:pPr>
      <w:r w:rsidRPr="00AB42A0">
        <w:rPr>
          <w:i/>
          <w:iCs/>
        </w:rPr>
        <w:t>Les molécules d'eau, très polaires, ne peuvent pas traverser la double couche de lipides, mais, leur petite taille leur permet de passer dans les pores de la plupart des membranes plasmiques.</w:t>
      </w:r>
    </w:p>
    <w:p w:rsidR="00F57617" w:rsidRPr="00AB42A0" w:rsidRDefault="00F57617" w:rsidP="00516F6B">
      <w:pPr>
        <w:pStyle w:val="NormalWeb"/>
        <w:ind w:firstLine="185"/>
        <w:jc w:val="both"/>
        <w:rPr>
          <w:rFonts w:ascii="Times New Roman" w:hAnsi="Times New Roman" w:cs="Times New Roman"/>
        </w:rPr>
      </w:pPr>
      <w:r w:rsidRPr="00AB42A0">
        <w:rPr>
          <w:rStyle w:val="lev"/>
          <w:rFonts w:ascii="Times New Roman" w:hAnsi="Times New Roman" w:cs="Times New Roman"/>
          <w:b w:val="0"/>
          <w:bdr w:val="none" w:sz="0" w:space="0" w:color="auto" w:frame="1"/>
        </w:rPr>
        <w:t>La </w:t>
      </w:r>
      <w:hyperlink r:id="rId21" w:history="1">
        <w:r w:rsidRPr="00AB42A0">
          <w:rPr>
            <w:rStyle w:val="Lienhypertexte"/>
            <w:rFonts w:ascii="Times New Roman" w:hAnsi="Times New Roman" w:cs="Times New Roman"/>
            <w:bCs/>
            <w:color w:val="auto"/>
            <w:u w:val="none"/>
            <w:bdr w:val="none" w:sz="0" w:space="0" w:color="auto" w:frame="1"/>
          </w:rPr>
          <w:t>pression osmotique</w:t>
        </w:r>
      </w:hyperlink>
      <w:r w:rsidRPr="00AB42A0">
        <w:rPr>
          <w:rStyle w:val="lev"/>
          <w:rFonts w:ascii="Times New Roman" w:hAnsi="Times New Roman" w:cs="Times New Roman"/>
          <w:b w:val="0"/>
          <w:bdr w:val="none" w:sz="0" w:space="0" w:color="auto" w:frame="1"/>
        </w:rPr>
        <w:t> se définit comme la pression minimum qu’il faut exercer pour empêcher le passage d’un </w:t>
      </w:r>
      <w:hyperlink r:id="rId22" w:anchor="solvantsoluteelectolytes" w:history="1">
        <w:r w:rsidRPr="00AB42A0">
          <w:rPr>
            <w:rStyle w:val="Lienhypertexte"/>
            <w:rFonts w:ascii="Times New Roman" w:hAnsi="Times New Roman" w:cs="Times New Roman"/>
            <w:bCs/>
            <w:color w:val="auto"/>
            <w:u w:val="none"/>
            <w:bdr w:val="none" w:sz="0" w:space="0" w:color="auto" w:frame="1"/>
          </w:rPr>
          <w:t>solvant</w:t>
        </w:r>
      </w:hyperlink>
      <w:r w:rsidRPr="00AB42A0">
        <w:rPr>
          <w:rStyle w:val="lev"/>
          <w:rFonts w:ascii="Times New Roman" w:hAnsi="Times New Roman" w:cs="Times New Roman"/>
          <w:b w:val="0"/>
          <w:bdr w:val="none" w:sz="0" w:space="0" w:color="auto" w:frame="1"/>
        </w:rPr>
        <w:t> d’une solution moins concentrée à une solution plus concentrée au traver</w:t>
      </w:r>
      <w:r w:rsidR="00E71EF2" w:rsidRPr="00AB42A0">
        <w:rPr>
          <w:rStyle w:val="lev"/>
          <w:rFonts w:ascii="Times New Roman" w:hAnsi="Times New Roman" w:cs="Times New Roman"/>
          <w:b w:val="0"/>
          <w:bdr w:val="none" w:sz="0" w:space="0" w:color="auto" w:frame="1"/>
        </w:rPr>
        <w:t>s d’une membrane semi-perméable.</w:t>
      </w:r>
    </w:p>
    <w:p w:rsidR="00F57617" w:rsidRPr="00AB42A0" w:rsidRDefault="00F57617" w:rsidP="00516F6B">
      <w:pPr>
        <w:pStyle w:val="exnorm"/>
        <w:shd w:val="clear" w:color="auto" w:fill="FFFFFF"/>
        <w:spacing w:before="0" w:beforeAutospacing="0" w:after="0" w:afterAutospacing="0"/>
        <w:jc w:val="both"/>
        <w:rPr>
          <w:i/>
          <w:iCs/>
        </w:rPr>
      </w:pPr>
      <w:r w:rsidRPr="00AB42A0">
        <w:rPr>
          <w:i/>
          <w:iCs/>
        </w:rPr>
        <w:t>La pression osmotique d'une solution idéale se calcule par une </w:t>
      </w:r>
      <w:hyperlink r:id="rId23" w:history="1">
        <w:r w:rsidRPr="00AB42A0">
          <w:rPr>
            <w:rStyle w:val="Lienhypertexte"/>
            <w:i/>
            <w:iCs/>
            <w:color w:val="auto"/>
            <w:u w:val="none"/>
            <w:bdr w:val="none" w:sz="0" w:space="0" w:color="auto" w:frame="1"/>
          </w:rPr>
          <w:t>formule développée par Van't Hoff </w:t>
        </w:r>
      </w:hyperlink>
      <w:r w:rsidRPr="00AB42A0">
        <w:rPr>
          <w:i/>
          <w:iCs/>
        </w:rPr>
        <w:t>en 1886 et appliquant le </w:t>
      </w:r>
      <w:hyperlink r:id="rId24" w:anchor="secondprincipe" w:history="1">
        <w:r w:rsidRPr="00AB42A0">
          <w:rPr>
            <w:rStyle w:val="Lienhypertexte"/>
            <w:i/>
            <w:iCs/>
            <w:color w:val="auto"/>
            <w:u w:val="none"/>
            <w:bdr w:val="none" w:sz="0" w:space="0" w:color="auto" w:frame="1"/>
          </w:rPr>
          <w:t>deuxième principe de la thermodynamique</w:t>
        </w:r>
      </w:hyperlink>
      <w:r w:rsidRPr="00AB42A0">
        <w:rPr>
          <w:i/>
          <w:iCs/>
        </w:rPr>
        <w:t>.</w:t>
      </w:r>
    </w:p>
    <w:p w:rsidR="00EF643F" w:rsidRPr="00AB42A0" w:rsidRDefault="00EF643F" w:rsidP="00516F6B">
      <w:pPr>
        <w:spacing w:after="0" w:line="240" w:lineRule="auto"/>
        <w:rPr>
          <w:rFonts w:ascii="Times New Roman" w:eastAsia="Times New Roman" w:hAnsi="Times New Roman" w:cs="Times New Roman"/>
          <w:color w:val="0D0D0D" w:themeColor="text1" w:themeTint="F2"/>
          <w:sz w:val="24"/>
          <w:szCs w:val="24"/>
        </w:rPr>
      </w:pPr>
    </w:p>
    <w:p w:rsidR="00EF643F"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Dans la notion d’osmose, on associe la pression osmotique. La pression osmotique d’une solution molale (1 molécule-gramme dans  1 l d’eau) d’un électrolyte est de 22.4 atm à 0°c ; par contre à haute température, cette pression augmente selon </w:t>
      </w:r>
      <w:r w:rsidRPr="00AB42A0">
        <w:rPr>
          <w:rFonts w:ascii="Times New Roman" w:eastAsia="Times New Roman" w:hAnsi="Times New Roman" w:cs="Times New Roman"/>
          <w:b/>
          <w:bCs/>
          <w:color w:val="0D0D0D" w:themeColor="text1" w:themeTint="F2"/>
          <w:sz w:val="24"/>
          <w:szCs w:val="24"/>
        </w:rPr>
        <w:t>la loi de Charles</w:t>
      </w:r>
      <w:r w:rsidRPr="00AB42A0">
        <w:rPr>
          <w:rFonts w:ascii="Times New Roman" w:eastAsia="Times New Roman" w:hAnsi="Times New Roman" w:cs="Times New Roman"/>
          <w:color w:val="0D0D0D" w:themeColor="text1" w:themeTint="F2"/>
          <w:sz w:val="24"/>
          <w:szCs w:val="24"/>
        </w:rPr>
        <w:t xml:space="preserve">, d’où  </w:t>
      </w:r>
      <w:r w:rsidRPr="00AB42A0">
        <w:rPr>
          <w:rFonts w:ascii="Times New Roman" w:eastAsia="Times New Roman" w:hAnsi="Times New Roman" w:cs="Times New Roman"/>
          <w:b/>
          <w:bCs/>
          <w:color w:val="0D0D0D" w:themeColor="text1" w:themeTint="F2"/>
          <w:sz w:val="24"/>
          <w:szCs w:val="24"/>
        </w:rPr>
        <w:t>π</w:t>
      </w:r>
      <w:r w:rsidRPr="00AB42A0">
        <w:rPr>
          <w:rFonts w:ascii="Times New Roman" w:eastAsia="Times New Roman" w:hAnsi="Times New Roman" w:cs="Times New Roman"/>
          <w:b/>
          <w:bCs/>
          <w:color w:val="0D0D0D" w:themeColor="text1" w:themeTint="F2"/>
          <w:sz w:val="24"/>
          <w:szCs w:val="24"/>
          <w:vertAlign w:val="subscript"/>
        </w:rPr>
        <w:t>t1</w:t>
      </w:r>
      <w:r w:rsidRPr="00AB42A0">
        <w:rPr>
          <w:rFonts w:ascii="Times New Roman" w:eastAsia="Times New Roman" w:hAnsi="Times New Roman" w:cs="Times New Roman"/>
          <w:b/>
          <w:bCs/>
          <w:color w:val="0D0D0D" w:themeColor="text1" w:themeTint="F2"/>
          <w:sz w:val="24"/>
          <w:szCs w:val="24"/>
        </w:rPr>
        <w:t>=π</w:t>
      </w:r>
      <w:r w:rsidRPr="00AB42A0">
        <w:rPr>
          <w:rFonts w:ascii="Times New Roman" w:eastAsia="Times New Roman" w:hAnsi="Times New Roman" w:cs="Times New Roman"/>
          <w:b/>
          <w:bCs/>
          <w:color w:val="0D0D0D" w:themeColor="text1" w:themeTint="F2"/>
          <w:sz w:val="24"/>
          <w:szCs w:val="24"/>
          <w:vertAlign w:val="subscript"/>
        </w:rPr>
        <w:t xml:space="preserve">t2 </w:t>
      </w:r>
      <w:r w:rsidRPr="00AB42A0">
        <w:rPr>
          <w:rFonts w:ascii="Times New Roman" w:eastAsia="Times New Roman" w:hAnsi="Times New Roman" w:cs="Times New Roman"/>
          <w:b/>
          <w:bCs/>
          <w:color w:val="0D0D0D" w:themeColor="text1" w:themeTint="F2"/>
          <w:sz w:val="24"/>
          <w:szCs w:val="24"/>
        </w:rPr>
        <w:t>[1+1/273 (t1-t</w:t>
      </w:r>
      <w:r w:rsidRPr="00AB42A0">
        <w:rPr>
          <w:rFonts w:ascii="Times New Roman" w:eastAsia="Times New Roman" w:hAnsi="Times New Roman" w:cs="Times New Roman"/>
          <w:b/>
          <w:bCs/>
          <w:color w:val="0D0D0D" w:themeColor="text1" w:themeTint="F2"/>
          <w:sz w:val="24"/>
          <w:szCs w:val="24"/>
          <w:vertAlign w:val="subscript"/>
        </w:rPr>
        <w:t>2</w:t>
      </w:r>
      <w:r w:rsidRPr="00AB42A0">
        <w:rPr>
          <w:rFonts w:ascii="Times New Roman" w:eastAsia="Times New Roman" w:hAnsi="Times New Roman" w:cs="Times New Roman"/>
          <w:b/>
          <w:bCs/>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   où π</w:t>
      </w:r>
      <w:r w:rsidRPr="00AB42A0">
        <w:rPr>
          <w:rFonts w:ascii="Times New Roman" w:eastAsia="Times New Roman" w:hAnsi="Times New Roman" w:cs="Times New Roman"/>
          <w:color w:val="0D0D0D" w:themeColor="text1" w:themeTint="F2"/>
          <w:sz w:val="24"/>
          <w:szCs w:val="24"/>
          <w:vertAlign w:val="subscript"/>
        </w:rPr>
        <w:t>t1</w:t>
      </w:r>
      <w:r w:rsidRPr="00AB42A0">
        <w:rPr>
          <w:rFonts w:ascii="Times New Roman" w:eastAsia="Times New Roman" w:hAnsi="Times New Roman" w:cs="Times New Roman"/>
          <w:color w:val="0D0D0D" w:themeColor="text1" w:themeTint="F2"/>
          <w:sz w:val="24"/>
          <w:szCs w:val="24"/>
        </w:rPr>
        <w:t xml:space="preserve">  et π</w:t>
      </w:r>
      <w:r w:rsidRPr="00AB42A0">
        <w:rPr>
          <w:rFonts w:ascii="Times New Roman" w:eastAsia="Times New Roman" w:hAnsi="Times New Roman" w:cs="Times New Roman"/>
          <w:color w:val="0D0D0D" w:themeColor="text1" w:themeTint="F2"/>
          <w:sz w:val="24"/>
          <w:szCs w:val="24"/>
          <w:vertAlign w:val="subscript"/>
        </w:rPr>
        <w:t>t1</w:t>
      </w:r>
      <w:r w:rsidRPr="00AB42A0">
        <w:rPr>
          <w:rFonts w:ascii="Times New Roman" w:eastAsia="Times New Roman" w:hAnsi="Times New Roman" w:cs="Times New Roman"/>
          <w:color w:val="0D0D0D" w:themeColor="text1" w:themeTint="F2"/>
          <w:sz w:val="24"/>
          <w:szCs w:val="24"/>
        </w:rPr>
        <w:t xml:space="preserve"> sont pressions osmotiques de la même solution à t</w:t>
      </w:r>
      <w:r w:rsidRPr="00AB42A0">
        <w:rPr>
          <w:rFonts w:ascii="Times New Roman" w:eastAsia="Times New Roman" w:hAnsi="Times New Roman" w:cs="Times New Roman"/>
          <w:color w:val="0D0D0D" w:themeColor="text1" w:themeTint="F2"/>
          <w:sz w:val="24"/>
          <w:szCs w:val="24"/>
          <w:vertAlign w:val="subscript"/>
        </w:rPr>
        <w:t>1</w:t>
      </w:r>
      <w:r w:rsidRPr="00AB42A0">
        <w:rPr>
          <w:rFonts w:ascii="Times New Roman" w:eastAsia="Times New Roman" w:hAnsi="Times New Roman" w:cs="Times New Roman"/>
          <w:color w:val="0D0D0D" w:themeColor="text1" w:themeTint="F2"/>
          <w:sz w:val="24"/>
          <w:szCs w:val="24"/>
        </w:rPr>
        <w:t xml:space="preserve"> et t</w:t>
      </w:r>
      <w:r w:rsidRPr="00AB42A0">
        <w:rPr>
          <w:rFonts w:ascii="Times New Roman" w:eastAsia="Times New Roman" w:hAnsi="Times New Roman" w:cs="Times New Roman"/>
          <w:color w:val="0D0D0D" w:themeColor="text1" w:themeTint="F2"/>
          <w:sz w:val="24"/>
          <w:szCs w:val="24"/>
          <w:vertAlign w:val="subscript"/>
        </w:rPr>
        <w:t>2</w:t>
      </w:r>
      <w:r w:rsidRPr="00AB42A0">
        <w:rPr>
          <w:rFonts w:ascii="Times New Roman" w:eastAsia="Times New Roman" w:hAnsi="Times New Roman" w:cs="Times New Roman"/>
          <w:color w:val="0D0D0D" w:themeColor="text1" w:themeTint="F2"/>
          <w:sz w:val="24"/>
          <w:szCs w:val="24"/>
        </w:rPr>
        <w:t xml:space="preserve"> en degré Celsius (°c). </w:t>
      </w:r>
    </w:p>
    <w:p w:rsidR="000C09C0" w:rsidRPr="00AB42A0" w:rsidRDefault="000C09C0" w:rsidP="00516F6B">
      <w:pPr>
        <w:spacing w:after="0" w:line="240" w:lineRule="auto"/>
        <w:rPr>
          <w:rFonts w:ascii="Times New Roman" w:eastAsia="Times New Roman" w:hAnsi="Times New Roman" w:cs="Times New Roman"/>
          <w:color w:val="0D0D0D" w:themeColor="text1" w:themeTint="F2"/>
          <w:sz w:val="24"/>
          <w:szCs w:val="24"/>
        </w:rPr>
      </w:pPr>
    </w:p>
    <w:p w:rsidR="00EF643F" w:rsidRDefault="00E71EF2"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color w:val="0D0D0D" w:themeColor="text1" w:themeTint="F2"/>
          <w:sz w:val="24"/>
          <w:szCs w:val="24"/>
        </w:rPr>
        <w:t>La pression osmotique</w:t>
      </w:r>
      <w:r w:rsidR="00237B6C" w:rsidRPr="00AB42A0">
        <w:rPr>
          <w:rFonts w:ascii="Times New Roman" w:eastAsia="Times New Roman" w:hAnsi="Times New Roman" w:cs="Times New Roman"/>
          <w:b/>
          <w:bCs/>
          <w:color w:val="0D0D0D" w:themeColor="text1" w:themeTint="F2"/>
          <w:sz w:val="24"/>
          <w:szCs w:val="24"/>
        </w:rPr>
        <w:t xml:space="preserve"> π =R.T (C</w:t>
      </w:r>
      <w:r w:rsidR="00237B6C" w:rsidRPr="00AB42A0">
        <w:rPr>
          <w:rFonts w:ascii="Times New Roman" w:eastAsia="Times New Roman" w:hAnsi="Times New Roman" w:cs="Times New Roman"/>
          <w:b/>
          <w:bCs/>
          <w:color w:val="0D0D0D" w:themeColor="text1" w:themeTint="F2"/>
          <w:sz w:val="24"/>
          <w:szCs w:val="24"/>
          <w:vertAlign w:val="subscript"/>
        </w:rPr>
        <w:t>i</w:t>
      </w:r>
      <w:r w:rsidR="009D19FE" w:rsidRPr="00AB42A0">
        <w:rPr>
          <w:rFonts w:ascii="Times New Roman" w:eastAsia="Times New Roman" w:hAnsi="Times New Roman" w:cs="Times New Roman"/>
          <w:b/>
          <w:bCs/>
          <w:color w:val="0D0D0D" w:themeColor="text1" w:themeTint="F2"/>
          <w:sz w:val="24"/>
          <w:szCs w:val="24"/>
        </w:rPr>
        <w:t>-c</w:t>
      </w:r>
      <w:r w:rsidR="00237B6C" w:rsidRPr="00AB42A0">
        <w:rPr>
          <w:rFonts w:ascii="Times New Roman" w:eastAsia="Times New Roman" w:hAnsi="Times New Roman" w:cs="Times New Roman"/>
          <w:b/>
          <w:bCs/>
          <w:color w:val="0D0D0D" w:themeColor="text1" w:themeTint="F2"/>
          <w:sz w:val="24"/>
          <w:szCs w:val="24"/>
          <w:vertAlign w:val="subscript"/>
        </w:rPr>
        <w:t>e</w:t>
      </w:r>
      <w:r w:rsidR="00237B6C" w:rsidRPr="00AB42A0">
        <w:rPr>
          <w:rFonts w:ascii="Times New Roman" w:eastAsia="Times New Roman" w:hAnsi="Times New Roman" w:cs="Times New Roman"/>
          <w:b/>
          <w:bCs/>
          <w:color w:val="0D0D0D" w:themeColor="text1" w:themeTint="F2"/>
          <w:sz w:val="24"/>
          <w:szCs w:val="24"/>
        </w:rPr>
        <w:t>)</w:t>
      </w:r>
      <w:r w:rsidR="00237B6C" w:rsidRPr="00AB42A0">
        <w:rPr>
          <w:rFonts w:ascii="Times New Roman" w:eastAsia="Times New Roman" w:hAnsi="Times New Roman" w:cs="Times New Roman"/>
          <w:color w:val="0D0D0D" w:themeColor="text1" w:themeTint="F2"/>
          <w:sz w:val="24"/>
          <w:szCs w:val="24"/>
        </w:rPr>
        <w:t xml:space="preserve">  si deux concentrations sont différentes de part et d’autre de la membrane.</w:t>
      </w:r>
    </w:p>
    <w:p w:rsidR="000C09C0" w:rsidRPr="00AB42A0" w:rsidRDefault="000C09C0" w:rsidP="00516F6B">
      <w:pPr>
        <w:spacing w:after="0" w:line="240" w:lineRule="auto"/>
        <w:rPr>
          <w:rFonts w:ascii="Times New Roman" w:eastAsia="Times New Roman" w:hAnsi="Times New Roman" w:cs="Times New Roman"/>
          <w:color w:val="0D0D0D" w:themeColor="text1" w:themeTint="F2"/>
          <w:sz w:val="24"/>
          <w:szCs w:val="24"/>
        </w:rPr>
      </w:pPr>
    </w:p>
    <w:p w:rsidR="00EF643F" w:rsidRPr="00AB42A0" w:rsidRDefault="00237B6C"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color w:val="0D0D0D" w:themeColor="text1" w:themeTint="F2"/>
          <w:sz w:val="24"/>
          <w:szCs w:val="24"/>
        </w:rPr>
        <w:t xml:space="preserve">Si diffusion d’un seul </w:t>
      </w:r>
      <w:r w:rsidR="009D19FE" w:rsidRPr="00AB42A0">
        <w:rPr>
          <w:rFonts w:ascii="Times New Roman" w:eastAsia="Times New Roman" w:hAnsi="Times New Roman" w:cs="Times New Roman"/>
          <w:color w:val="0D0D0D" w:themeColor="text1" w:themeTint="F2"/>
          <w:sz w:val="24"/>
          <w:szCs w:val="24"/>
        </w:rPr>
        <w:t>côté</w:t>
      </w:r>
      <w:r w:rsidRPr="00AB42A0">
        <w:rPr>
          <w:rFonts w:ascii="Times New Roman" w:eastAsia="Times New Roman" w:hAnsi="Times New Roman" w:cs="Times New Roman"/>
          <w:color w:val="0D0D0D" w:themeColor="text1" w:themeTint="F2"/>
          <w:sz w:val="24"/>
          <w:szCs w:val="24"/>
        </w:rPr>
        <w:t xml:space="preserve"> de l’ion, on applique la loi de Van’t Hoff </w:t>
      </w:r>
      <w:r w:rsidR="002E557F" w:rsidRPr="00AB42A0">
        <w:rPr>
          <w:rFonts w:ascii="Times New Roman" w:eastAsia="Times New Roman" w:hAnsi="Times New Roman" w:cs="Times New Roman"/>
          <w:b/>
          <w:bCs/>
          <w:color w:val="0D0D0D" w:themeColor="text1" w:themeTint="F2"/>
          <w:sz w:val="24"/>
          <w:szCs w:val="24"/>
        </w:rPr>
        <w:t>: π</w:t>
      </w:r>
      <w:r w:rsidRPr="00AB42A0">
        <w:rPr>
          <w:rFonts w:ascii="Times New Roman" w:eastAsia="Times New Roman" w:hAnsi="Times New Roman" w:cs="Times New Roman"/>
          <w:b/>
          <w:bCs/>
          <w:color w:val="0D0D0D" w:themeColor="text1" w:themeTint="F2"/>
          <w:sz w:val="24"/>
          <w:szCs w:val="24"/>
        </w:rPr>
        <w:t xml:space="preserve"> =R.TC/M</w:t>
      </w:r>
      <w:r w:rsidRPr="00AB42A0">
        <w:rPr>
          <w:rFonts w:ascii="Times New Roman" w:eastAsia="Times New Roman" w:hAnsi="Times New Roman" w:cs="Times New Roman"/>
          <w:color w:val="0D0D0D" w:themeColor="text1" w:themeTint="F2"/>
          <w:sz w:val="24"/>
          <w:szCs w:val="24"/>
        </w:rPr>
        <w:t xml:space="preserve"> où C conc. Pondérale et M masse molaire, C/M est la conc. Molaire de la solution ou nombre de molécules grammes de corps dissous. </w:t>
      </w:r>
    </w:p>
    <w:p w:rsidR="003D3CF0" w:rsidRPr="00AB42A0" w:rsidRDefault="003D3CF0"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lastRenderedPageBreak/>
        <w:t>En présence d’un gradient osmotique, si la solution extracellulaire de NaCl a une concentration &lt; 9g/l, l’hématie (G.R) gonfle → cette solution est dite hypoosmotique ou hypotonique</w:t>
      </w:r>
      <w:r w:rsidR="009D19FE" w:rsidRPr="00AB42A0">
        <w:rPr>
          <w:rFonts w:ascii="Times New Roman" w:eastAsia="Times New Roman" w:hAnsi="Times New Roman" w:cs="Times New Roman"/>
          <w:color w:val="0D0D0D" w:themeColor="text1" w:themeTint="F2"/>
          <w:sz w:val="24"/>
          <w:szCs w:val="24"/>
        </w:rPr>
        <w:t>.</w:t>
      </w:r>
      <w:r w:rsidR="00610213" w:rsidRPr="00AB42A0">
        <w:rPr>
          <w:rFonts w:ascii="Times New Roman" w:eastAsia="Times New Roman" w:hAnsi="Times New Roman" w:cs="Times New Roman"/>
          <w:color w:val="0D0D0D" w:themeColor="text1" w:themeTint="F2"/>
          <w:sz w:val="24"/>
          <w:szCs w:val="24"/>
        </w:rPr>
        <w:t xml:space="preserve"> Au contraire</w:t>
      </w:r>
      <w:r w:rsidRPr="00AB42A0">
        <w:rPr>
          <w:rFonts w:ascii="Times New Roman" w:eastAsia="Times New Roman" w:hAnsi="Times New Roman" w:cs="Times New Roman"/>
          <w:color w:val="0D0D0D" w:themeColor="text1" w:themeTint="F2"/>
          <w:sz w:val="24"/>
          <w:szCs w:val="24"/>
        </w:rPr>
        <w:t xml:space="preserve">, une </w:t>
      </w:r>
      <w:r w:rsidR="00610213" w:rsidRPr="00AB42A0">
        <w:rPr>
          <w:rFonts w:ascii="Times New Roman" w:eastAsia="Times New Roman" w:hAnsi="Times New Roman" w:cs="Times New Roman"/>
          <w:color w:val="0D0D0D" w:themeColor="text1" w:themeTint="F2"/>
          <w:sz w:val="24"/>
          <w:szCs w:val="24"/>
        </w:rPr>
        <w:t xml:space="preserve">solution hyperosmotique ou hypertonique entraine une réduction du volume cellulaire. </w:t>
      </w:r>
    </w:p>
    <w:p w:rsidR="005E1330" w:rsidRDefault="0061021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Ces variations de volume traduisent des flux nets entrant et sortant d’eau, dits </w:t>
      </w:r>
      <w:r w:rsidRPr="00AB42A0">
        <w:rPr>
          <w:rFonts w:ascii="Times New Roman" w:eastAsia="Times New Roman" w:hAnsi="Times New Roman" w:cs="Times New Roman"/>
          <w:b/>
          <w:bCs/>
          <w:i/>
          <w:iCs/>
          <w:color w:val="0D0D0D" w:themeColor="text1" w:themeTint="F2"/>
          <w:sz w:val="24"/>
          <w:szCs w:val="24"/>
        </w:rPr>
        <w:t xml:space="preserve">flux osmotiques, </w:t>
      </w:r>
      <w:r w:rsidRPr="00AB42A0">
        <w:rPr>
          <w:rFonts w:ascii="Times New Roman" w:eastAsia="Times New Roman" w:hAnsi="Times New Roman" w:cs="Times New Roman"/>
          <w:color w:val="0D0D0D" w:themeColor="text1" w:themeTint="F2"/>
          <w:sz w:val="24"/>
          <w:szCs w:val="24"/>
        </w:rPr>
        <w:t>mesurables en termes de changement de volume  (v en m</w:t>
      </w:r>
      <w:r w:rsidRPr="00AB42A0">
        <w:rPr>
          <w:rFonts w:ascii="Times New Roman" w:eastAsia="Times New Roman" w:hAnsi="Times New Roman" w:cs="Times New Roman"/>
          <w:color w:val="0D0D0D" w:themeColor="text1" w:themeTint="F2"/>
          <w:sz w:val="24"/>
          <w:szCs w:val="24"/>
          <w:vertAlign w:val="superscript"/>
        </w:rPr>
        <w:t>3</w:t>
      </w:r>
      <w:r w:rsidRPr="00AB42A0">
        <w:rPr>
          <w:rFonts w:ascii="Times New Roman" w:eastAsia="Times New Roman" w:hAnsi="Times New Roman" w:cs="Times New Roman"/>
          <w:color w:val="0D0D0D" w:themeColor="text1" w:themeTint="F2"/>
          <w:sz w:val="24"/>
          <w:szCs w:val="24"/>
        </w:rPr>
        <w:t>.s</w:t>
      </w:r>
      <w:r w:rsidRPr="00AB42A0">
        <w:rPr>
          <w:rFonts w:ascii="Times New Roman" w:eastAsia="Times New Roman" w:hAnsi="Times New Roman" w:cs="Times New Roman"/>
          <w:color w:val="0D0D0D" w:themeColor="text1" w:themeTint="F2"/>
          <w:sz w:val="24"/>
          <w:szCs w:val="24"/>
          <w:vertAlign w:val="superscript"/>
        </w:rPr>
        <w:t>-1</w:t>
      </w:r>
      <w:r w:rsidRPr="00AB42A0">
        <w:rPr>
          <w:rFonts w:ascii="Times New Roman" w:eastAsia="Times New Roman" w:hAnsi="Times New Roman" w:cs="Times New Roman"/>
          <w:color w:val="0D0D0D" w:themeColor="text1" w:themeTint="F2"/>
          <w:sz w:val="24"/>
          <w:szCs w:val="24"/>
        </w:rPr>
        <w:t>).</w:t>
      </w:r>
    </w:p>
    <w:p w:rsidR="00610213" w:rsidRDefault="00546A45"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E</w:t>
      </w:r>
      <w:r w:rsidR="0031078F" w:rsidRPr="00AB42A0">
        <w:rPr>
          <w:rFonts w:ascii="Times New Roman" w:eastAsia="Times New Roman" w:hAnsi="Times New Roman" w:cs="Times New Roman"/>
          <w:color w:val="0D0D0D" w:themeColor="text1" w:themeTint="F2"/>
          <w:sz w:val="24"/>
          <w:szCs w:val="24"/>
        </w:rPr>
        <w:t>xprimé en mol.s</w:t>
      </w:r>
      <w:r w:rsidR="0031078F" w:rsidRPr="00AB42A0">
        <w:rPr>
          <w:rFonts w:ascii="Times New Roman" w:eastAsia="Times New Roman" w:hAnsi="Times New Roman" w:cs="Times New Roman"/>
          <w:color w:val="0D0D0D" w:themeColor="text1" w:themeTint="F2"/>
          <w:sz w:val="24"/>
          <w:szCs w:val="24"/>
          <w:vertAlign w:val="superscript"/>
        </w:rPr>
        <w:t>-1</w:t>
      </w:r>
      <w:r w:rsidRPr="00AB42A0">
        <w:rPr>
          <w:rFonts w:ascii="Times New Roman" w:eastAsia="Times New Roman" w:hAnsi="Times New Roman" w:cs="Times New Roman"/>
          <w:color w:val="0D0D0D" w:themeColor="text1" w:themeTint="F2"/>
          <w:sz w:val="24"/>
          <w:szCs w:val="24"/>
        </w:rPr>
        <w:t> ,</w:t>
      </w:r>
      <w:r w:rsidR="0031078F" w:rsidRPr="00AB42A0">
        <w:rPr>
          <w:rFonts w:ascii="Times New Roman" w:eastAsia="Times New Roman" w:hAnsi="Times New Roman" w:cs="Times New Roman"/>
          <w:b/>
          <w:bCs/>
          <w:color w:val="0D0D0D" w:themeColor="text1" w:themeTint="F2"/>
          <w:sz w:val="24"/>
          <w:szCs w:val="24"/>
        </w:rPr>
        <w:t>J</w:t>
      </w:r>
      <w:r w:rsidR="0031078F" w:rsidRPr="00AB42A0">
        <w:rPr>
          <w:rFonts w:ascii="Times New Roman" w:eastAsia="Times New Roman" w:hAnsi="Times New Roman" w:cs="Times New Roman"/>
          <w:b/>
          <w:bCs/>
          <w:color w:val="0D0D0D" w:themeColor="text1" w:themeTint="F2"/>
          <w:sz w:val="24"/>
          <w:szCs w:val="24"/>
          <w:vertAlign w:val="subscript"/>
        </w:rPr>
        <w:t>net</w:t>
      </w:r>
      <w:r w:rsidR="0031078F" w:rsidRPr="00AB42A0">
        <w:rPr>
          <w:rFonts w:ascii="Times New Roman" w:eastAsia="Times New Roman" w:hAnsi="Times New Roman" w:cs="Times New Roman"/>
          <w:b/>
          <w:bCs/>
          <w:color w:val="0D0D0D" w:themeColor="text1" w:themeTint="F2"/>
          <w:sz w:val="24"/>
          <w:szCs w:val="24"/>
        </w:rPr>
        <w:t>= k (kT/) (c</w:t>
      </w:r>
      <w:r w:rsidR="0031078F" w:rsidRPr="00AB42A0">
        <w:rPr>
          <w:rFonts w:ascii="Times New Roman" w:eastAsia="Times New Roman" w:hAnsi="Times New Roman" w:cs="Times New Roman"/>
          <w:b/>
          <w:bCs/>
          <w:color w:val="0D0D0D" w:themeColor="text1" w:themeTint="F2"/>
          <w:sz w:val="24"/>
          <w:szCs w:val="24"/>
          <w:vertAlign w:val="subscript"/>
        </w:rPr>
        <w:t xml:space="preserve">i </w:t>
      </w:r>
      <w:r w:rsidR="0031078F" w:rsidRPr="00AB42A0">
        <w:rPr>
          <w:rFonts w:ascii="Times New Roman" w:eastAsia="Times New Roman" w:hAnsi="Times New Roman" w:cs="Times New Roman"/>
          <w:b/>
          <w:bCs/>
          <w:color w:val="0D0D0D" w:themeColor="text1" w:themeTint="F2"/>
          <w:sz w:val="24"/>
          <w:szCs w:val="24"/>
        </w:rPr>
        <w:t>s</w:t>
      </w:r>
      <w:r w:rsidR="0031078F" w:rsidRPr="00AB42A0">
        <w:rPr>
          <w:rFonts w:ascii="Times New Roman" w:eastAsia="Times New Roman" w:hAnsi="Times New Roman" w:cs="Times New Roman"/>
          <w:color w:val="0D0D0D" w:themeColor="text1" w:themeTint="F2"/>
          <w:sz w:val="24"/>
          <w:szCs w:val="24"/>
        </w:rPr>
        <w:t>ol</w:t>
      </w:r>
      <w:r w:rsidR="0031078F" w:rsidRPr="00AB42A0">
        <w:rPr>
          <w:rFonts w:ascii="Times New Roman" w:eastAsia="Times New Roman" w:hAnsi="Times New Roman" w:cs="Times New Roman"/>
          <w:b/>
          <w:bCs/>
          <w:color w:val="0D0D0D" w:themeColor="text1" w:themeTint="F2"/>
          <w:sz w:val="24"/>
          <w:szCs w:val="24"/>
        </w:rPr>
        <w:t xml:space="preserve"> –c</w:t>
      </w:r>
      <w:r w:rsidR="0031078F" w:rsidRPr="00AB42A0">
        <w:rPr>
          <w:rFonts w:ascii="Times New Roman" w:eastAsia="Times New Roman" w:hAnsi="Times New Roman" w:cs="Times New Roman"/>
          <w:b/>
          <w:bCs/>
          <w:color w:val="0D0D0D" w:themeColor="text1" w:themeTint="F2"/>
          <w:sz w:val="24"/>
          <w:szCs w:val="24"/>
          <w:vertAlign w:val="subscript"/>
        </w:rPr>
        <w:t>e</w:t>
      </w:r>
      <w:r w:rsidR="0031078F" w:rsidRPr="00AB42A0">
        <w:rPr>
          <w:rFonts w:ascii="Times New Roman" w:eastAsia="Times New Roman" w:hAnsi="Times New Roman" w:cs="Times New Roman"/>
          <w:color w:val="0D0D0D" w:themeColor="text1" w:themeTint="F2"/>
          <w:sz w:val="24"/>
          <w:szCs w:val="24"/>
        </w:rPr>
        <w:t xml:space="preserve"> sol)</w:t>
      </w:r>
    </w:p>
    <w:p w:rsidR="005E1330" w:rsidRPr="00AB42A0" w:rsidRDefault="005E1330" w:rsidP="00516F6B">
      <w:pPr>
        <w:spacing w:after="0" w:line="240" w:lineRule="auto"/>
        <w:rPr>
          <w:rFonts w:ascii="Times New Roman" w:eastAsia="Times New Roman" w:hAnsi="Times New Roman" w:cs="Times New Roman"/>
          <w:color w:val="0D0D0D" w:themeColor="text1" w:themeTint="F2"/>
          <w:sz w:val="24"/>
          <w:szCs w:val="24"/>
        </w:rPr>
      </w:pPr>
    </w:p>
    <w:p w:rsidR="0031078F" w:rsidRPr="00AB42A0" w:rsidRDefault="0031078F"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 coefficient  </w:t>
      </w:r>
      <w:r w:rsidRPr="00AB42A0">
        <w:rPr>
          <w:rFonts w:ascii="Times New Roman" w:eastAsia="Times New Roman" w:hAnsi="Times New Roman" w:cs="Times New Roman"/>
          <w:b/>
          <w:bCs/>
          <w:color w:val="0D0D0D" w:themeColor="text1" w:themeTint="F2"/>
          <w:sz w:val="24"/>
          <w:szCs w:val="24"/>
        </w:rPr>
        <w:t>k.RT= P</w:t>
      </w:r>
      <w:r w:rsidRPr="00AB42A0">
        <w:rPr>
          <w:rFonts w:ascii="Times New Roman" w:eastAsia="Times New Roman" w:hAnsi="Times New Roman" w:cs="Times New Roman"/>
          <w:b/>
          <w:bCs/>
          <w:color w:val="0D0D0D" w:themeColor="text1" w:themeTint="F2"/>
          <w:sz w:val="24"/>
          <w:szCs w:val="24"/>
          <w:vertAlign w:val="subscript"/>
        </w:rPr>
        <w:t>0</w:t>
      </w:r>
      <w:r w:rsidRPr="00AB42A0">
        <w:rPr>
          <w:rFonts w:ascii="Times New Roman" w:eastAsia="Times New Roman" w:hAnsi="Times New Roman" w:cs="Times New Roman"/>
          <w:color w:val="0D0D0D" w:themeColor="text1" w:themeTint="F2"/>
          <w:sz w:val="24"/>
          <w:szCs w:val="24"/>
        </w:rPr>
        <w:t xml:space="preserve">  en m/s est dit  </w:t>
      </w:r>
      <w:r w:rsidRPr="00AB42A0">
        <w:rPr>
          <w:rFonts w:ascii="Times New Roman" w:eastAsia="Times New Roman" w:hAnsi="Times New Roman" w:cs="Times New Roman"/>
          <w:b/>
          <w:bCs/>
          <w:i/>
          <w:iCs/>
          <w:color w:val="0D0D0D" w:themeColor="text1" w:themeTint="F2"/>
          <w:sz w:val="24"/>
          <w:szCs w:val="24"/>
        </w:rPr>
        <w:t>coefficient de perméabilité osmotique</w:t>
      </w:r>
      <w:r w:rsidRPr="00AB42A0">
        <w:rPr>
          <w:rFonts w:ascii="Times New Roman" w:eastAsia="Times New Roman" w:hAnsi="Times New Roman" w:cs="Times New Roman"/>
          <w:color w:val="0D0D0D" w:themeColor="text1" w:themeTint="F2"/>
          <w:sz w:val="24"/>
          <w:szCs w:val="24"/>
        </w:rPr>
        <w:t>.</w:t>
      </w:r>
    </w:p>
    <w:p w:rsidR="00213DED" w:rsidRPr="00AB42A0" w:rsidRDefault="00213DED"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La perméabilité osmotique s’explique principalement par un mouvement d’eau à travers de pores de la membrane sous l’influence de force osmotique (osmose) ou hydrodynamique </w:t>
      </w:r>
      <w:r w:rsidRPr="00AB42A0">
        <w:rPr>
          <w:rFonts w:ascii="Times New Roman" w:eastAsia="Times New Roman" w:hAnsi="Times New Roman" w:cs="Times New Roman"/>
          <w:b/>
          <w:i/>
          <w:color w:val="0D0D0D" w:themeColor="text1" w:themeTint="F2"/>
          <w:sz w:val="24"/>
          <w:szCs w:val="24"/>
        </w:rPr>
        <w:t>(filtration).</w:t>
      </w:r>
      <w:r w:rsidRPr="00AB42A0">
        <w:rPr>
          <w:rFonts w:ascii="Times New Roman" w:eastAsia="Times New Roman" w:hAnsi="Times New Roman" w:cs="Times New Roman"/>
          <w:color w:val="0D0D0D" w:themeColor="text1" w:themeTint="F2"/>
          <w:sz w:val="24"/>
          <w:szCs w:val="24"/>
        </w:rPr>
        <w:t xml:space="preserve"> Ces pores spécifiquement perméables à l’eau ont été récemment identifiés à des protéines intrinsèques appelées </w:t>
      </w:r>
      <w:r w:rsidRPr="00AB42A0">
        <w:rPr>
          <w:rFonts w:ascii="Times New Roman" w:eastAsia="Times New Roman" w:hAnsi="Times New Roman" w:cs="Times New Roman"/>
          <w:b/>
          <w:bCs/>
          <w:i/>
          <w:iCs/>
          <w:color w:val="0D0D0D" w:themeColor="text1" w:themeTint="F2"/>
          <w:sz w:val="24"/>
          <w:szCs w:val="24"/>
        </w:rPr>
        <w:t>« canaux à eau</w:t>
      </w:r>
      <w:r w:rsidRPr="00AB42A0">
        <w:rPr>
          <w:rFonts w:ascii="Times New Roman" w:eastAsia="Times New Roman" w:hAnsi="Times New Roman" w:cs="Times New Roman"/>
          <w:color w:val="0D0D0D" w:themeColor="text1" w:themeTint="F2"/>
          <w:sz w:val="24"/>
          <w:szCs w:val="24"/>
        </w:rPr>
        <w:t xml:space="preserve"> » ou </w:t>
      </w:r>
      <w:r w:rsidRPr="00AB42A0">
        <w:rPr>
          <w:rFonts w:ascii="Times New Roman" w:eastAsia="Times New Roman" w:hAnsi="Times New Roman" w:cs="Times New Roman"/>
          <w:b/>
          <w:bCs/>
          <w:i/>
          <w:iCs/>
          <w:color w:val="0D0D0D" w:themeColor="text1" w:themeTint="F2"/>
          <w:sz w:val="24"/>
          <w:szCs w:val="24"/>
        </w:rPr>
        <w:t>aquaporines</w:t>
      </w:r>
      <w:r w:rsidRPr="00AB42A0">
        <w:rPr>
          <w:rFonts w:ascii="Times New Roman" w:eastAsia="Times New Roman" w:hAnsi="Times New Roman" w:cs="Times New Roman"/>
          <w:color w:val="0D0D0D" w:themeColor="text1" w:themeTint="F2"/>
          <w:sz w:val="24"/>
          <w:szCs w:val="24"/>
        </w:rPr>
        <w:t>. (Voir plus loin).</w:t>
      </w:r>
    </w:p>
    <w:p w:rsidR="00213DED" w:rsidRPr="00AB42A0" w:rsidRDefault="00213DED" w:rsidP="00516F6B">
      <w:pPr>
        <w:spacing w:after="0" w:line="240" w:lineRule="auto"/>
        <w:rPr>
          <w:rFonts w:ascii="Times New Roman" w:eastAsia="Times New Roman" w:hAnsi="Times New Roman" w:cs="Times New Roman"/>
          <w:i/>
          <w:iCs/>
          <w:color w:val="0D0D0D" w:themeColor="text1" w:themeTint="F2"/>
          <w:sz w:val="24"/>
          <w:szCs w:val="24"/>
        </w:rPr>
      </w:pPr>
    </w:p>
    <w:p w:rsidR="00EF643F" w:rsidRPr="00F506DD" w:rsidRDefault="00237B6C" w:rsidP="00516F6B">
      <w:pPr>
        <w:pStyle w:val="Paragraphedeliste"/>
        <w:numPr>
          <w:ilvl w:val="0"/>
          <w:numId w:val="18"/>
        </w:numPr>
        <w:spacing w:after="0" w:line="240" w:lineRule="auto"/>
        <w:rPr>
          <w:rFonts w:ascii="Times New Roman" w:eastAsia="Times New Roman" w:hAnsi="Times New Roman" w:cs="Times New Roman"/>
          <w:color w:val="0D0D0D" w:themeColor="text1" w:themeTint="F2"/>
          <w:sz w:val="24"/>
          <w:szCs w:val="24"/>
        </w:rPr>
      </w:pPr>
      <w:r w:rsidRPr="00F506DD">
        <w:rPr>
          <w:rFonts w:ascii="Times New Roman" w:eastAsia="Times New Roman" w:hAnsi="Times New Roman" w:cs="Times New Roman"/>
          <w:b/>
          <w:bCs/>
          <w:color w:val="0D0D0D" w:themeColor="text1" w:themeTint="F2"/>
          <w:sz w:val="24"/>
          <w:szCs w:val="24"/>
        </w:rPr>
        <w:t>les protéines porteuses ou perméases</w:t>
      </w:r>
      <w:r w:rsidRPr="00F506DD">
        <w:rPr>
          <w:rFonts w:ascii="Times New Roman" w:eastAsia="Times New Roman" w:hAnsi="Times New Roman" w:cs="Times New Roman"/>
          <w:color w:val="0D0D0D" w:themeColor="text1" w:themeTint="F2"/>
          <w:sz w:val="24"/>
          <w:szCs w:val="24"/>
        </w:rPr>
        <w:t> </w:t>
      </w:r>
      <w:r w:rsidR="00213DED" w:rsidRPr="00F506DD">
        <w:rPr>
          <w:rFonts w:ascii="Times New Roman" w:eastAsia="Times New Roman" w:hAnsi="Times New Roman" w:cs="Times New Roman"/>
          <w:color w:val="0D0D0D" w:themeColor="text1" w:themeTint="F2"/>
          <w:sz w:val="24"/>
          <w:szCs w:val="24"/>
        </w:rPr>
        <w:t xml:space="preserve"> (</w:t>
      </w:r>
      <w:r w:rsidR="00213DED" w:rsidRPr="00F506DD">
        <w:rPr>
          <w:rFonts w:ascii="Times New Roman" w:eastAsia="Times New Roman" w:hAnsi="Times New Roman" w:cs="Times New Roman"/>
          <w:b/>
          <w:bCs/>
          <w:i/>
          <w:iCs/>
          <w:color w:val="0D0D0D" w:themeColor="text1" w:themeTint="F2"/>
          <w:sz w:val="24"/>
          <w:szCs w:val="24"/>
        </w:rPr>
        <w:t>transport facilité</w:t>
      </w:r>
      <w:r w:rsidR="00213DED" w:rsidRPr="00F506DD">
        <w:rPr>
          <w:rFonts w:ascii="Times New Roman" w:eastAsia="Times New Roman" w:hAnsi="Times New Roman" w:cs="Times New Roman"/>
          <w:color w:val="0D0D0D" w:themeColor="text1" w:themeTint="F2"/>
          <w:sz w:val="24"/>
          <w:szCs w:val="24"/>
        </w:rPr>
        <w:t>)</w:t>
      </w:r>
      <w:r w:rsidRPr="00F506DD">
        <w:rPr>
          <w:rFonts w:ascii="Times New Roman" w:eastAsia="Times New Roman" w:hAnsi="Times New Roman" w:cs="Times New Roman"/>
          <w:color w:val="0D0D0D" w:themeColor="text1" w:themeTint="F2"/>
          <w:sz w:val="24"/>
          <w:szCs w:val="24"/>
        </w:rPr>
        <w:t>:</w:t>
      </w:r>
    </w:p>
    <w:p w:rsidR="005E1330" w:rsidRDefault="00237B6C" w:rsidP="005E1330">
      <w:pPr>
        <w:pStyle w:val="NormalWeb"/>
        <w:ind w:firstLine="185"/>
        <w:rPr>
          <w:rFonts w:ascii="Times New Roman" w:eastAsia="Times New Roman" w:hAnsi="Times New Roman" w:cs="Times New Roman"/>
        </w:rPr>
      </w:pPr>
      <w:r w:rsidRPr="00AB42A0">
        <w:rPr>
          <w:rFonts w:ascii="Times New Roman" w:eastAsia="Times New Roman" w:hAnsi="Times New Roman" w:cs="Times New Roman"/>
        </w:rPr>
        <w:t xml:space="preserve"> Ces protéines sont appelées aussi perméases, transporteurs, translocases,  etc.… selon des auteurs.L’énergie est fournie par le gradient de concentration de la substance transportée. On p</w:t>
      </w:r>
      <w:r w:rsidR="00AE0A68" w:rsidRPr="00AB42A0">
        <w:rPr>
          <w:rFonts w:ascii="Times New Roman" w:eastAsia="Times New Roman" w:hAnsi="Times New Roman" w:cs="Times New Roman"/>
        </w:rPr>
        <w:t>arle ainsi</w:t>
      </w:r>
      <w:r w:rsidRPr="00AB42A0">
        <w:rPr>
          <w:rFonts w:ascii="Times New Roman" w:eastAsia="Times New Roman" w:hAnsi="Times New Roman" w:cs="Times New Roman"/>
        </w:rPr>
        <w:t xml:space="preserve">, de </w:t>
      </w:r>
      <w:r w:rsidR="00AE0A68" w:rsidRPr="00AB42A0">
        <w:rPr>
          <w:rFonts w:ascii="Times New Roman" w:eastAsia="Times New Roman" w:hAnsi="Times New Roman" w:cs="Times New Roman"/>
          <w:b/>
          <w:i/>
        </w:rPr>
        <w:t>transport</w:t>
      </w:r>
      <w:r w:rsidRPr="00AB42A0">
        <w:rPr>
          <w:rFonts w:ascii="Times New Roman" w:eastAsia="Times New Roman" w:hAnsi="Times New Roman" w:cs="Times New Roman"/>
        </w:rPr>
        <w:t xml:space="preserve"> ou de </w:t>
      </w:r>
      <w:r w:rsidRPr="00AB42A0">
        <w:rPr>
          <w:rFonts w:ascii="Times New Roman" w:eastAsia="Times New Roman" w:hAnsi="Times New Roman" w:cs="Times New Roman"/>
          <w:b/>
          <w:i/>
        </w:rPr>
        <w:t>diffusion facilitée.</w:t>
      </w:r>
    </w:p>
    <w:p w:rsidR="005E1330" w:rsidRDefault="00237B6C" w:rsidP="005E1330">
      <w:pPr>
        <w:pStyle w:val="NormalWeb"/>
        <w:ind w:firstLine="185"/>
        <w:rPr>
          <w:rFonts w:ascii="Times New Roman" w:eastAsia="Times New Roman" w:hAnsi="Times New Roman" w:cs="Times New Roman"/>
        </w:rPr>
      </w:pPr>
      <w:r w:rsidRPr="00AB42A0">
        <w:rPr>
          <w:rFonts w:ascii="Times New Roman" w:eastAsia="Times New Roman" w:hAnsi="Times New Roman" w:cs="Times New Roman"/>
        </w:rPr>
        <w:t xml:space="preserve">Ces protéines porteuses sont aussi appelées : </w:t>
      </w:r>
      <w:r w:rsidRPr="00AB42A0">
        <w:rPr>
          <w:rFonts w:ascii="Times New Roman" w:eastAsia="Times New Roman" w:hAnsi="Times New Roman" w:cs="Times New Roman"/>
          <w:b/>
          <w:bCs/>
          <w:i/>
          <w:iCs/>
        </w:rPr>
        <w:t>uniports</w:t>
      </w:r>
      <w:r w:rsidRPr="00AB42A0">
        <w:rPr>
          <w:rFonts w:ascii="Times New Roman" w:eastAsia="Times New Roman" w:hAnsi="Times New Roman" w:cs="Times New Roman"/>
        </w:rPr>
        <w:t xml:space="preserve">, transport </w:t>
      </w:r>
      <w:r w:rsidR="00F506DD">
        <w:rPr>
          <w:rFonts w:ascii="Times New Roman" w:eastAsia="Times New Roman" w:hAnsi="Times New Roman" w:cs="Times New Roman"/>
        </w:rPr>
        <w:t xml:space="preserve">d’une seule substance à sens </w:t>
      </w:r>
      <w:r w:rsidRPr="00AB42A0">
        <w:rPr>
          <w:rFonts w:ascii="Times New Roman" w:eastAsia="Times New Roman" w:hAnsi="Times New Roman" w:cs="Times New Roman"/>
        </w:rPr>
        <w:t xml:space="preserve"> unique du milieu extra cellulaire (plus concentré) vers le milieu intra</w:t>
      </w:r>
      <w:r w:rsidR="00F506DD">
        <w:rPr>
          <w:rFonts w:ascii="Times New Roman" w:eastAsia="Times New Roman" w:hAnsi="Times New Roman" w:cs="Times New Roman"/>
        </w:rPr>
        <w:t>-</w:t>
      </w:r>
      <w:r w:rsidRPr="00AB42A0">
        <w:rPr>
          <w:rFonts w:ascii="Times New Roman" w:eastAsia="Times New Roman" w:hAnsi="Times New Roman" w:cs="Times New Roman"/>
        </w:rPr>
        <w:t xml:space="preserve"> cellulaire (moins concentré).</w:t>
      </w:r>
      <w:r w:rsidR="00305DF9" w:rsidRPr="00AB42A0">
        <w:rPr>
          <w:rFonts w:ascii="Times New Roman" w:eastAsia="Times New Roman" w:hAnsi="Times New Roman" w:cs="Times New Roman"/>
        </w:rPr>
        <w:t xml:space="preserve"> Le transport facilité augmente considérablement la vitesse de transport d’un soluté par rapport à la diffusion simple.</w:t>
      </w:r>
    </w:p>
    <w:p w:rsidR="005E1330" w:rsidRDefault="005E1330" w:rsidP="005E1330">
      <w:pPr>
        <w:pStyle w:val="NormalWeb"/>
        <w:ind w:firstLine="185"/>
        <w:rPr>
          <w:rFonts w:ascii="Times New Roman" w:eastAsia="Times New Roman" w:hAnsi="Times New Roman" w:cs="Times New Roman"/>
        </w:rPr>
      </w:pPr>
    </w:p>
    <w:p w:rsidR="005E1330" w:rsidRDefault="00205708" w:rsidP="005E1330">
      <w:pPr>
        <w:pStyle w:val="NormalWeb"/>
        <w:ind w:firstLine="185"/>
        <w:rPr>
          <w:rStyle w:val="lev"/>
          <w:rFonts w:ascii="Times New Roman" w:hAnsi="Times New Roman" w:cs="Times New Roman"/>
          <w:b w:val="0"/>
          <w:bdr w:val="none" w:sz="0" w:space="0" w:color="auto" w:frame="1"/>
        </w:rPr>
      </w:pPr>
      <w:r w:rsidRPr="00AB42A0">
        <w:rPr>
          <w:rStyle w:val="lev"/>
          <w:rFonts w:ascii="Times New Roman" w:hAnsi="Times New Roman" w:cs="Times New Roman"/>
          <w:b w:val="0"/>
          <w:bdr w:val="none" w:sz="0" w:space="0" w:color="auto" w:frame="1"/>
        </w:rPr>
        <w:t>Ces protéines sont spécifiques et appartiennent à trois grandes familles.</w:t>
      </w:r>
    </w:p>
    <w:p w:rsidR="00705906" w:rsidRPr="005E1330" w:rsidRDefault="00AE0A68" w:rsidP="005E1330">
      <w:pPr>
        <w:pStyle w:val="NormalWeb"/>
        <w:ind w:firstLine="185"/>
        <w:rPr>
          <w:rFonts w:ascii="Times New Roman" w:eastAsia="Times New Roman" w:hAnsi="Times New Roman" w:cs="Times New Roman"/>
        </w:rPr>
      </w:pPr>
      <w:r w:rsidRPr="00F506DD">
        <w:rPr>
          <w:rStyle w:val="lev"/>
          <w:rFonts w:ascii="Times New Roman" w:hAnsi="Times New Roman" w:cs="Times New Roman"/>
          <w:i/>
          <w:bdr w:val="none" w:sz="0" w:space="0" w:color="auto" w:frame="1"/>
        </w:rPr>
        <w:t>Parmi ces transports, on trouve :</w:t>
      </w:r>
    </w:p>
    <w:p w:rsidR="004E4155" w:rsidRDefault="005E1330" w:rsidP="00516F6B">
      <w:pPr>
        <w:spacing w:after="0" w:line="240" w:lineRule="auto"/>
        <w:rPr>
          <w:rStyle w:val="norm"/>
          <w:rFonts w:ascii="Times New Roman" w:hAnsi="Times New Roman" w:cs="Times New Roman"/>
          <w:bCs/>
          <w:sz w:val="24"/>
          <w:szCs w:val="24"/>
          <w:bdr w:val="none" w:sz="0" w:space="0" w:color="auto" w:frame="1"/>
        </w:rPr>
      </w:pPr>
      <w:r>
        <w:rPr>
          <w:rStyle w:val="lev"/>
          <w:rFonts w:ascii="Times New Roman" w:hAnsi="Times New Roman" w:cs="Times New Roman"/>
          <w:sz w:val="24"/>
          <w:szCs w:val="24"/>
          <w:bdr w:val="none" w:sz="0" w:space="0" w:color="auto" w:frame="1"/>
        </w:rPr>
        <w:t>1.</w:t>
      </w:r>
      <w:r w:rsidRPr="005B4502">
        <w:rPr>
          <w:rStyle w:val="lev"/>
          <w:rFonts w:ascii="Times New Roman" w:hAnsi="Times New Roman" w:cs="Times New Roman"/>
          <w:sz w:val="24"/>
          <w:szCs w:val="24"/>
          <w:bdr w:val="none" w:sz="0" w:space="0" w:color="auto" w:frame="1"/>
        </w:rPr>
        <w:t xml:space="preserve"> Les</w:t>
      </w:r>
      <w:r w:rsidR="00205708" w:rsidRPr="005B4502">
        <w:rPr>
          <w:rStyle w:val="lev"/>
          <w:rFonts w:ascii="Times New Roman" w:hAnsi="Times New Roman" w:cs="Times New Roman"/>
          <w:sz w:val="24"/>
          <w:szCs w:val="24"/>
          <w:bdr w:val="none" w:sz="0" w:space="0" w:color="auto" w:frame="1"/>
        </w:rPr>
        <w:t> </w:t>
      </w:r>
      <w:hyperlink r:id="rId25" w:history="1">
        <w:r w:rsidR="00205708" w:rsidRPr="005B4502">
          <w:rPr>
            <w:rStyle w:val="Lienhypertexte"/>
            <w:rFonts w:ascii="Times New Roman" w:hAnsi="Times New Roman" w:cs="Times New Roman"/>
            <w:b/>
            <w:bCs/>
            <w:color w:val="auto"/>
            <w:sz w:val="24"/>
            <w:szCs w:val="24"/>
            <w:u w:val="none"/>
            <w:bdr w:val="none" w:sz="0" w:space="0" w:color="auto" w:frame="1"/>
          </w:rPr>
          <w:t>canaux ioniques</w:t>
        </w:r>
      </w:hyperlink>
      <w:r w:rsidR="00544F61" w:rsidRPr="005B4502">
        <w:rPr>
          <w:rStyle w:val="lev"/>
          <w:rFonts w:ascii="Times New Roman" w:hAnsi="Times New Roman" w:cs="Times New Roman"/>
          <w:sz w:val="24"/>
          <w:szCs w:val="24"/>
          <w:bdr w:val="none" w:sz="0" w:space="0" w:color="auto" w:frame="1"/>
        </w:rPr>
        <w:t xml:space="preserve"> : </w:t>
      </w:r>
      <w:r w:rsidR="00544F61" w:rsidRPr="005B4502">
        <w:rPr>
          <w:rStyle w:val="lev"/>
          <w:rFonts w:ascii="Times New Roman" w:hAnsi="Times New Roman" w:cs="Times New Roman"/>
          <w:b w:val="0"/>
          <w:sz w:val="24"/>
          <w:szCs w:val="24"/>
          <w:bdr w:val="none" w:sz="0" w:space="0" w:color="auto" w:frame="1"/>
        </w:rPr>
        <w:t>ce</w:t>
      </w:r>
      <w:r w:rsidR="00205708" w:rsidRPr="005B4502">
        <w:rPr>
          <w:rStyle w:val="lev"/>
          <w:rFonts w:ascii="Times New Roman" w:hAnsi="Times New Roman" w:cs="Times New Roman"/>
          <w:b w:val="0"/>
          <w:sz w:val="24"/>
          <w:szCs w:val="24"/>
          <w:bdr w:val="none" w:sz="0" w:space="0" w:color="auto" w:frame="1"/>
        </w:rPr>
        <w:t>sont des </w:t>
      </w:r>
      <w:hyperlink r:id="rId26" w:history="1">
        <w:r w:rsidR="00205708" w:rsidRPr="005B4502">
          <w:rPr>
            <w:rStyle w:val="Lienhypertexte"/>
            <w:rFonts w:ascii="Times New Roman" w:hAnsi="Times New Roman" w:cs="Times New Roman"/>
            <w:bCs/>
            <w:color w:val="auto"/>
            <w:sz w:val="24"/>
            <w:szCs w:val="24"/>
            <w:u w:val="none"/>
            <w:bdr w:val="none" w:sz="0" w:space="0" w:color="auto" w:frame="1"/>
          </w:rPr>
          <w:t>protéines membranaires</w:t>
        </w:r>
      </w:hyperlink>
      <w:r w:rsidR="00205708" w:rsidRPr="005B4502">
        <w:rPr>
          <w:rStyle w:val="lev"/>
          <w:rFonts w:ascii="Times New Roman" w:hAnsi="Times New Roman" w:cs="Times New Roman"/>
          <w:b w:val="0"/>
          <w:sz w:val="24"/>
          <w:szCs w:val="24"/>
          <w:bdr w:val="none" w:sz="0" w:space="0" w:color="auto" w:frame="1"/>
        </w:rPr>
        <w:t> en forme de canal qui traversent la membrane de part en part.</w:t>
      </w:r>
      <w:r w:rsidR="004E4155" w:rsidRPr="005B4502">
        <w:rPr>
          <w:rFonts w:ascii="Times New Roman" w:eastAsia="Times New Roman" w:hAnsi="Times New Roman" w:cs="Times New Roman"/>
          <w:sz w:val="24"/>
          <w:szCs w:val="24"/>
        </w:rPr>
        <w:t xml:space="preserve">Les canaux ioniques  permettent la communication entre cellules. Les canaux ioniques qui s'ouvrent en réponse à un stimulus </w:t>
      </w:r>
      <w:r>
        <w:rPr>
          <w:rFonts w:ascii="Times New Roman" w:eastAsia="Times New Roman" w:hAnsi="Times New Roman" w:cs="Times New Roman"/>
          <w:sz w:val="24"/>
          <w:szCs w:val="24"/>
        </w:rPr>
        <w:t>chimique ou électrique précis. Ils permettent le passage à gra</w:t>
      </w:r>
      <w:r w:rsidR="004E4155" w:rsidRPr="005B4502">
        <w:rPr>
          <w:rFonts w:ascii="Times New Roman" w:eastAsia="Times New Roman" w:hAnsi="Times New Roman" w:cs="Times New Roman"/>
          <w:sz w:val="24"/>
          <w:szCs w:val="24"/>
        </w:rPr>
        <w:t>nde vitesse d'un ou plusieurs </w:t>
      </w:r>
      <w:hyperlink r:id="rId27" w:tooltip="Ion" w:history="1">
        <w:r w:rsidR="004E4155" w:rsidRPr="005B4502">
          <w:rPr>
            <w:rFonts w:ascii="Times New Roman" w:eastAsia="Times New Roman" w:hAnsi="Times New Roman" w:cs="Times New Roman"/>
            <w:sz w:val="24"/>
            <w:szCs w:val="24"/>
          </w:rPr>
          <w:t>ions</w:t>
        </w:r>
      </w:hyperlink>
      <w:r w:rsidR="004E4155" w:rsidRPr="005B4502">
        <w:rPr>
          <w:rFonts w:ascii="Times New Roman" w:eastAsia="Times New Roman" w:hAnsi="Times New Roman" w:cs="Times New Roman"/>
          <w:sz w:val="24"/>
          <w:szCs w:val="24"/>
        </w:rPr>
        <w:t>.</w:t>
      </w:r>
      <w:r w:rsidR="0009514D" w:rsidRPr="005B4502">
        <w:rPr>
          <w:rStyle w:val="norm"/>
          <w:rFonts w:ascii="Times New Roman" w:hAnsi="Times New Roman" w:cs="Times New Roman"/>
          <w:bCs/>
          <w:sz w:val="24"/>
          <w:szCs w:val="24"/>
          <w:bdr w:val="none" w:sz="0" w:space="0" w:color="auto" w:frame="1"/>
        </w:rPr>
        <w:t>Les </w:t>
      </w:r>
      <w:hyperlink r:id="rId28" w:anchor="gatechannel" w:history="1">
        <w:r w:rsidR="0009514D" w:rsidRPr="005B4502">
          <w:rPr>
            <w:rStyle w:val="Lienhypertexte"/>
            <w:rFonts w:ascii="Times New Roman" w:hAnsi="Times New Roman" w:cs="Times New Roman"/>
            <w:bCs/>
            <w:color w:val="auto"/>
            <w:sz w:val="24"/>
            <w:szCs w:val="24"/>
            <w:u w:val="none"/>
            <w:bdr w:val="none" w:sz="0" w:space="0" w:color="auto" w:frame="1"/>
          </w:rPr>
          <w:t>canaux ioniques proprement dits</w:t>
        </w:r>
      </w:hyperlink>
      <w:r w:rsidR="0009514D" w:rsidRPr="005B4502">
        <w:rPr>
          <w:rStyle w:val="norm"/>
          <w:rFonts w:ascii="Times New Roman" w:hAnsi="Times New Roman" w:cs="Times New Roman"/>
          <w:bCs/>
          <w:sz w:val="24"/>
          <w:szCs w:val="24"/>
          <w:bdr w:val="none" w:sz="0" w:space="0" w:color="auto" w:frame="1"/>
        </w:rPr>
        <w:t> possèdent une porte (" gate ") qui bloque le canal ou se déplace pour l'ouvrir (</w:t>
      </w:r>
      <w:r w:rsidR="0009514D" w:rsidRPr="005B4502">
        <w:rPr>
          <w:rStyle w:val="lev"/>
          <w:rFonts w:ascii="Times New Roman" w:hAnsi="Times New Roman" w:cs="Times New Roman"/>
          <w:b w:val="0"/>
          <w:sz w:val="24"/>
          <w:szCs w:val="24"/>
          <w:bdr w:val="none" w:sz="0" w:space="0" w:color="auto" w:frame="1"/>
        </w:rPr>
        <w:t>gated channel)</w:t>
      </w:r>
      <w:r w:rsidR="0009514D" w:rsidRPr="005B4502">
        <w:rPr>
          <w:rStyle w:val="norm"/>
          <w:rFonts w:ascii="Times New Roman" w:hAnsi="Times New Roman" w:cs="Times New Roman"/>
          <w:bCs/>
          <w:sz w:val="24"/>
          <w:szCs w:val="24"/>
          <w:bdr w:val="none" w:sz="0" w:space="0" w:color="auto" w:frame="1"/>
        </w:rPr>
        <w:t>.</w:t>
      </w:r>
    </w:p>
    <w:p w:rsidR="005B4502" w:rsidRPr="00A52460" w:rsidRDefault="005B4502" w:rsidP="00516F6B">
      <w:pPr>
        <w:spacing w:after="0" w:line="240" w:lineRule="auto"/>
        <w:rPr>
          <w:rFonts w:ascii="Times New Roman" w:eastAsia="Times New Roman" w:hAnsi="Times New Roman" w:cs="Times New Roman"/>
          <w:b/>
          <w:sz w:val="24"/>
          <w:szCs w:val="24"/>
        </w:rPr>
      </w:pPr>
      <w:r w:rsidRPr="00A52460">
        <w:rPr>
          <w:rFonts w:ascii="Times New Roman" w:eastAsia="Times New Roman" w:hAnsi="Times New Roman" w:cs="Times New Roman"/>
          <w:b/>
          <w:sz w:val="24"/>
          <w:szCs w:val="24"/>
        </w:rPr>
        <w:t>Liste des canaux ioniques :</w:t>
      </w:r>
    </w:p>
    <w:p w:rsidR="005B4502" w:rsidRPr="00A52460" w:rsidRDefault="00B979F8" w:rsidP="00516F6B">
      <w:pPr>
        <w:spacing w:after="0" w:line="240" w:lineRule="auto"/>
        <w:rPr>
          <w:rFonts w:ascii="Times New Roman" w:eastAsia="Times New Roman" w:hAnsi="Times New Roman" w:cs="Times New Roman"/>
          <w:sz w:val="24"/>
          <w:szCs w:val="24"/>
        </w:rPr>
      </w:pPr>
      <w:hyperlink r:id="rId29" w:anchor="Courants_d%C3%A9pendants_du_potentiel_de_membrane" w:history="1">
        <w:r w:rsidR="005B4502" w:rsidRPr="00A52460">
          <w:rPr>
            <w:rFonts w:ascii="Times New Roman" w:eastAsia="Times New Roman" w:hAnsi="Times New Roman" w:cs="Times New Roman"/>
            <w:sz w:val="24"/>
            <w:szCs w:val="24"/>
          </w:rPr>
          <w:t>Courants dépendants du potentiel de membrane</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0" w:anchor="Courants_calciques" w:history="1">
        <w:r w:rsidR="005B4502" w:rsidRPr="00A52460">
          <w:rPr>
            <w:rFonts w:ascii="Times New Roman" w:eastAsia="Times New Roman" w:hAnsi="Times New Roman" w:cs="Times New Roman"/>
            <w:sz w:val="24"/>
            <w:szCs w:val="24"/>
          </w:rPr>
          <w:t>Courants calciques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1" w:anchor="Courants_potassiques" w:history="1">
        <w:r w:rsidR="005B4502" w:rsidRPr="00A52460">
          <w:rPr>
            <w:rFonts w:ascii="Times New Roman" w:eastAsia="Times New Roman" w:hAnsi="Times New Roman" w:cs="Times New Roman"/>
            <w:sz w:val="24"/>
            <w:szCs w:val="24"/>
          </w:rPr>
          <w:t>Courants potassiques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2" w:anchor="Courants_sodiques" w:history="1">
        <w:r w:rsidR="005B4502" w:rsidRPr="00A52460">
          <w:rPr>
            <w:rFonts w:ascii="Times New Roman" w:eastAsia="Times New Roman" w:hAnsi="Times New Roman" w:cs="Times New Roman"/>
            <w:sz w:val="24"/>
            <w:szCs w:val="24"/>
          </w:rPr>
          <w:t>Courants sodiques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3" w:anchor="Courants_chlorures" w:history="1">
        <w:r w:rsidR="005B4502" w:rsidRPr="00A52460">
          <w:rPr>
            <w:rFonts w:ascii="Times New Roman" w:eastAsia="Times New Roman" w:hAnsi="Times New Roman" w:cs="Times New Roman"/>
            <w:sz w:val="24"/>
            <w:szCs w:val="24"/>
          </w:rPr>
          <w:t>Courants chlorures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4" w:anchor="Courants_mixtes" w:history="1">
        <w:r w:rsidR="005B4502" w:rsidRPr="00A52460">
          <w:rPr>
            <w:rFonts w:ascii="Times New Roman" w:eastAsia="Times New Roman" w:hAnsi="Times New Roman" w:cs="Times New Roman"/>
            <w:sz w:val="24"/>
            <w:szCs w:val="24"/>
          </w:rPr>
          <w:t>Courants mixtes</w:t>
        </w:r>
      </w:hyperlink>
    </w:p>
    <w:p w:rsidR="005B4502" w:rsidRPr="00A52460" w:rsidRDefault="00B979F8" w:rsidP="00516F6B">
      <w:pPr>
        <w:spacing w:after="0" w:line="240" w:lineRule="auto"/>
        <w:rPr>
          <w:rFonts w:ascii="Times New Roman" w:eastAsia="Times New Roman" w:hAnsi="Times New Roman" w:cs="Times New Roman"/>
          <w:sz w:val="24"/>
          <w:szCs w:val="24"/>
        </w:rPr>
      </w:pPr>
      <w:hyperlink r:id="rId35" w:anchor="Courants_modul%C3%A9s_par_des_seconds_messagers" w:history="1">
        <w:r w:rsidR="005B4502" w:rsidRPr="00A52460">
          <w:rPr>
            <w:rFonts w:ascii="Times New Roman" w:eastAsia="Times New Roman" w:hAnsi="Times New Roman" w:cs="Times New Roman"/>
            <w:sz w:val="24"/>
            <w:szCs w:val="24"/>
          </w:rPr>
          <w:t>Courants modulés par des seconds messagers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6" w:anchor="Courants_activ%C3%A9s_par_les_prot%C3%A9ines_G" w:history="1">
        <w:r w:rsidR="005B4502" w:rsidRPr="00A52460">
          <w:rPr>
            <w:rFonts w:ascii="Times New Roman" w:eastAsia="Times New Roman" w:hAnsi="Times New Roman" w:cs="Times New Roman"/>
            <w:sz w:val="24"/>
            <w:szCs w:val="24"/>
          </w:rPr>
          <w:t>Courants activés par les protéines G</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7" w:anchor="Courants_activ%C3%A9s_par_les_nucl%C3%A9otides_cycliques" w:history="1">
        <w:r w:rsidR="005B4502" w:rsidRPr="00A52460">
          <w:rPr>
            <w:rFonts w:ascii="Times New Roman" w:eastAsia="Times New Roman" w:hAnsi="Times New Roman" w:cs="Times New Roman"/>
            <w:sz w:val="24"/>
            <w:szCs w:val="24"/>
          </w:rPr>
          <w:t>Courants activés par les nucléotides cycliques</w:t>
        </w:r>
      </w:hyperlink>
    </w:p>
    <w:p w:rsidR="005B4502" w:rsidRPr="00A52460" w:rsidRDefault="00B979F8" w:rsidP="00516F6B">
      <w:pPr>
        <w:numPr>
          <w:ilvl w:val="1"/>
          <w:numId w:val="19"/>
        </w:numPr>
        <w:spacing w:after="0" w:line="240" w:lineRule="auto"/>
        <w:ind w:left="480"/>
        <w:rPr>
          <w:rFonts w:ascii="Times New Roman" w:eastAsia="Times New Roman" w:hAnsi="Times New Roman" w:cs="Times New Roman"/>
          <w:sz w:val="24"/>
          <w:szCs w:val="24"/>
        </w:rPr>
      </w:pPr>
      <w:hyperlink r:id="rId38" w:anchor="Courants_activ%C3%A9_par_le_calcium_intracellulaire" w:history="1">
        <w:r w:rsidR="005B4502" w:rsidRPr="00A52460">
          <w:rPr>
            <w:rFonts w:ascii="Times New Roman" w:eastAsia="Times New Roman" w:hAnsi="Times New Roman" w:cs="Times New Roman"/>
            <w:sz w:val="24"/>
            <w:szCs w:val="24"/>
          </w:rPr>
          <w:t>Courants activé par le calcium intracellulaire</w:t>
        </w:r>
      </w:hyperlink>
    </w:p>
    <w:p w:rsidR="005B4502" w:rsidRPr="00A52460" w:rsidRDefault="00B979F8" w:rsidP="00516F6B">
      <w:pPr>
        <w:spacing w:after="0" w:line="240" w:lineRule="auto"/>
        <w:rPr>
          <w:rFonts w:ascii="Times New Roman" w:eastAsia="Times New Roman" w:hAnsi="Times New Roman" w:cs="Times New Roman"/>
          <w:sz w:val="24"/>
          <w:szCs w:val="24"/>
        </w:rPr>
      </w:pPr>
      <w:hyperlink r:id="rId39" w:anchor="Courants_g%C3%A9n%C3%A9r%C3%A9s_par_la_contrainte_m%C3%A9canique" w:history="1">
        <w:r w:rsidR="005B4502" w:rsidRPr="00A52460">
          <w:rPr>
            <w:rFonts w:ascii="Times New Roman" w:eastAsia="Times New Roman" w:hAnsi="Times New Roman" w:cs="Times New Roman"/>
            <w:sz w:val="24"/>
            <w:szCs w:val="24"/>
          </w:rPr>
          <w:t>Courants générés par la contrainte mécanique</w:t>
        </w:r>
      </w:hyperlink>
    </w:p>
    <w:p w:rsidR="005B4502" w:rsidRDefault="00B979F8" w:rsidP="00516F6B">
      <w:pPr>
        <w:spacing w:after="0" w:line="240" w:lineRule="auto"/>
        <w:rPr>
          <w:rFonts w:ascii="Times New Roman" w:eastAsia="Times New Roman" w:hAnsi="Times New Roman" w:cs="Times New Roman"/>
          <w:sz w:val="24"/>
          <w:szCs w:val="24"/>
        </w:rPr>
      </w:pPr>
      <w:hyperlink r:id="rId40" w:anchor="Courants_g%C3%A9n%C3%A9r%C3%A9s_par_les_pompes_ioniques" w:history="1">
        <w:r w:rsidR="005B4502" w:rsidRPr="00A52460">
          <w:rPr>
            <w:rFonts w:ascii="Times New Roman" w:eastAsia="Times New Roman" w:hAnsi="Times New Roman" w:cs="Times New Roman"/>
            <w:sz w:val="24"/>
            <w:szCs w:val="24"/>
          </w:rPr>
          <w:t>Courants générés par les pompes ioniques</w:t>
        </w:r>
      </w:hyperlink>
    </w:p>
    <w:p w:rsidR="005E1330" w:rsidRDefault="005E1330" w:rsidP="00516F6B">
      <w:pPr>
        <w:spacing w:after="0" w:line="240" w:lineRule="auto"/>
        <w:rPr>
          <w:rStyle w:val="norm"/>
          <w:rFonts w:ascii="Times New Roman" w:eastAsia="Times New Roman" w:hAnsi="Times New Roman" w:cs="Times New Roman"/>
          <w:sz w:val="24"/>
          <w:szCs w:val="24"/>
        </w:rPr>
      </w:pPr>
    </w:p>
    <w:p w:rsidR="005B4502" w:rsidRPr="00A52460" w:rsidRDefault="005B4502" w:rsidP="00516F6B">
      <w:pPr>
        <w:shd w:val="clear" w:color="auto" w:fill="FFFFFF"/>
        <w:spacing w:after="0" w:line="240" w:lineRule="auto"/>
        <w:ind w:left="384"/>
        <w:rPr>
          <w:rFonts w:asciiTheme="majorBidi" w:hAnsiTheme="majorBidi" w:cstheme="majorBidi"/>
          <w:b/>
          <w:sz w:val="24"/>
          <w:szCs w:val="24"/>
        </w:rPr>
      </w:pPr>
      <w:r w:rsidRPr="00A52460">
        <w:rPr>
          <w:rFonts w:asciiTheme="majorBidi" w:hAnsiTheme="majorBidi" w:cstheme="majorBidi"/>
          <w:b/>
          <w:sz w:val="24"/>
          <w:szCs w:val="24"/>
        </w:rPr>
        <w:t>Courants calciques :</w:t>
      </w:r>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1" w:tooltip="Courant calcique de type L" w:history="1">
        <w:r w:rsidR="005B4502" w:rsidRPr="005B4502">
          <w:rPr>
            <w:rStyle w:val="Lienhypertexte"/>
            <w:rFonts w:asciiTheme="majorBidi" w:hAnsiTheme="majorBidi" w:cstheme="majorBidi"/>
            <w:color w:val="auto"/>
            <w:sz w:val="24"/>
            <w:szCs w:val="24"/>
            <w:u w:val="none"/>
          </w:rPr>
          <w:t>Courant calcique de type L</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L</w:t>
      </w:r>
      <w:r w:rsidR="005B4502" w:rsidRPr="005B4502">
        <w:rPr>
          <w:rFonts w:asciiTheme="majorBidi" w:hAnsiTheme="majorBidi" w:cstheme="majorBidi"/>
          <w:sz w:val="24"/>
          <w:szCs w:val="24"/>
        </w:rPr>
        <w:t>)</w:t>
      </w:r>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2" w:tooltip="Courant calcique de type P/Q" w:history="1">
        <w:r w:rsidR="005B4502" w:rsidRPr="005B4502">
          <w:rPr>
            <w:rStyle w:val="Lienhypertexte"/>
            <w:rFonts w:asciiTheme="majorBidi" w:hAnsiTheme="majorBidi" w:cstheme="majorBidi"/>
            <w:color w:val="auto"/>
            <w:sz w:val="24"/>
            <w:szCs w:val="24"/>
            <w:u w:val="none"/>
          </w:rPr>
          <w:t>Courant calcique de type P/Q</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P/Q</w:t>
      </w:r>
      <w:r w:rsidR="005B4502" w:rsidRPr="005B4502">
        <w:rPr>
          <w:rFonts w:asciiTheme="majorBidi" w:hAnsiTheme="majorBidi" w:cstheme="majorBidi"/>
          <w:sz w:val="24"/>
          <w:szCs w:val="24"/>
        </w:rPr>
        <w:t>)</w:t>
      </w:r>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3" w:tooltip="Courant calcique de type N" w:history="1">
        <w:r w:rsidR="005B4502" w:rsidRPr="005B4502">
          <w:rPr>
            <w:rStyle w:val="Lienhypertexte"/>
            <w:rFonts w:asciiTheme="majorBidi" w:hAnsiTheme="majorBidi" w:cstheme="majorBidi"/>
            <w:color w:val="auto"/>
            <w:sz w:val="24"/>
            <w:szCs w:val="24"/>
            <w:u w:val="none"/>
          </w:rPr>
          <w:t>Courant calcique de type N</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N</w:t>
      </w:r>
      <w:r w:rsidR="005B4502" w:rsidRPr="005B4502">
        <w:rPr>
          <w:rFonts w:asciiTheme="majorBidi" w:hAnsiTheme="majorBidi" w:cstheme="majorBidi"/>
          <w:sz w:val="24"/>
          <w:szCs w:val="24"/>
        </w:rPr>
        <w:t>)</w:t>
      </w:r>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4" w:tooltip="Courant calcique de type R" w:history="1">
        <w:r w:rsidR="005B4502" w:rsidRPr="005B4502">
          <w:rPr>
            <w:rStyle w:val="Lienhypertexte"/>
            <w:rFonts w:asciiTheme="majorBidi" w:hAnsiTheme="majorBidi" w:cstheme="majorBidi"/>
            <w:color w:val="auto"/>
            <w:sz w:val="24"/>
            <w:szCs w:val="24"/>
            <w:u w:val="none"/>
          </w:rPr>
          <w:t>Courant calcique de type R</w:t>
        </w:r>
      </w:hyperlink>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5" w:tooltip="Courant calcique de type T" w:history="1">
        <w:r w:rsidR="005B4502" w:rsidRPr="005B4502">
          <w:rPr>
            <w:rStyle w:val="Lienhypertexte"/>
            <w:rFonts w:asciiTheme="majorBidi" w:hAnsiTheme="majorBidi" w:cstheme="majorBidi"/>
            <w:color w:val="auto"/>
            <w:sz w:val="24"/>
            <w:szCs w:val="24"/>
            <w:u w:val="none"/>
          </w:rPr>
          <w:t>Courant calcique de type T</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T</w:t>
      </w:r>
      <w:r w:rsidR="005B4502" w:rsidRPr="005B4502">
        <w:rPr>
          <w:rFonts w:asciiTheme="majorBidi" w:hAnsiTheme="majorBidi" w:cstheme="majorBidi"/>
          <w:sz w:val="24"/>
          <w:szCs w:val="24"/>
        </w:rPr>
        <w:t>)</w:t>
      </w:r>
    </w:p>
    <w:p w:rsidR="005B4502" w:rsidRP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6" w:tooltip="Courant calcique activé par de hautes tensions (page inexistante)" w:history="1">
        <w:r w:rsidR="005B4502" w:rsidRPr="005B4502">
          <w:rPr>
            <w:rStyle w:val="Lienhypertexte"/>
            <w:rFonts w:asciiTheme="majorBidi" w:hAnsiTheme="majorBidi" w:cstheme="majorBidi"/>
            <w:color w:val="auto"/>
            <w:sz w:val="24"/>
            <w:szCs w:val="24"/>
            <w:u w:val="none"/>
          </w:rPr>
          <w:t>Courant calcique activé par de hautes tensions</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HVA</w:t>
      </w:r>
      <w:r w:rsidR="005B4502" w:rsidRPr="005B4502">
        <w:rPr>
          <w:rFonts w:asciiTheme="majorBidi" w:hAnsiTheme="majorBidi" w:cstheme="majorBidi"/>
          <w:sz w:val="24"/>
          <w:szCs w:val="24"/>
        </w:rPr>
        <w:t>)</w:t>
      </w:r>
    </w:p>
    <w:p w:rsidR="005B4502" w:rsidRDefault="00B979F8" w:rsidP="00516F6B">
      <w:pPr>
        <w:numPr>
          <w:ilvl w:val="0"/>
          <w:numId w:val="20"/>
        </w:numPr>
        <w:shd w:val="clear" w:color="auto" w:fill="FFFFFF"/>
        <w:spacing w:after="0" w:line="240" w:lineRule="auto"/>
        <w:ind w:left="384"/>
        <w:rPr>
          <w:rFonts w:asciiTheme="majorBidi" w:hAnsiTheme="majorBidi" w:cstheme="majorBidi"/>
          <w:sz w:val="24"/>
          <w:szCs w:val="24"/>
        </w:rPr>
      </w:pPr>
      <w:hyperlink r:id="rId47" w:tooltip="Courant calcique activé par de basse tension (page inexistante)" w:history="1">
        <w:r w:rsidR="005B4502" w:rsidRPr="005B4502">
          <w:rPr>
            <w:rStyle w:val="Lienhypertexte"/>
            <w:rFonts w:asciiTheme="majorBidi" w:hAnsiTheme="majorBidi" w:cstheme="majorBidi"/>
            <w:color w:val="auto"/>
            <w:sz w:val="24"/>
            <w:szCs w:val="24"/>
            <w:u w:val="none"/>
          </w:rPr>
          <w:t>Courant calcique activé par de basse tension</w:t>
        </w:r>
      </w:hyperlink>
      <w:r w:rsidR="005B4502" w:rsidRPr="005B4502">
        <w:rPr>
          <w:rFonts w:asciiTheme="majorBidi" w:hAnsiTheme="majorBidi" w:cstheme="majorBidi"/>
          <w:sz w:val="24"/>
          <w:szCs w:val="24"/>
        </w:rPr>
        <w:t> (I</w:t>
      </w:r>
      <w:r w:rsidR="005B4502" w:rsidRPr="005B4502">
        <w:rPr>
          <w:rFonts w:asciiTheme="majorBidi" w:hAnsiTheme="majorBidi" w:cstheme="majorBidi"/>
          <w:sz w:val="24"/>
          <w:szCs w:val="24"/>
          <w:vertAlign w:val="subscript"/>
        </w:rPr>
        <w:t>LVA</w:t>
      </w:r>
      <w:r w:rsidR="005B4502" w:rsidRPr="005B4502">
        <w:rPr>
          <w:rFonts w:asciiTheme="majorBidi" w:hAnsiTheme="majorBidi" w:cstheme="majorBidi"/>
          <w:sz w:val="24"/>
          <w:szCs w:val="24"/>
        </w:rPr>
        <w:t>)</w:t>
      </w:r>
    </w:p>
    <w:p w:rsidR="00AB50CD" w:rsidRPr="00A52460" w:rsidRDefault="00AB50CD" w:rsidP="00516F6B">
      <w:pPr>
        <w:shd w:val="clear" w:color="auto" w:fill="FFFFFF"/>
        <w:spacing w:after="0" w:line="240" w:lineRule="auto"/>
        <w:ind w:left="384"/>
        <w:rPr>
          <w:rFonts w:asciiTheme="majorBidi" w:hAnsiTheme="majorBidi" w:cstheme="majorBidi"/>
          <w:b/>
          <w:sz w:val="24"/>
          <w:szCs w:val="24"/>
        </w:rPr>
      </w:pPr>
      <w:r w:rsidRPr="00A52460">
        <w:rPr>
          <w:rFonts w:asciiTheme="majorBidi" w:hAnsiTheme="majorBidi" w:cstheme="majorBidi"/>
          <w:b/>
          <w:sz w:val="24"/>
          <w:szCs w:val="24"/>
        </w:rPr>
        <w:t>Courants potassiques :</w:t>
      </w:r>
    </w:p>
    <w:p w:rsidR="00AB50CD" w:rsidRPr="00AB50CD" w:rsidRDefault="00B979F8" w:rsidP="00516F6B">
      <w:pPr>
        <w:numPr>
          <w:ilvl w:val="0"/>
          <w:numId w:val="21"/>
        </w:numPr>
        <w:shd w:val="clear" w:color="auto" w:fill="FFFFFF"/>
        <w:spacing w:after="0" w:line="240" w:lineRule="auto"/>
        <w:ind w:left="384"/>
        <w:rPr>
          <w:rFonts w:asciiTheme="majorBidi" w:hAnsiTheme="majorBidi" w:cstheme="majorBidi"/>
          <w:sz w:val="24"/>
          <w:szCs w:val="24"/>
        </w:rPr>
      </w:pPr>
      <w:hyperlink r:id="rId48" w:tooltip="Courants potassiques de fuite (page inexistante)" w:history="1">
        <w:r w:rsidR="00AB50CD" w:rsidRPr="00AB50CD">
          <w:rPr>
            <w:rStyle w:val="Lienhypertexte"/>
            <w:rFonts w:asciiTheme="majorBidi" w:hAnsiTheme="majorBidi" w:cstheme="majorBidi"/>
            <w:color w:val="auto"/>
            <w:sz w:val="24"/>
            <w:szCs w:val="24"/>
            <w:u w:val="none"/>
          </w:rPr>
          <w:t>courants potassiques de fuite</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leak</w:t>
      </w:r>
      <w:r w:rsidR="00AB50CD" w:rsidRPr="00AB50CD">
        <w:rPr>
          <w:rFonts w:asciiTheme="majorBidi" w:hAnsiTheme="majorBidi" w:cstheme="majorBidi"/>
          <w:sz w:val="24"/>
          <w:szCs w:val="24"/>
        </w:rPr>
        <w:t>)</w:t>
      </w:r>
    </w:p>
    <w:p w:rsidR="00AB50CD" w:rsidRPr="00AB50CD" w:rsidRDefault="00B979F8" w:rsidP="00516F6B">
      <w:pPr>
        <w:numPr>
          <w:ilvl w:val="0"/>
          <w:numId w:val="21"/>
        </w:numPr>
        <w:shd w:val="clear" w:color="auto" w:fill="FFFFFF"/>
        <w:spacing w:after="0" w:line="240" w:lineRule="auto"/>
        <w:ind w:left="384"/>
        <w:rPr>
          <w:rFonts w:asciiTheme="majorBidi" w:hAnsiTheme="majorBidi" w:cstheme="majorBidi"/>
          <w:sz w:val="24"/>
          <w:szCs w:val="24"/>
        </w:rPr>
      </w:pPr>
      <w:hyperlink r:id="rId49" w:tooltip="Courant potassique de type A (page inexistante)" w:history="1">
        <w:r w:rsidR="00AB50CD" w:rsidRPr="00AB50CD">
          <w:rPr>
            <w:rStyle w:val="Lienhypertexte"/>
            <w:rFonts w:asciiTheme="majorBidi" w:hAnsiTheme="majorBidi" w:cstheme="majorBidi"/>
            <w:color w:val="auto"/>
            <w:sz w:val="24"/>
            <w:szCs w:val="24"/>
            <w:u w:val="none"/>
          </w:rPr>
          <w:t>Courant potassique de type A</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A</w:t>
      </w:r>
      <w:r w:rsidR="00AB50CD" w:rsidRPr="00AB50CD">
        <w:rPr>
          <w:rFonts w:asciiTheme="majorBidi" w:hAnsiTheme="majorBidi" w:cstheme="majorBidi"/>
          <w:sz w:val="24"/>
          <w:szCs w:val="24"/>
        </w:rPr>
        <w:t>)</w:t>
      </w:r>
    </w:p>
    <w:p w:rsidR="00AB50CD" w:rsidRPr="00AB50CD" w:rsidRDefault="00B979F8" w:rsidP="00516F6B">
      <w:pPr>
        <w:numPr>
          <w:ilvl w:val="0"/>
          <w:numId w:val="21"/>
        </w:numPr>
        <w:shd w:val="clear" w:color="auto" w:fill="FFFFFF"/>
        <w:spacing w:after="0" w:line="240" w:lineRule="auto"/>
        <w:ind w:left="384"/>
        <w:rPr>
          <w:rFonts w:asciiTheme="majorBidi" w:hAnsiTheme="majorBidi" w:cstheme="majorBidi"/>
          <w:sz w:val="24"/>
          <w:szCs w:val="24"/>
        </w:rPr>
      </w:pPr>
      <w:hyperlink r:id="rId50" w:tooltip="Courant potassique de type M (page inexistante)" w:history="1">
        <w:r w:rsidR="00AB50CD" w:rsidRPr="00AB50CD">
          <w:rPr>
            <w:rStyle w:val="Lienhypertexte"/>
            <w:rFonts w:asciiTheme="majorBidi" w:hAnsiTheme="majorBidi" w:cstheme="majorBidi"/>
            <w:color w:val="auto"/>
            <w:sz w:val="24"/>
            <w:szCs w:val="24"/>
            <w:u w:val="none"/>
          </w:rPr>
          <w:t>Courant potassique de type M</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M</w:t>
      </w:r>
      <w:r w:rsidR="00AB50CD" w:rsidRPr="00AB50CD">
        <w:rPr>
          <w:rFonts w:asciiTheme="majorBidi" w:hAnsiTheme="majorBidi" w:cstheme="majorBidi"/>
          <w:sz w:val="24"/>
          <w:szCs w:val="24"/>
        </w:rPr>
        <w:t>)</w:t>
      </w:r>
    </w:p>
    <w:p w:rsidR="00AB50CD" w:rsidRPr="00AB50CD" w:rsidRDefault="00B979F8" w:rsidP="00516F6B">
      <w:pPr>
        <w:numPr>
          <w:ilvl w:val="0"/>
          <w:numId w:val="21"/>
        </w:numPr>
        <w:shd w:val="clear" w:color="auto" w:fill="FFFFFF"/>
        <w:spacing w:after="0" w:line="240" w:lineRule="auto"/>
        <w:ind w:left="384"/>
        <w:rPr>
          <w:rFonts w:asciiTheme="majorBidi" w:hAnsiTheme="majorBidi" w:cstheme="majorBidi"/>
          <w:sz w:val="24"/>
          <w:szCs w:val="24"/>
        </w:rPr>
      </w:pPr>
      <w:hyperlink r:id="rId51" w:tooltip="Courant potassique rectifiant retardé (page inexistante)" w:history="1">
        <w:r w:rsidR="00AB50CD" w:rsidRPr="00AB50CD">
          <w:rPr>
            <w:rStyle w:val="Lienhypertexte"/>
            <w:rFonts w:asciiTheme="majorBidi" w:hAnsiTheme="majorBidi" w:cstheme="majorBidi"/>
            <w:color w:val="auto"/>
            <w:sz w:val="24"/>
            <w:szCs w:val="24"/>
            <w:u w:val="none"/>
          </w:rPr>
          <w:t>Courant potassique rectifiant retardé</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K</w:t>
      </w:r>
      <w:r w:rsidR="00AB50CD" w:rsidRPr="00AB50CD">
        <w:rPr>
          <w:rFonts w:asciiTheme="majorBidi" w:hAnsiTheme="majorBidi" w:cstheme="majorBidi"/>
          <w:sz w:val="24"/>
          <w:szCs w:val="24"/>
        </w:rPr>
        <w:t>)</w:t>
      </w:r>
    </w:p>
    <w:p w:rsidR="00AB50CD" w:rsidRPr="00AB50CD" w:rsidRDefault="00B979F8" w:rsidP="00516F6B">
      <w:pPr>
        <w:numPr>
          <w:ilvl w:val="0"/>
          <w:numId w:val="21"/>
        </w:numPr>
        <w:shd w:val="clear" w:color="auto" w:fill="FFFFFF"/>
        <w:spacing w:after="0" w:line="240" w:lineRule="auto"/>
        <w:ind w:left="384"/>
        <w:rPr>
          <w:rFonts w:asciiTheme="majorBidi" w:hAnsiTheme="majorBidi" w:cstheme="majorBidi"/>
          <w:sz w:val="24"/>
          <w:szCs w:val="24"/>
        </w:rPr>
      </w:pPr>
      <w:hyperlink r:id="rId52" w:tooltip="Courants potassiques sensibles au calcium (page inexistante)" w:history="1">
        <w:r w:rsidR="00AB50CD" w:rsidRPr="00AB50CD">
          <w:rPr>
            <w:rStyle w:val="Lienhypertexte"/>
            <w:rFonts w:asciiTheme="majorBidi" w:hAnsiTheme="majorBidi" w:cstheme="majorBidi"/>
            <w:color w:val="auto"/>
            <w:sz w:val="24"/>
            <w:szCs w:val="24"/>
            <w:u w:val="none"/>
          </w:rPr>
          <w:t>Courants potassiques sensibles au calcium</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K,Ca</w:t>
      </w:r>
      <w:r w:rsidR="00AB50CD" w:rsidRPr="00AB50CD">
        <w:rPr>
          <w:rFonts w:asciiTheme="majorBidi" w:hAnsiTheme="majorBidi" w:cstheme="majorBidi"/>
          <w:sz w:val="24"/>
          <w:szCs w:val="24"/>
        </w:rPr>
        <w:t>)</w:t>
      </w:r>
    </w:p>
    <w:p w:rsidR="00AB50CD" w:rsidRPr="00AB50CD" w:rsidRDefault="00AB50CD" w:rsidP="00516F6B">
      <w:pPr>
        <w:shd w:val="clear" w:color="auto" w:fill="FFFFFF"/>
        <w:spacing w:after="0" w:line="240" w:lineRule="auto"/>
        <w:ind w:left="384"/>
        <w:rPr>
          <w:rFonts w:asciiTheme="majorBidi" w:hAnsiTheme="majorBidi" w:cstheme="majorBidi"/>
          <w:b/>
          <w:sz w:val="24"/>
          <w:szCs w:val="24"/>
        </w:rPr>
      </w:pPr>
      <w:r w:rsidRPr="00AB50CD">
        <w:rPr>
          <w:rFonts w:asciiTheme="majorBidi" w:hAnsiTheme="majorBidi" w:cstheme="majorBidi"/>
          <w:b/>
          <w:sz w:val="24"/>
          <w:szCs w:val="24"/>
        </w:rPr>
        <w:t>Courants sodiques :</w:t>
      </w:r>
    </w:p>
    <w:p w:rsidR="00AB50CD" w:rsidRPr="00AB50CD" w:rsidRDefault="00B979F8" w:rsidP="00516F6B">
      <w:pPr>
        <w:numPr>
          <w:ilvl w:val="0"/>
          <w:numId w:val="22"/>
        </w:numPr>
        <w:shd w:val="clear" w:color="auto" w:fill="FFFFFF"/>
        <w:spacing w:after="0" w:line="240" w:lineRule="auto"/>
        <w:ind w:left="384"/>
        <w:rPr>
          <w:rFonts w:asciiTheme="majorBidi" w:hAnsiTheme="majorBidi" w:cstheme="majorBidi"/>
          <w:sz w:val="24"/>
          <w:szCs w:val="24"/>
        </w:rPr>
      </w:pPr>
      <w:hyperlink r:id="rId53" w:tooltip="Courant sodique persistent (page inexistante)" w:history="1">
        <w:r w:rsidR="00AB50CD" w:rsidRPr="00AB50CD">
          <w:rPr>
            <w:rStyle w:val="Lienhypertexte"/>
            <w:rFonts w:asciiTheme="majorBidi" w:hAnsiTheme="majorBidi" w:cstheme="majorBidi"/>
            <w:color w:val="auto"/>
            <w:sz w:val="24"/>
            <w:szCs w:val="24"/>
            <w:u w:val="none"/>
          </w:rPr>
          <w:t>Courant sodique persistent</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Na,p</w:t>
      </w:r>
      <w:r w:rsidR="00AB50CD" w:rsidRPr="00AB50CD">
        <w:rPr>
          <w:rFonts w:asciiTheme="majorBidi" w:hAnsiTheme="majorBidi" w:cstheme="majorBidi"/>
          <w:sz w:val="24"/>
          <w:szCs w:val="24"/>
        </w:rPr>
        <w:t>)</w:t>
      </w:r>
    </w:p>
    <w:p w:rsidR="00AB50CD" w:rsidRPr="00AB50CD" w:rsidRDefault="00B979F8" w:rsidP="00516F6B">
      <w:pPr>
        <w:numPr>
          <w:ilvl w:val="0"/>
          <w:numId w:val="22"/>
        </w:numPr>
        <w:shd w:val="clear" w:color="auto" w:fill="FFFFFF"/>
        <w:spacing w:after="0" w:line="240" w:lineRule="auto"/>
        <w:ind w:left="384"/>
        <w:rPr>
          <w:rFonts w:asciiTheme="majorBidi" w:hAnsiTheme="majorBidi" w:cstheme="majorBidi"/>
          <w:sz w:val="24"/>
          <w:szCs w:val="24"/>
        </w:rPr>
      </w:pPr>
      <w:hyperlink r:id="rId54" w:tooltip="Courant sodique transitoire (page inexistante)" w:history="1">
        <w:r w:rsidR="00AB50CD" w:rsidRPr="00AB50CD">
          <w:rPr>
            <w:rStyle w:val="Lienhypertexte"/>
            <w:rFonts w:asciiTheme="majorBidi" w:hAnsiTheme="majorBidi" w:cstheme="majorBidi"/>
            <w:color w:val="auto"/>
            <w:sz w:val="24"/>
            <w:szCs w:val="24"/>
            <w:u w:val="none"/>
          </w:rPr>
          <w:t>Courant sodique transitoire</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Na,t</w:t>
      </w:r>
      <w:r w:rsidR="00AB50CD" w:rsidRPr="00AB50CD">
        <w:rPr>
          <w:rFonts w:asciiTheme="majorBidi" w:hAnsiTheme="majorBidi" w:cstheme="majorBidi"/>
          <w:sz w:val="24"/>
          <w:szCs w:val="24"/>
        </w:rPr>
        <w:t>)</w:t>
      </w:r>
    </w:p>
    <w:p w:rsidR="00AB50CD" w:rsidRPr="00AB50CD" w:rsidRDefault="00AB50CD" w:rsidP="00516F6B">
      <w:pPr>
        <w:shd w:val="clear" w:color="auto" w:fill="FFFFFF"/>
        <w:spacing w:after="0" w:line="240" w:lineRule="auto"/>
        <w:rPr>
          <w:rFonts w:asciiTheme="majorBidi" w:hAnsiTheme="majorBidi" w:cstheme="majorBidi"/>
          <w:sz w:val="24"/>
          <w:szCs w:val="24"/>
        </w:rPr>
      </w:pPr>
      <w:r w:rsidRPr="00AB50CD">
        <w:rPr>
          <w:rFonts w:ascii="Times New Roman" w:hAnsi="Times New Roman" w:cs="Times New Roman"/>
          <w:b/>
          <w:sz w:val="24"/>
          <w:szCs w:val="24"/>
        </w:rPr>
        <w:t>Courants chlorures :</w:t>
      </w:r>
      <w:hyperlink r:id="rId55" w:tooltip="Courant chlorure ClC (page inexistante)" w:history="1">
        <w:r w:rsidRPr="00AB50CD">
          <w:rPr>
            <w:rStyle w:val="Lienhypertexte"/>
            <w:rFonts w:asciiTheme="majorBidi" w:hAnsiTheme="majorBidi" w:cstheme="majorBidi"/>
            <w:color w:val="auto"/>
            <w:sz w:val="24"/>
            <w:szCs w:val="24"/>
            <w:u w:val="none"/>
          </w:rPr>
          <w:t>Courant de la famille ClC</w:t>
        </w:r>
      </w:hyperlink>
    </w:p>
    <w:p w:rsidR="00AB50CD" w:rsidRPr="00AB50CD" w:rsidRDefault="00AB50CD" w:rsidP="00516F6B">
      <w:pPr>
        <w:shd w:val="clear" w:color="auto" w:fill="FFFFFF"/>
        <w:spacing w:after="0" w:line="240" w:lineRule="auto"/>
        <w:rPr>
          <w:rFonts w:asciiTheme="majorBidi" w:hAnsiTheme="majorBidi" w:cstheme="majorBidi"/>
          <w:sz w:val="24"/>
          <w:szCs w:val="24"/>
        </w:rPr>
      </w:pPr>
      <w:r w:rsidRPr="00AB50CD">
        <w:rPr>
          <w:rFonts w:ascii="Times New Roman" w:hAnsi="Times New Roman" w:cs="Times New Roman"/>
          <w:b/>
          <w:sz w:val="24"/>
          <w:szCs w:val="24"/>
        </w:rPr>
        <w:t>Courants mixtes :</w:t>
      </w:r>
      <w:hyperlink r:id="rId56" w:tooltip="Protéine-canal HCN" w:history="1">
        <w:r w:rsidRPr="00AB50CD">
          <w:rPr>
            <w:rStyle w:val="Lienhypertexte"/>
            <w:rFonts w:asciiTheme="majorBidi" w:hAnsiTheme="majorBidi" w:cstheme="majorBidi"/>
            <w:color w:val="auto"/>
            <w:sz w:val="24"/>
            <w:szCs w:val="24"/>
            <w:u w:val="none"/>
          </w:rPr>
          <w:t>courant cationique activé par l'hyperpolarisation</w:t>
        </w:r>
      </w:hyperlink>
      <w:r w:rsidRPr="00AB50CD">
        <w:rPr>
          <w:rFonts w:asciiTheme="majorBidi" w:hAnsiTheme="majorBidi" w:cstheme="majorBidi"/>
          <w:sz w:val="24"/>
          <w:szCs w:val="24"/>
        </w:rPr>
        <w:t>(I</w:t>
      </w:r>
      <w:r w:rsidRPr="00AB50CD">
        <w:rPr>
          <w:rFonts w:asciiTheme="majorBidi" w:hAnsiTheme="majorBidi" w:cstheme="majorBidi"/>
          <w:sz w:val="24"/>
          <w:szCs w:val="24"/>
          <w:vertAlign w:val="subscript"/>
        </w:rPr>
        <w:t>h</w:t>
      </w:r>
      <w:r w:rsidRPr="00AB50CD">
        <w:rPr>
          <w:rFonts w:asciiTheme="majorBidi" w:hAnsiTheme="majorBidi" w:cstheme="majorBidi"/>
          <w:sz w:val="24"/>
          <w:szCs w:val="24"/>
        </w:rPr>
        <w:t>)</w:t>
      </w:r>
    </w:p>
    <w:p w:rsidR="00AB50CD" w:rsidRPr="00AB50CD" w:rsidRDefault="00AB50CD" w:rsidP="00516F6B">
      <w:pPr>
        <w:pStyle w:val="NormalWeb"/>
        <w:rPr>
          <w:rFonts w:asciiTheme="majorBidi" w:hAnsiTheme="majorBidi" w:cstheme="majorBidi"/>
        </w:rPr>
      </w:pPr>
      <w:r w:rsidRPr="00AB50CD">
        <w:rPr>
          <w:rFonts w:asciiTheme="majorBidi" w:hAnsiTheme="majorBidi" w:cstheme="majorBidi"/>
          <w:b/>
        </w:rPr>
        <w:t>Courants modulés par des seconds messagers</w:t>
      </w:r>
      <w:r w:rsidRPr="00AB50CD">
        <w:rPr>
          <w:rFonts w:asciiTheme="majorBidi" w:hAnsiTheme="majorBidi" w:cstheme="majorBidi"/>
        </w:rPr>
        <w:t> </w:t>
      </w:r>
      <w:r w:rsidRPr="00AB50CD">
        <w:rPr>
          <w:rFonts w:asciiTheme="majorBidi" w:hAnsiTheme="majorBidi" w:cstheme="majorBidi"/>
          <w:b/>
        </w:rPr>
        <w:t>:</w:t>
      </w:r>
    </w:p>
    <w:p w:rsidR="00AB50CD" w:rsidRPr="00AB50CD" w:rsidRDefault="00AB50CD" w:rsidP="00516F6B">
      <w:pPr>
        <w:pStyle w:val="NormalWeb"/>
        <w:rPr>
          <w:rFonts w:asciiTheme="majorBidi" w:hAnsiTheme="majorBidi" w:cstheme="majorBidi"/>
        </w:rPr>
      </w:pPr>
      <w:r w:rsidRPr="00AB50CD">
        <w:rPr>
          <w:rFonts w:asciiTheme="majorBidi" w:hAnsiTheme="majorBidi" w:cstheme="majorBidi"/>
        </w:rPr>
        <w:t>Certains canaux ioniques sont modulés - activés ou inhibés - par des </w:t>
      </w:r>
      <w:hyperlink r:id="rId57" w:tooltip="Second messager" w:history="1">
        <w:r w:rsidRPr="00AB50CD">
          <w:rPr>
            <w:rStyle w:val="Lienhypertexte"/>
            <w:rFonts w:asciiTheme="majorBidi" w:hAnsiTheme="majorBidi" w:cstheme="majorBidi"/>
            <w:color w:val="auto"/>
            <w:u w:val="none"/>
          </w:rPr>
          <w:t>seconds messagers</w:t>
        </w:r>
      </w:hyperlink>
      <w:r w:rsidRPr="00AB50CD">
        <w:rPr>
          <w:rFonts w:asciiTheme="majorBidi" w:hAnsiTheme="majorBidi" w:cstheme="majorBidi"/>
        </w:rPr>
        <w:t> cytoplasmiques. La partie cytoplasmique de ces canaux contient une région qui peut se lier à un second messager. Cette région peut être située dans la protéine elle-même ou bien être apportée par une protéine secondaire se liant au canal. L'origine des seconds messagers peut être multiple :</w:t>
      </w:r>
    </w:p>
    <w:p w:rsidR="00AB50CD" w:rsidRPr="00AB50CD" w:rsidRDefault="00AB50CD" w:rsidP="00516F6B">
      <w:pPr>
        <w:numPr>
          <w:ilvl w:val="0"/>
          <w:numId w:val="23"/>
        </w:numPr>
        <w:shd w:val="clear" w:color="auto" w:fill="FFFFFF"/>
        <w:spacing w:after="0" w:line="240" w:lineRule="auto"/>
        <w:ind w:left="384"/>
        <w:rPr>
          <w:rFonts w:asciiTheme="majorBidi" w:hAnsiTheme="majorBidi" w:cstheme="majorBidi"/>
          <w:sz w:val="24"/>
          <w:szCs w:val="24"/>
        </w:rPr>
      </w:pPr>
      <w:r w:rsidRPr="00AB50CD">
        <w:rPr>
          <w:rFonts w:asciiTheme="majorBidi" w:hAnsiTheme="majorBidi" w:cstheme="majorBidi"/>
          <w:sz w:val="24"/>
          <w:szCs w:val="24"/>
        </w:rPr>
        <w:t>l'activation d'un </w:t>
      </w:r>
      <w:hyperlink r:id="rId58" w:tooltip="Récepteur métabotrope" w:history="1">
        <w:r w:rsidRPr="00AB50CD">
          <w:rPr>
            <w:rStyle w:val="Lienhypertexte"/>
            <w:rFonts w:asciiTheme="majorBidi" w:hAnsiTheme="majorBidi" w:cstheme="majorBidi"/>
            <w:color w:val="auto"/>
            <w:sz w:val="24"/>
            <w:szCs w:val="24"/>
            <w:u w:val="none"/>
          </w:rPr>
          <w:t>récepteur membranaire métabotrope</w:t>
        </w:r>
      </w:hyperlink>
    </w:p>
    <w:p w:rsidR="00AB50CD" w:rsidRPr="00AB50CD" w:rsidRDefault="00AB50CD" w:rsidP="00516F6B">
      <w:pPr>
        <w:numPr>
          <w:ilvl w:val="0"/>
          <w:numId w:val="23"/>
        </w:numPr>
        <w:shd w:val="clear" w:color="auto" w:fill="FFFFFF"/>
        <w:spacing w:after="0" w:line="240" w:lineRule="auto"/>
        <w:ind w:left="384"/>
        <w:rPr>
          <w:rFonts w:asciiTheme="majorBidi" w:hAnsiTheme="majorBidi" w:cstheme="majorBidi"/>
          <w:sz w:val="24"/>
          <w:szCs w:val="24"/>
        </w:rPr>
      </w:pPr>
      <w:r w:rsidRPr="00AB50CD">
        <w:rPr>
          <w:rFonts w:asciiTheme="majorBidi" w:hAnsiTheme="majorBidi" w:cstheme="majorBidi"/>
          <w:sz w:val="24"/>
          <w:szCs w:val="24"/>
        </w:rPr>
        <w:t>une situation de stress physiologique</w:t>
      </w:r>
    </w:p>
    <w:p w:rsidR="00AB50CD" w:rsidRPr="00AB50CD" w:rsidRDefault="00AB50CD" w:rsidP="00516F6B">
      <w:pPr>
        <w:numPr>
          <w:ilvl w:val="0"/>
          <w:numId w:val="23"/>
        </w:numPr>
        <w:shd w:val="clear" w:color="auto" w:fill="FFFFFF"/>
        <w:spacing w:after="0" w:line="240" w:lineRule="auto"/>
        <w:ind w:left="384"/>
        <w:rPr>
          <w:rFonts w:asciiTheme="majorBidi" w:hAnsiTheme="majorBidi" w:cstheme="majorBidi"/>
          <w:sz w:val="24"/>
          <w:szCs w:val="24"/>
        </w:rPr>
      </w:pPr>
      <w:r w:rsidRPr="00AB50CD">
        <w:rPr>
          <w:rFonts w:asciiTheme="majorBidi" w:hAnsiTheme="majorBidi" w:cstheme="majorBidi"/>
          <w:sz w:val="24"/>
          <w:szCs w:val="24"/>
        </w:rPr>
        <w:t>l'activation de récepteur sensoriel (cas de la perception du signal lumineux, de la température...)</w:t>
      </w:r>
    </w:p>
    <w:p w:rsidR="00AB50CD" w:rsidRPr="003161B0" w:rsidRDefault="00AB50CD" w:rsidP="003161B0">
      <w:pPr>
        <w:pStyle w:val="Titre3"/>
        <w:pBdr>
          <w:bottom w:val="dotted" w:sz="6" w:space="0" w:color="AAAAAA"/>
        </w:pBdr>
        <w:shd w:val="clear" w:color="auto" w:fill="FFFFFF"/>
        <w:spacing w:before="0" w:line="240" w:lineRule="auto"/>
        <w:rPr>
          <w:rFonts w:asciiTheme="majorBidi" w:hAnsiTheme="majorBidi"/>
          <w:color w:val="auto"/>
          <w:sz w:val="24"/>
          <w:szCs w:val="24"/>
        </w:rPr>
      </w:pPr>
      <w:r w:rsidRPr="00AB50CD">
        <w:rPr>
          <w:rStyle w:val="mw-headline"/>
          <w:rFonts w:asciiTheme="majorBidi" w:hAnsiTheme="majorBidi"/>
          <w:color w:val="auto"/>
          <w:sz w:val="24"/>
          <w:szCs w:val="24"/>
        </w:rPr>
        <w:t>Courants activés par les protéines G</w:t>
      </w:r>
      <w:r w:rsidR="003161B0" w:rsidRPr="003161B0">
        <w:rPr>
          <w:rFonts w:asciiTheme="majorBidi" w:hAnsiTheme="majorBidi"/>
          <w:b w:val="0"/>
          <w:color w:val="auto"/>
        </w:rPr>
        <w:t>(Voir les </w:t>
      </w:r>
      <w:hyperlink r:id="rId59" w:tooltip="Protéine G" w:history="1">
        <w:r w:rsidR="003161B0" w:rsidRPr="003161B0">
          <w:rPr>
            <w:rStyle w:val="Lienhypertexte"/>
            <w:rFonts w:asciiTheme="majorBidi" w:hAnsiTheme="majorBidi"/>
            <w:b w:val="0"/>
            <w:color w:val="auto"/>
            <w:u w:val="none"/>
          </w:rPr>
          <w:t>protéines G</w:t>
        </w:r>
      </w:hyperlink>
      <w:r w:rsidR="003161B0">
        <w:rPr>
          <w:rStyle w:val="Lienhypertexte"/>
          <w:rFonts w:asciiTheme="majorBidi" w:hAnsiTheme="majorBidi"/>
          <w:color w:val="auto"/>
          <w:u w:val="none"/>
        </w:rPr>
        <w:t>)</w:t>
      </w:r>
    </w:p>
    <w:p w:rsidR="00AB50CD" w:rsidRPr="00AB50CD" w:rsidRDefault="00AB50CD" w:rsidP="00516F6B">
      <w:pPr>
        <w:pStyle w:val="Titre3"/>
        <w:pBdr>
          <w:bottom w:val="dotted" w:sz="6" w:space="0" w:color="AAAAAA"/>
        </w:pBdr>
        <w:shd w:val="clear" w:color="auto" w:fill="FFFFFF"/>
        <w:spacing w:before="0" w:line="240" w:lineRule="auto"/>
        <w:rPr>
          <w:rFonts w:asciiTheme="majorBidi" w:hAnsiTheme="majorBidi"/>
          <w:color w:val="auto"/>
          <w:sz w:val="24"/>
          <w:szCs w:val="24"/>
        </w:rPr>
      </w:pPr>
      <w:r w:rsidRPr="00AB50CD">
        <w:rPr>
          <w:rStyle w:val="mw-headline"/>
          <w:rFonts w:asciiTheme="majorBidi" w:hAnsiTheme="majorBidi"/>
          <w:color w:val="auto"/>
          <w:sz w:val="24"/>
          <w:szCs w:val="24"/>
        </w:rPr>
        <w:t>Courants activés par les nucléotides cycliques</w:t>
      </w:r>
    </w:p>
    <w:p w:rsidR="00AB50CD" w:rsidRPr="00AB50CD" w:rsidRDefault="00B979F8" w:rsidP="00516F6B">
      <w:pPr>
        <w:numPr>
          <w:ilvl w:val="0"/>
          <w:numId w:val="24"/>
        </w:numPr>
        <w:shd w:val="clear" w:color="auto" w:fill="FFFFFF"/>
        <w:spacing w:after="0" w:line="240" w:lineRule="auto"/>
        <w:ind w:left="384"/>
        <w:rPr>
          <w:rFonts w:asciiTheme="majorBidi" w:hAnsiTheme="majorBidi" w:cstheme="majorBidi"/>
          <w:sz w:val="24"/>
          <w:szCs w:val="24"/>
        </w:rPr>
      </w:pPr>
      <w:hyperlink r:id="rId60" w:tooltip="Courant activé par les nucléotides cycliques (page inexistante)" w:history="1">
        <w:r w:rsidR="00AB50CD" w:rsidRPr="00AB50CD">
          <w:rPr>
            <w:rStyle w:val="Lienhypertexte"/>
            <w:rFonts w:asciiTheme="majorBidi" w:hAnsiTheme="majorBidi" w:cstheme="majorBidi"/>
            <w:color w:val="auto"/>
            <w:sz w:val="24"/>
            <w:szCs w:val="24"/>
            <w:u w:val="none"/>
          </w:rPr>
          <w:t>Courant activé par les nucléotides cycliques</w:t>
        </w:r>
      </w:hyperlink>
      <w:r w:rsidR="00AB50CD" w:rsidRPr="00AB50CD">
        <w:rPr>
          <w:rFonts w:asciiTheme="majorBidi" w:hAnsiTheme="majorBidi" w:cstheme="majorBidi"/>
          <w:sz w:val="24"/>
          <w:szCs w:val="24"/>
        </w:rPr>
        <w:t> (CNG)</w:t>
      </w:r>
    </w:p>
    <w:p w:rsidR="00AB50CD" w:rsidRPr="00AB50CD" w:rsidRDefault="00B979F8" w:rsidP="00516F6B">
      <w:pPr>
        <w:numPr>
          <w:ilvl w:val="0"/>
          <w:numId w:val="24"/>
        </w:numPr>
        <w:shd w:val="clear" w:color="auto" w:fill="FFFFFF"/>
        <w:spacing w:after="0" w:line="240" w:lineRule="auto"/>
        <w:ind w:left="384"/>
        <w:rPr>
          <w:rFonts w:asciiTheme="majorBidi" w:hAnsiTheme="majorBidi" w:cstheme="majorBidi"/>
          <w:sz w:val="24"/>
          <w:szCs w:val="24"/>
        </w:rPr>
      </w:pPr>
      <w:hyperlink r:id="rId61" w:tooltip="Protéine-canal HCN" w:history="1">
        <w:r w:rsidR="00AB50CD" w:rsidRPr="00AB50CD">
          <w:rPr>
            <w:rStyle w:val="Lienhypertexte"/>
            <w:rFonts w:asciiTheme="majorBidi" w:hAnsiTheme="majorBidi" w:cstheme="majorBidi"/>
            <w:color w:val="auto"/>
            <w:sz w:val="24"/>
            <w:szCs w:val="24"/>
            <w:u w:val="none"/>
          </w:rPr>
          <w:t>courant cationique activé par l'hyperpolarisation</w:t>
        </w:r>
      </w:hyperlink>
      <w:r w:rsidR="00AB50CD" w:rsidRPr="00AB50CD">
        <w:rPr>
          <w:rFonts w:asciiTheme="majorBidi" w:hAnsiTheme="majorBidi" w:cstheme="majorBidi"/>
          <w:sz w:val="24"/>
          <w:szCs w:val="24"/>
        </w:rPr>
        <w:t>(I</w:t>
      </w:r>
      <w:r w:rsidR="00AB50CD" w:rsidRPr="00AB50CD">
        <w:rPr>
          <w:rFonts w:asciiTheme="majorBidi" w:hAnsiTheme="majorBidi" w:cstheme="majorBidi"/>
          <w:sz w:val="24"/>
          <w:szCs w:val="24"/>
          <w:vertAlign w:val="subscript"/>
        </w:rPr>
        <w:t>h</w:t>
      </w:r>
      <w:r w:rsidR="00AB50CD" w:rsidRPr="00AB50CD">
        <w:rPr>
          <w:rFonts w:asciiTheme="majorBidi" w:hAnsiTheme="majorBidi" w:cstheme="majorBidi"/>
          <w:sz w:val="24"/>
          <w:szCs w:val="24"/>
        </w:rPr>
        <w:t>)</w:t>
      </w:r>
    </w:p>
    <w:p w:rsidR="00AB50CD" w:rsidRPr="00AB50CD" w:rsidRDefault="00B979F8" w:rsidP="00516F6B">
      <w:pPr>
        <w:numPr>
          <w:ilvl w:val="0"/>
          <w:numId w:val="24"/>
        </w:numPr>
        <w:shd w:val="clear" w:color="auto" w:fill="FFFFFF"/>
        <w:spacing w:after="0" w:line="240" w:lineRule="auto"/>
        <w:ind w:left="384"/>
        <w:rPr>
          <w:rFonts w:asciiTheme="majorBidi" w:hAnsiTheme="majorBidi" w:cstheme="majorBidi"/>
          <w:sz w:val="24"/>
          <w:szCs w:val="24"/>
        </w:rPr>
      </w:pPr>
      <w:hyperlink r:id="rId62" w:tooltip="CFTR" w:history="1">
        <w:r w:rsidR="00AB50CD" w:rsidRPr="00AB50CD">
          <w:rPr>
            <w:rStyle w:val="Lienhypertexte"/>
            <w:rFonts w:asciiTheme="majorBidi" w:hAnsiTheme="majorBidi" w:cstheme="majorBidi"/>
            <w:color w:val="auto"/>
            <w:sz w:val="24"/>
            <w:szCs w:val="24"/>
            <w:u w:val="none"/>
          </w:rPr>
          <w:t>Canal chlorure CFTR</w:t>
        </w:r>
      </w:hyperlink>
    </w:p>
    <w:p w:rsidR="00AB50CD" w:rsidRPr="00AB50CD" w:rsidRDefault="00AB50CD" w:rsidP="00516F6B">
      <w:pPr>
        <w:pStyle w:val="Titre3"/>
        <w:pBdr>
          <w:bottom w:val="dotted" w:sz="6" w:space="0" w:color="AAAAAA"/>
        </w:pBdr>
        <w:shd w:val="clear" w:color="auto" w:fill="FFFFFF"/>
        <w:spacing w:before="0" w:line="240" w:lineRule="auto"/>
        <w:rPr>
          <w:rFonts w:asciiTheme="majorBidi" w:hAnsiTheme="majorBidi"/>
          <w:color w:val="auto"/>
          <w:sz w:val="24"/>
          <w:szCs w:val="24"/>
        </w:rPr>
      </w:pPr>
      <w:r w:rsidRPr="00AB50CD">
        <w:rPr>
          <w:rStyle w:val="mw-headline"/>
          <w:rFonts w:asciiTheme="majorBidi" w:hAnsiTheme="majorBidi"/>
          <w:color w:val="auto"/>
          <w:sz w:val="24"/>
          <w:szCs w:val="24"/>
        </w:rPr>
        <w:t>Courants activé par le calcium intracellulaire</w:t>
      </w:r>
    </w:p>
    <w:p w:rsidR="00AB50CD" w:rsidRPr="00AB50CD" w:rsidRDefault="00B979F8" w:rsidP="00516F6B">
      <w:pPr>
        <w:numPr>
          <w:ilvl w:val="0"/>
          <w:numId w:val="25"/>
        </w:numPr>
        <w:shd w:val="clear" w:color="auto" w:fill="FFFFFF"/>
        <w:spacing w:after="0" w:line="240" w:lineRule="auto"/>
        <w:ind w:left="384"/>
        <w:rPr>
          <w:rFonts w:asciiTheme="majorBidi" w:hAnsiTheme="majorBidi" w:cstheme="majorBidi"/>
          <w:sz w:val="24"/>
          <w:szCs w:val="24"/>
        </w:rPr>
      </w:pPr>
      <w:hyperlink r:id="rId63" w:tooltip="Courants potassiques sensibles au calcium (page inexistante)" w:history="1">
        <w:r w:rsidR="00AB50CD" w:rsidRPr="00AB50CD">
          <w:rPr>
            <w:rStyle w:val="Lienhypertexte"/>
            <w:rFonts w:asciiTheme="majorBidi" w:hAnsiTheme="majorBidi" w:cstheme="majorBidi"/>
            <w:color w:val="auto"/>
            <w:sz w:val="24"/>
            <w:szCs w:val="24"/>
            <w:u w:val="none"/>
          </w:rPr>
          <w:t>Courants potassiques sensibles au calcium</w:t>
        </w:r>
      </w:hyperlink>
      <w:r w:rsidR="00AB50CD" w:rsidRPr="00AB50CD">
        <w:rPr>
          <w:rFonts w:asciiTheme="majorBidi" w:hAnsiTheme="majorBidi" w:cstheme="majorBidi"/>
          <w:sz w:val="24"/>
          <w:szCs w:val="24"/>
        </w:rPr>
        <w:t> (I</w:t>
      </w:r>
      <w:r w:rsidR="00AB50CD" w:rsidRPr="00AB50CD">
        <w:rPr>
          <w:rFonts w:asciiTheme="majorBidi" w:hAnsiTheme="majorBidi" w:cstheme="majorBidi"/>
          <w:sz w:val="24"/>
          <w:szCs w:val="24"/>
          <w:vertAlign w:val="subscript"/>
        </w:rPr>
        <w:t>K,Ca</w:t>
      </w:r>
      <w:r w:rsidR="00AB50CD" w:rsidRPr="00AB50CD">
        <w:rPr>
          <w:rFonts w:asciiTheme="majorBidi" w:hAnsiTheme="majorBidi" w:cstheme="majorBidi"/>
          <w:sz w:val="24"/>
          <w:szCs w:val="24"/>
        </w:rPr>
        <w:t>)</w:t>
      </w:r>
    </w:p>
    <w:p w:rsidR="00AB50CD" w:rsidRPr="00AB50CD" w:rsidRDefault="00AB50CD" w:rsidP="00516F6B">
      <w:pPr>
        <w:pStyle w:val="Titre2"/>
        <w:pBdr>
          <w:bottom w:val="single" w:sz="6" w:space="0" w:color="A2A9B1"/>
        </w:pBdr>
        <w:shd w:val="clear" w:color="auto" w:fill="FFFFFF"/>
        <w:spacing w:before="0" w:line="240" w:lineRule="auto"/>
        <w:rPr>
          <w:rFonts w:asciiTheme="majorBidi" w:hAnsiTheme="majorBidi"/>
          <w:b w:val="0"/>
          <w:bCs w:val="0"/>
          <w:color w:val="auto"/>
          <w:sz w:val="24"/>
          <w:szCs w:val="24"/>
        </w:rPr>
      </w:pPr>
      <w:r w:rsidRPr="00AB50CD">
        <w:rPr>
          <w:rStyle w:val="mw-headline"/>
          <w:rFonts w:asciiTheme="majorBidi" w:hAnsiTheme="majorBidi"/>
          <w:b w:val="0"/>
          <w:bCs w:val="0"/>
          <w:color w:val="auto"/>
          <w:sz w:val="24"/>
          <w:szCs w:val="24"/>
        </w:rPr>
        <w:t>Courants générés par la contrainte mécanique</w:t>
      </w:r>
    </w:p>
    <w:p w:rsidR="00AB50CD" w:rsidRPr="00AB50CD" w:rsidRDefault="00AB50CD" w:rsidP="00516F6B">
      <w:pPr>
        <w:pStyle w:val="Titre2"/>
        <w:pBdr>
          <w:bottom w:val="single" w:sz="6" w:space="0" w:color="A2A9B1"/>
        </w:pBdr>
        <w:shd w:val="clear" w:color="auto" w:fill="FFFFFF"/>
        <w:spacing w:before="0" w:line="240" w:lineRule="auto"/>
        <w:rPr>
          <w:rFonts w:asciiTheme="majorBidi" w:hAnsiTheme="majorBidi"/>
          <w:b w:val="0"/>
          <w:bCs w:val="0"/>
          <w:color w:val="auto"/>
          <w:sz w:val="24"/>
          <w:szCs w:val="24"/>
        </w:rPr>
      </w:pPr>
      <w:r w:rsidRPr="00AB50CD">
        <w:rPr>
          <w:rStyle w:val="mw-headline"/>
          <w:rFonts w:asciiTheme="majorBidi" w:hAnsiTheme="majorBidi"/>
          <w:b w:val="0"/>
          <w:bCs w:val="0"/>
          <w:color w:val="auto"/>
          <w:sz w:val="24"/>
          <w:szCs w:val="24"/>
        </w:rPr>
        <w:t>Courants générés par les pompes ioniques</w:t>
      </w:r>
    </w:p>
    <w:p w:rsidR="005B4502" w:rsidRPr="005B4502" w:rsidRDefault="005B4502" w:rsidP="00516F6B">
      <w:pPr>
        <w:spacing w:after="0" w:line="240" w:lineRule="auto"/>
        <w:rPr>
          <w:rFonts w:ascii="Times New Roman" w:eastAsia="Times New Roman" w:hAnsi="Times New Roman" w:cs="Times New Roman"/>
          <w:sz w:val="24"/>
          <w:szCs w:val="24"/>
        </w:rPr>
      </w:pPr>
    </w:p>
    <w:p w:rsidR="00EF4AF6" w:rsidRDefault="00922F80" w:rsidP="00EF4AF6">
      <w:pPr>
        <w:pStyle w:val="Pa0"/>
        <w:spacing w:line="240" w:lineRule="auto"/>
        <w:rPr>
          <w:rStyle w:val="A3"/>
          <w:rFonts w:ascii="Times New Roman" w:hAnsi="Times New Roman" w:cs="Times New Roman"/>
          <w:sz w:val="24"/>
          <w:szCs w:val="24"/>
        </w:rPr>
      </w:pPr>
      <w:r w:rsidRPr="00AB42A0">
        <w:rPr>
          <w:rStyle w:val="A3"/>
          <w:rFonts w:ascii="Times New Roman" w:hAnsi="Times New Roman" w:cs="Times New Roman"/>
          <w:sz w:val="24"/>
          <w:szCs w:val="24"/>
        </w:rPr>
        <w:t xml:space="preserve">- Les fonctions des canaux ioniques </w:t>
      </w:r>
    </w:p>
    <w:p w:rsidR="00F506DD" w:rsidRPr="00EF4AF6" w:rsidRDefault="00667484" w:rsidP="00EF4AF6">
      <w:pPr>
        <w:pStyle w:val="Pa0"/>
        <w:spacing w:line="240" w:lineRule="auto"/>
        <w:rPr>
          <w:rFonts w:ascii="Times New Roman" w:hAnsi="Times New Roman" w:cs="Times New Roman"/>
          <w:b/>
          <w:bCs/>
          <w:color w:val="000000"/>
        </w:rPr>
      </w:pPr>
      <w:r w:rsidRPr="002C3EA5">
        <w:rPr>
          <w:rFonts w:asciiTheme="majorBidi" w:eastAsia="Times New Roman" w:hAnsiTheme="majorBidi" w:cstheme="majorBidi"/>
        </w:rPr>
        <w:t>Toutes les cellules animales sont protégées de leur environnement extérieur par une membrane. Celle-ci est de type </w:t>
      </w:r>
      <w:hyperlink r:id="rId64" w:tooltip="Lipide" w:history="1">
        <w:r w:rsidRPr="002C3EA5">
          <w:rPr>
            <w:rFonts w:asciiTheme="majorBidi" w:eastAsia="Times New Roman" w:hAnsiTheme="majorBidi" w:cstheme="majorBidi"/>
          </w:rPr>
          <w:t>lipidique</w:t>
        </w:r>
      </w:hyperlink>
      <w:r w:rsidRPr="002C3EA5">
        <w:rPr>
          <w:rFonts w:asciiTheme="majorBidi" w:eastAsia="Times New Roman" w:hAnsiTheme="majorBidi" w:cstheme="majorBidi"/>
        </w:rPr>
        <w:t> et on y trouvera différentes </w:t>
      </w:r>
      <w:hyperlink r:id="rId65" w:tooltip="Glycosylation" w:history="1">
        <w:r w:rsidRPr="002C3EA5">
          <w:rPr>
            <w:rFonts w:asciiTheme="majorBidi" w:eastAsia="Times New Roman" w:hAnsiTheme="majorBidi" w:cstheme="majorBidi"/>
          </w:rPr>
          <w:t>protéines glycolysées</w:t>
        </w:r>
      </w:hyperlink>
      <w:r w:rsidRPr="002C3EA5">
        <w:rPr>
          <w:rFonts w:asciiTheme="majorBidi" w:eastAsia="Times New Roman" w:hAnsiTheme="majorBidi" w:cstheme="majorBidi"/>
        </w:rPr>
        <w:t> ou non. Cette membrane à la propriété d’être hautement sélective quant à la perméabilité des différents </w:t>
      </w:r>
      <w:hyperlink r:id="rId66" w:tooltip="Ion" w:history="1">
        <w:r w:rsidRPr="002C3EA5">
          <w:rPr>
            <w:rFonts w:asciiTheme="majorBidi" w:eastAsia="Times New Roman" w:hAnsiTheme="majorBidi" w:cstheme="majorBidi"/>
          </w:rPr>
          <w:t>ions</w:t>
        </w:r>
      </w:hyperlink>
      <w:r w:rsidRPr="002C3EA5">
        <w:rPr>
          <w:rFonts w:asciiTheme="majorBidi" w:eastAsia="Times New Roman" w:hAnsiTheme="majorBidi" w:cstheme="majorBidi"/>
        </w:rPr>
        <w:t> qui proviennent des milieux internes et externes. Pour maintenir cette c</w:t>
      </w:r>
      <w:r>
        <w:rPr>
          <w:rFonts w:asciiTheme="majorBidi" w:eastAsia="Times New Roman" w:hAnsiTheme="majorBidi" w:cstheme="majorBidi"/>
        </w:rPr>
        <w:t xml:space="preserve">aractéristique fondamentale, de </w:t>
      </w:r>
      <w:r w:rsidRPr="002C3EA5">
        <w:rPr>
          <w:rFonts w:asciiTheme="majorBidi" w:eastAsia="Times New Roman" w:hAnsiTheme="majorBidi" w:cstheme="majorBidi"/>
        </w:rPr>
        <w:t>nombreuses </w:t>
      </w:r>
      <w:hyperlink r:id="rId67" w:tooltip="Protéine" w:history="1">
        <w:r w:rsidRPr="002C3EA5">
          <w:rPr>
            <w:rFonts w:asciiTheme="majorBidi" w:eastAsia="Times New Roman" w:hAnsiTheme="majorBidi" w:cstheme="majorBidi"/>
          </w:rPr>
          <w:t>protéines</w:t>
        </w:r>
      </w:hyperlink>
      <w:r w:rsidRPr="002C3EA5">
        <w:rPr>
          <w:rFonts w:asciiTheme="majorBidi" w:eastAsia="Times New Roman" w:hAnsiTheme="majorBidi" w:cstheme="majorBidi"/>
        </w:rPr>
        <w:t> s’assemblent pour former un passage pour les ions, ce sont les </w:t>
      </w:r>
      <w:hyperlink r:id="rId68" w:tooltip="Canal ionique" w:history="1">
        <w:r w:rsidRPr="002C3EA5">
          <w:rPr>
            <w:rFonts w:asciiTheme="majorBidi" w:eastAsia="Times New Roman" w:hAnsiTheme="majorBidi" w:cstheme="majorBidi"/>
          </w:rPr>
          <w:t>canaux ioniques</w:t>
        </w:r>
      </w:hyperlink>
      <w:r w:rsidRPr="002C3EA5">
        <w:rPr>
          <w:rFonts w:asciiTheme="majorBidi" w:eastAsia="Times New Roman" w:hAnsiTheme="majorBidi" w:cstheme="majorBidi"/>
        </w:rPr>
        <w:t>. On en trouve une multitude, tous sélectifs à différents ions mono et divalents</w:t>
      </w:r>
      <w:r w:rsidR="00342DA0">
        <w:rPr>
          <w:rFonts w:asciiTheme="majorBidi" w:eastAsia="Times New Roman" w:hAnsiTheme="majorBidi" w:cstheme="majorBidi"/>
        </w:rPr>
        <w:t xml:space="preserve">. </w:t>
      </w:r>
      <w:r w:rsidR="00F506DD" w:rsidRPr="00AB42A0">
        <w:rPr>
          <w:rFonts w:ascii="Times New Roman" w:eastAsia="Times New Roman" w:hAnsi="Times New Roman" w:cs="Times New Roman"/>
        </w:rPr>
        <w:t xml:space="preserve">Les canaux ioniques sont présents dans la membrane de toutes les cellules. </w:t>
      </w:r>
      <w:r w:rsidR="002C32B2" w:rsidRPr="00AB42A0">
        <w:rPr>
          <w:rFonts w:ascii="Times New Roman" w:hAnsi="Times New Roman" w:cs="Times New Roman"/>
        </w:rPr>
        <w:t>Les canaux ioniques sont des protéines qui traversent la </w:t>
      </w:r>
      <w:hyperlink r:id="rId69" w:tooltip="Membrane (biologie)" w:history="1">
        <w:r w:rsidR="002C32B2" w:rsidRPr="00AB42A0">
          <w:rPr>
            <w:rStyle w:val="Lienhypertexte"/>
            <w:rFonts w:ascii="Times New Roman" w:hAnsi="Times New Roman" w:cs="Times New Roman"/>
            <w:color w:val="auto"/>
            <w:u w:val="none"/>
          </w:rPr>
          <w:t>membrane</w:t>
        </w:r>
      </w:hyperlink>
      <w:r w:rsidR="002C32B2" w:rsidRPr="00AB42A0">
        <w:rPr>
          <w:rFonts w:ascii="Times New Roman" w:hAnsi="Times New Roman" w:cs="Times New Roman"/>
        </w:rPr>
        <w:t xml:space="preserve"> cellulaire et qui contrôlent de façon sélective le passage des ions à travers celle-ci. Les canaux ioniques contrôlent l'activité électrique cellulaire et sont donc impliqués dans chaque battement du cœur, dans chaque contraction musculaire et même dans chaque pensée et </w:t>
      </w:r>
      <w:r w:rsidR="002C32B2">
        <w:rPr>
          <w:rFonts w:ascii="Times New Roman" w:hAnsi="Times New Roman" w:cs="Times New Roman"/>
        </w:rPr>
        <w:t>perception.</w:t>
      </w:r>
    </w:p>
    <w:p w:rsidR="002C32B2" w:rsidRPr="00AB42A0" w:rsidRDefault="00F506DD" w:rsidP="00516F6B">
      <w:pPr>
        <w:pStyle w:val="NormalWeb"/>
        <w:rPr>
          <w:rFonts w:ascii="Times New Roman" w:hAnsi="Times New Roman" w:cs="Times New Roman"/>
        </w:rPr>
      </w:pPr>
      <w:r w:rsidRPr="00AB42A0">
        <w:rPr>
          <w:rFonts w:ascii="Times New Roman" w:eastAsia="Times New Roman" w:hAnsi="Times New Roman" w:cs="Times New Roman"/>
        </w:rPr>
        <w:t>Les canaux sont des facilitateurs de </w:t>
      </w:r>
      <w:hyperlink r:id="rId70" w:tooltip="Diffusion de la matière" w:history="1">
        <w:r w:rsidRPr="00AB42A0">
          <w:rPr>
            <w:rFonts w:ascii="Times New Roman" w:eastAsia="Times New Roman" w:hAnsi="Times New Roman" w:cs="Times New Roman"/>
          </w:rPr>
          <w:t>diffusion</w:t>
        </w:r>
      </w:hyperlink>
      <w:r w:rsidRPr="00AB42A0">
        <w:rPr>
          <w:rFonts w:ascii="Times New Roman" w:eastAsia="Times New Roman" w:hAnsi="Times New Roman" w:cs="Times New Roman"/>
        </w:rPr>
        <w:t> : ils n'influent pas sur le sens de passage des ions,</w:t>
      </w:r>
      <w:r w:rsidR="002C32B2" w:rsidRPr="00AB42A0">
        <w:rPr>
          <w:rFonts w:ascii="Times New Roman" w:hAnsi="Times New Roman" w:cs="Times New Roman"/>
        </w:rPr>
        <w:t>Leurs fonctionnements entraînent des mouvements de charges électriques à travers la membrane cellulaire et modifient la polarité de celle-ci :</w:t>
      </w:r>
    </w:p>
    <w:p w:rsidR="002C32B2" w:rsidRPr="00AB42A0" w:rsidRDefault="002C32B2" w:rsidP="00516F6B">
      <w:pPr>
        <w:numPr>
          <w:ilvl w:val="0"/>
          <w:numId w:val="15"/>
        </w:numPr>
        <w:spacing w:after="0" w:line="240" w:lineRule="auto"/>
        <w:ind w:left="384"/>
        <w:rPr>
          <w:rFonts w:ascii="Times New Roman" w:hAnsi="Times New Roman" w:cs="Times New Roman"/>
          <w:sz w:val="24"/>
          <w:szCs w:val="24"/>
        </w:rPr>
      </w:pPr>
      <w:r w:rsidRPr="00AB42A0">
        <w:rPr>
          <w:rFonts w:ascii="Times New Roman" w:hAnsi="Times New Roman" w:cs="Times New Roman"/>
          <w:sz w:val="24"/>
          <w:szCs w:val="24"/>
        </w:rPr>
        <w:lastRenderedPageBreak/>
        <w:t>Dépolarisation par entrée d’ion positif (courant dit « entrant »)</w:t>
      </w:r>
    </w:p>
    <w:p w:rsidR="00F506DD" w:rsidRDefault="002C32B2" w:rsidP="00516F6B">
      <w:pPr>
        <w:numPr>
          <w:ilvl w:val="0"/>
          <w:numId w:val="15"/>
        </w:numPr>
        <w:spacing w:after="0" w:line="240" w:lineRule="auto"/>
        <w:ind w:left="384"/>
        <w:rPr>
          <w:rFonts w:ascii="Times New Roman" w:hAnsi="Times New Roman" w:cs="Times New Roman"/>
          <w:sz w:val="24"/>
          <w:szCs w:val="24"/>
        </w:rPr>
      </w:pPr>
      <w:r w:rsidRPr="00AB42A0">
        <w:rPr>
          <w:rFonts w:ascii="Times New Roman" w:hAnsi="Times New Roman" w:cs="Times New Roman"/>
          <w:sz w:val="24"/>
          <w:szCs w:val="24"/>
        </w:rPr>
        <w:t>Repolarisation ou hyperpolarisation par sortie d’ion positif ou entrée d'ion négatif (courant dit « sortant »)</w:t>
      </w:r>
    </w:p>
    <w:p w:rsidR="00DD1F1B" w:rsidRPr="00AB50CD" w:rsidRDefault="00DD1F1B" w:rsidP="00DD1F1B">
      <w:pPr>
        <w:pStyle w:val="NormalWeb"/>
        <w:rPr>
          <w:rFonts w:asciiTheme="majorBidi" w:hAnsiTheme="majorBidi" w:cstheme="majorBidi"/>
        </w:rPr>
      </w:pPr>
      <w:r w:rsidRPr="00AB50CD">
        <w:rPr>
          <w:rFonts w:asciiTheme="majorBidi" w:hAnsiTheme="majorBidi" w:cstheme="majorBidi"/>
        </w:rPr>
        <w:t>Pour maintenir le </w:t>
      </w:r>
      <w:hyperlink r:id="rId71" w:tooltip="Potentiel de repos" w:history="1">
        <w:r w:rsidRPr="00AB50CD">
          <w:rPr>
            <w:rStyle w:val="Lienhypertexte"/>
            <w:rFonts w:asciiTheme="majorBidi" w:hAnsiTheme="majorBidi" w:cstheme="majorBidi"/>
            <w:color w:val="auto"/>
            <w:u w:val="none"/>
          </w:rPr>
          <w:t>potentiel de membrane</w:t>
        </w:r>
      </w:hyperlink>
      <w:r w:rsidRPr="00AB50CD">
        <w:rPr>
          <w:rFonts w:asciiTheme="majorBidi" w:hAnsiTheme="majorBidi" w:cstheme="majorBidi"/>
        </w:rPr>
        <w:t>, la cellule maintient en activité permanente des protéines membranaires </w:t>
      </w:r>
      <w:hyperlink r:id="rId72" w:tooltip="Enzyme" w:history="1">
        <w:r w:rsidRPr="00AB50CD">
          <w:rPr>
            <w:rStyle w:val="Lienhypertexte"/>
            <w:rFonts w:asciiTheme="majorBidi" w:hAnsiTheme="majorBidi" w:cstheme="majorBidi"/>
            <w:color w:val="auto"/>
            <w:u w:val="none"/>
          </w:rPr>
          <w:t>enzymatiques</w:t>
        </w:r>
      </w:hyperlink>
      <w:r w:rsidRPr="00AB50CD">
        <w:rPr>
          <w:rFonts w:asciiTheme="majorBidi" w:hAnsiTheme="majorBidi" w:cstheme="majorBidi"/>
        </w:rPr>
        <w:t>. Elles dégradent de l'</w:t>
      </w:r>
      <w:hyperlink r:id="rId73" w:tooltip="Énergie" w:history="1">
        <w:r w:rsidRPr="00AB50CD">
          <w:rPr>
            <w:rStyle w:val="Lienhypertexte"/>
            <w:rFonts w:asciiTheme="majorBidi" w:hAnsiTheme="majorBidi" w:cstheme="majorBidi"/>
            <w:color w:val="auto"/>
            <w:u w:val="none"/>
          </w:rPr>
          <w:t>énergie</w:t>
        </w:r>
      </w:hyperlink>
      <w:r w:rsidRPr="00AB50CD">
        <w:rPr>
          <w:rFonts w:asciiTheme="majorBidi" w:hAnsiTheme="majorBidi" w:cstheme="majorBidi"/>
        </w:rPr>
        <w:t> sous forme d'</w:t>
      </w:r>
      <w:hyperlink r:id="rId74" w:tooltip="Adénosine triphosphate" w:history="1">
        <w:r w:rsidRPr="00AB50CD">
          <w:rPr>
            <w:rStyle w:val="Lienhypertexte"/>
            <w:rFonts w:asciiTheme="majorBidi" w:hAnsiTheme="majorBidi" w:cstheme="majorBidi"/>
            <w:color w:val="auto"/>
            <w:u w:val="none"/>
          </w:rPr>
          <w:t>ATP</w:t>
        </w:r>
      </w:hyperlink>
      <w:r w:rsidRPr="00AB50CD">
        <w:rPr>
          <w:rFonts w:asciiTheme="majorBidi" w:hAnsiTheme="majorBidi" w:cstheme="majorBidi"/>
        </w:rPr>
        <w:t> (elles sont dites </w:t>
      </w:r>
      <w:r w:rsidRPr="00AB50CD">
        <w:rPr>
          <w:rFonts w:asciiTheme="majorBidi" w:hAnsiTheme="majorBidi" w:cstheme="majorBidi"/>
          <w:i/>
          <w:iCs/>
        </w:rPr>
        <w:t>ATPasique</w:t>
      </w:r>
      <w:r w:rsidRPr="00AB50CD">
        <w:rPr>
          <w:rFonts w:asciiTheme="majorBidi" w:hAnsiTheme="majorBidi" w:cstheme="majorBidi"/>
        </w:rPr>
        <w:t xml:space="preserve">) et utilisent cette énergie pour transporter des ions contre </w:t>
      </w:r>
      <w:r>
        <w:rPr>
          <w:rFonts w:asciiTheme="majorBidi" w:hAnsiTheme="majorBidi" w:cstheme="majorBidi"/>
        </w:rPr>
        <w:t xml:space="preserve">leur gradient de concentration. </w:t>
      </w:r>
      <w:r>
        <w:t>(</w:t>
      </w:r>
      <w:hyperlink r:id="rId75" w:tooltip="Pompe sodium-potassium" w:history="1">
        <w:r w:rsidRPr="00AB50CD">
          <w:rPr>
            <w:rStyle w:val="Lienhypertexte"/>
            <w:rFonts w:asciiTheme="majorBidi" w:hAnsiTheme="majorBidi" w:cstheme="majorBidi"/>
            <w:color w:val="auto"/>
            <w:u w:val="none"/>
          </w:rPr>
          <w:t>Pompe sodium-potassium</w:t>
        </w:r>
      </w:hyperlink>
      <w:r>
        <w:t xml:space="preserve">, </w:t>
      </w:r>
      <w:hyperlink r:id="rId76" w:tooltip="Pompe à protons" w:history="1">
        <w:r w:rsidRPr="00AB50CD">
          <w:rPr>
            <w:rStyle w:val="Lienhypertexte"/>
            <w:rFonts w:asciiTheme="majorBidi" w:hAnsiTheme="majorBidi" w:cstheme="majorBidi"/>
            <w:color w:val="auto"/>
            <w:u w:val="none"/>
          </w:rPr>
          <w:t>Pompe à proton</w:t>
        </w:r>
      </w:hyperlink>
      <w:r>
        <w:rPr>
          <w:rStyle w:val="Lienhypertexte"/>
          <w:rFonts w:asciiTheme="majorBidi" w:hAnsiTheme="majorBidi" w:cstheme="majorBidi"/>
          <w:color w:val="auto"/>
          <w:u w:val="none"/>
        </w:rPr>
        <w:t>…)</w:t>
      </w:r>
    </w:p>
    <w:p w:rsidR="00F506DD" w:rsidRPr="00F506DD" w:rsidRDefault="00F506DD" w:rsidP="00516F6B">
      <w:pPr>
        <w:pStyle w:val="Default"/>
        <w:rPr>
          <w:lang w:eastAsia="en-US"/>
        </w:rPr>
      </w:pPr>
    </w:p>
    <w:p w:rsidR="00AC5728" w:rsidRPr="00342DA0" w:rsidRDefault="00922F80" w:rsidP="00516F6B">
      <w:pPr>
        <w:pStyle w:val="Pa2"/>
        <w:spacing w:line="240" w:lineRule="auto"/>
        <w:rPr>
          <w:rFonts w:ascii="Times New Roman" w:hAnsi="Times New Roman" w:cs="Times New Roman"/>
          <w:color w:val="000000"/>
        </w:rPr>
      </w:pPr>
      <w:r w:rsidRPr="00AB42A0">
        <w:rPr>
          <w:rStyle w:val="A2"/>
          <w:rFonts w:ascii="Times New Roman" w:hAnsi="Times New Roman" w:cs="Times New Roman"/>
          <w:sz w:val="24"/>
          <w:szCs w:val="24"/>
        </w:rPr>
        <w:t>La fonction et la régu</w:t>
      </w:r>
      <w:r w:rsidR="00F506DD">
        <w:rPr>
          <w:rStyle w:val="A2"/>
          <w:rFonts w:ascii="Times New Roman" w:hAnsi="Times New Roman" w:cs="Times New Roman"/>
          <w:sz w:val="24"/>
          <w:szCs w:val="24"/>
        </w:rPr>
        <w:t>lation des canaux ioniques ont aussi un</w:t>
      </w:r>
      <w:r w:rsidRPr="00AB42A0">
        <w:rPr>
          <w:rStyle w:val="A2"/>
          <w:rFonts w:ascii="Times New Roman" w:hAnsi="Times New Roman" w:cs="Times New Roman"/>
          <w:sz w:val="24"/>
          <w:szCs w:val="24"/>
        </w:rPr>
        <w:t xml:space="preserve"> rôle dans des perceptions sensorielles </w:t>
      </w:r>
      <w:r w:rsidR="00F506DD" w:rsidRPr="00AB42A0">
        <w:rPr>
          <w:rStyle w:val="A2"/>
          <w:rFonts w:ascii="Times New Roman" w:hAnsi="Times New Roman" w:cs="Times New Roman"/>
          <w:sz w:val="24"/>
          <w:szCs w:val="24"/>
        </w:rPr>
        <w:t>telles</w:t>
      </w:r>
      <w:r w:rsidRPr="00AB42A0">
        <w:rPr>
          <w:rStyle w:val="A2"/>
          <w:rFonts w:ascii="Times New Roman" w:hAnsi="Times New Roman" w:cs="Times New Roman"/>
          <w:sz w:val="24"/>
          <w:szCs w:val="24"/>
        </w:rPr>
        <w:t xml:space="preserve"> que la mécano-sensibilité et la douleur, dans les couplages excitation/contraction cardiaque et squelettique, dans la physiologie rénale et dans la régulation de l’excitabilité dans le système nerveux central. </w:t>
      </w:r>
    </w:p>
    <w:p w:rsidR="00205708" w:rsidRDefault="00922F80" w:rsidP="00516F6B">
      <w:pPr>
        <w:pStyle w:val="Pa2"/>
        <w:spacing w:line="240" w:lineRule="auto"/>
        <w:rPr>
          <w:rStyle w:val="A2"/>
          <w:rFonts w:ascii="Times New Roman" w:hAnsi="Times New Roman" w:cs="Times New Roman"/>
          <w:sz w:val="24"/>
          <w:szCs w:val="24"/>
        </w:rPr>
      </w:pPr>
      <w:r w:rsidRPr="00AB42A0">
        <w:rPr>
          <w:rStyle w:val="A2"/>
          <w:rFonts w:ascii="Times New Roman" w:hAnsi="Times New Roman" w:cs="Times New Roman"/>
          <w:sz w:val="24"/>
          <w:szCs w:val="24"/>
        </w:rPr>
        <w:t>Les canaux ioniques apparaissent maintenant comme des unités fonctionnelles hétéromériques très dynamiques. Les divers constituants des canaux interviennent dans leur maturation, leur trafic, leur localisation et ancrage à la membrane et l’act</w:t>
      </w:r>
      <w:r w:rsidR="00AC5728">
        <w:rPr>
          <w:rStyle w:val="A2"/>
          <w:rFonts w:ascii="Times New Roman" w:hAnsi="Times New Roman" w:cs="Times New Roman"/>
          <w:sz w:val="24"/>
          <w:szCs w:val="24"/>
        </w:rPr>
        <w:t>ivité du canal</w:t>
      </w:r>
      <w:r w:rsidRPr="00AB42A0">
        <w:rPr>
          <w:rStyle w:val="A2"/>
          <w:rFonts w:ascii="Times New Roman" w:hAnsi="Times New Roman" w:cs="Times New Roman"/>
          <w:sz w:val="24"/>
          <w:szCs w:val="24"/>
        </w:rPr>
        <w:t xml:space="preserve">. </w:t>
      </w:r>
    </w:p>
    <w:p w:rsidR="00342DA0" w:rsidRPr="00342DA0" w:rsidRDefault="00342DA0" w:rsidP="00516F6B">
      <w:pPr>
        <w:pStyle w:val="Default"/>
        <w:rPr>
          <w:lang w:eastAsia="en-US"/>
        </w:rPr>
      </w:pPr>
    </w:p>
    <w:p w:rsidR="00205708" w:rsidRPr="00AB42A0" w:rsidRDefault="00205708" w:rsidP="00516F6B">
      <w:pPr>
        <w:pStyle w:val="NormalWeb"/>
        <w:ind w:firstLine="185"/>
        <w:jc w:val="both"/>
        <w:rPr>
          <w:rFonts w:ascii="Times New Roman" w:hAnsi="Times New Roman" w:cs="Times New Roman"/>
        </w:rPr>
      </w:pPr>
      <w:r w:rsidRPr="00AB42A0">
        <w:rPr>
          <w:rStyle w:val="lev"/>
          <w:rFonts w:ascii="Times New Roman" w:hAnsi="Times New Roman" w:cs="Times New Roman"/>
          <w:b w:val="0"/>
          <w:bdr w:val="none" w:sz="0" w:space="0" w:color="auto" w:frame="1"/>
        </w:rPr>
        <w:t>On en distingue plusieurs catégories.</w:t>
      </w:r>
    </w:p>
    <w:p w:rsidR="00205708" w:rsidRPr="00AB42A0" w:rsidRDefault="00205708" w:rsidP="00516F6B">
      <w:pPr>
        <w:numPr>
          <w:ilvl w:val="0"/>
          <w:numId w:val="13"/>
        </w:numPr>
        <w:shd w:val="clear" w:color="auto" w:fill="FFFFFF"/>
        <w:spacing w:after="0" w:line="240" w:lineRule="auto"/>
        <w:ind w:left="600"/>
        <w:jc w:val="both"/>
        <w:rPr>
          <w:rFonts w:ascii="Times New Roman" w:hAnsi="Times New Roman" w:cs="Times New Roman"/>
          <w:sz w:val="24"/>
          <w:szCs w:val="24"/>
        </w:rPr>
      </w:pPr>
      <w:r w:rsidRPr="00AB42A0">
        <w:rPr>
          <w:rStyle w:val="lev"/>
          <w:rFonts w:ascii="Times New Roman" w:hAnsi="Times New Roman" w:cs="Times New Roman"/>
          <w:b w:val="0"/>
          <w:sz w:val="24"/>
          <w:szCs w:val="24"/>
          <w:bdr w:val="none" w:sz="0" w:space="0" w:color="auto" w:frame="1"/>
        </w:rPr>
        <w:t>Les </w:t>
      </w:r>
      <w:hyperlink r:id="rId77" w:anchor="canalfuite" w:history="1">
        <w:r w:rsidRPr="00AB42A0">
          <w:rPr>
            <w:rStyle w:val="Lienhypertexte"/>
            <w:rFonts w:ascii="Times New Roman" w:hAnsi="Times New Roman" w:cs="Times New Roman"/>
            <w:b/>
            <w:bCs/>
            <w:color w:val="auto"/>
            <w:sz w:val="24"/>
            <w:szCs w:val="24"/>
            <w:u w:val="none"/>
            <w:bdr w:val="none" w:sz="0" w:space="0" w:color="auto" w:frame="1"/>
          </w:rPr>
          <w:t xml:space="preserve">canaux de fuite </w:t>
        </w:r>
        <w:r w:rsidRPr="00AB42A0">
          <w:rPr>
            <w:rStyle w:val="Lienhypertexte"/>
            <w:rFonts w:ascii="Times New Roman" w:hAnsi="Times New Roman" w:cs="Times New Roman"/>
            <w:bCs/>
            <w:color w:val="auto"/>
            <w:sz w:val="24"/>
            <w:szCs w:val="24"/>
            <w:u w:val="none"/>
            <w:bdr w:val="none" w:sz="0" w:space="0" w:color="auto" w:frame="1"/>
          </w:rPr>
          <w:t>(nongated channels ou leakage channels</w:t>
        </w:r>
        <w:r w:rsidRPr="00AB42A0">
          <w:rPr>
            <w:rStyle w:val="Lienhypertexte"/>
            <w:rFonts w:ascii="Times New Roman" w:hAnsi="Times New Roman" w:cs="Times New Roman"/>
            <w:b/>
            <w:bCs/>
            <w:color w:val="auto"/>
            <w:sz w:val="24"/>
            <w:szCs w:val="24"/>
            <w:u w:val="none"/>
            <w:bdr w:val="none" w:sz="0" w:space="0" w:color="auto" w:frame="1"/>
          </w:rPr>
          <w:t>)</w:t>
        </w:r>
      </w:hyperlink>
      <w:r w:rsidR="00544F61" w:rsidRPr="00AB42A0">
        <w:rPr>
          <w:rStyle w:val="Lienhypertexte"/>
          <w:rFonts w:ascii="Times New Roman" w:hAnsi="Times New Roman" w:cs="Times New Roman"/>
          <w:bCs/>
          <w:color w:val="auto"/>
          <w:sz w:val="24"/>
          <w:szCs w:val="24"/>
          <w:u w:val="none"/>
          <w:bdr w:val="none" w:sz="0" w:space="0" w:color="auto" w:frame="1"/>
        </w:rPr>
        <w:t>qui</w:t>
      </w:r>
      <w:r w:rsidRPr="00AB42A0">
        <w:rPr>
          <w:rStyle w:val="lev"/>
          <w:rFonts w:ascii="Times New Roman" w:hAnsi="Times New Roman" w:cs="Times New Roman"/>
          <w:b w:val="0"/>
          <w:sz w:val="24"/>
          <w:szCs w:val="24"/>
          <w:bdr w:val="none" w:sz="0" w:space="0" w:color="auto" w:frame="1"/>
        </w:rPr>
        <w:t> laissent passer les ions librement.</w:t>
      </w:r>
    </w:p>
    <w:p w:rsidR="00205708" w:rsidRPr="0009514D" w:rsidRDefault="00205708" w:rsidP="00516F6B">
      <w:pPr>
        <w:pStyle w:val="Paragraphedeliste"/>
        <w:numPr>
          <w:ilvl w:val="0"/>
          <w:numId w:val="13"/>
        </w:numPr>
        <w:shd w:val="clear" w:color="auto" w:fill="FFFFFF"/>
        <w:spacing w:after="0" w:line="240" w:lineRule="auto"/>
        <w:jc w:val="both"/>
        <w:rPr>
          <w:rFonts w:ascii="Times New Roman" w:hAnsi="Times New Roman" w:cs="Times New Roman"/>
          <w:sz w:val="24"/>
          <w:szCs w:val="24"/>
        </w:rPr>
      </w:pPr>
      <w:r w:rsidRPr="0009514D">
        <w:rPr>
          <w:rStyle w:val="lev"/>
          <w:rFonts w:ascii="Times New Roman" w:hAnsi="Times New Roman" w:cs="Times New Roman"/>
          <w:b w:val="0"/>
          <w:sz w:val="24"/>
          <w:szCs w:val="24"/>
          <w:bdr w:val="none" w:sz="0" w:space="0" w:color="auto" w:frame="1"/>
        </w:rPr>
        <w:t>les </w:t>
      </w:r>
      <w:hyperlink r:id="rId78" w:anchor="receptvoltage" w:history="1">
        <w:r w:rsidRPr="0009514D">
          <w:rPr>
            <w:rStyle w:val="Lienhypertexte"/>
            <w:rFonts w:ascii="Times New Roman" w:hAnsi="Times New Roman" w:cs="Times New Roman"/>
            <w:b/>
            <w:bCs/>
            <w:color w:val="auto"/>
            <w:sz w:val="24"/>
            <w:szCs w:val="24"/>
            <w:u w:val="none"/>
            <w:bdr w:val="none" w:sz="0" w:space="0" w:color="auto" w:frame="1"/>
          </w:rPr>
          <w:t>canaux ioniques voltage-dépendants</w:t>
        </w:r>
        <w:r w:rsidRPr="0009514D">
          <w:rPr>
            <w:rStyle w:val="Lienhypertexte"/>
            <w:rFonts w:ascii="Times New Roman" w:hAnsi="Times New Roman" w:cs="Times New Roman"/>
            <w:bCs/>
            <w:color w:val="auto"/>
            <w:sz w:val="24"/>
            <w:szCs w:val="24"/>
            <w:u w:val="none"/>
            <w:bdr w:val="none" w:sz="0" w:space="0" w:color="auto" w:frame="1"/>
          </w:rPr>
          <w:t xml:space="preserve"> oudépendants du voltage (voltage-gated)</w:t>
        </w:r>
      </w:hyperlink>
      <w:r w:rsidRPr="0009514D">
        <w:rPr>
          <w:rFonts w:ascii="Times New Roman" w:hAnsi="Times New Roman" w:cs="Times New Roman"/>
          <w:sz w:val="24"/>
          <w:szCs w:val="24"/>
        </w:rPr>
        <w:t> s'ouvrent ou se ferment en réponse à une modification de la polarisation membranaire, en fonction du </w:t>
      </w:r>
      <w:hyperlink r:id="rId79" w:anchor="drivingforce" w:history="1">
        <w:r w:rsidRPr="0009514D">
          <w:rPr>
            <w:rStyle w:val="Lienhypertexte"/>
            <w:rFonts w:ascii="Times New Roman" w:hAnsi="Times New Roman" w:cs="Times New Roman"/>
            <w:color w:val="auto"/>
            <w:sz w:val="24"/>
            <w:szCs w:val="24"/>
            <w:u w:val="none"/>
            <w:bdr w:val="none" w:sz="0" w:space="0" w:color="auto" w:frame="1"/>
          </w:rPr>
          <w:t>gradient électrochimique (driving force)</w:t>
        </w:r>
      </w:hyperlink>
      <w:r w:rsidR="005F1527" w:rsidRPr="0009514D">
        <w:rPr>
          <w:rFonts w:ascii="Times New Roman" w:hAnsi="Times New Roman" w:cs="Times New Roman"/>
          <w:sz w:val="24"/>
          <w:szCs w:val="24"/>
        </w:rPr>
        <w:t> </w:t>
      </w:r>
    </w:p>
    <w:p w:rsidR="005F1527" w:rsidRPr="00AB42A0" w:rsidRDefault="005F1527" w:rsidP="00516F6B">
      <w:pPr>
        <w:shd w:val="clear" w:color="auto" w:fill="FFFFFF"/>
        <w:spacing w:after="0" w:line="240" w:lineRule="auto"/>
        <w:jc w:val="both"/>
        <w:rPr>
          <w:rFonts w:ascii="Times New Roman" w:hAnsi="Times New Roman" w:cs="Times New Roman"/>
          <w:sz w:val="24"/>
          <w:szCs w:val="24"/>
        </w:rPr>
      </w:pPr>
    </w:p>
    <w:p w:rsidR="00B572BD" w:rsidRPr="00AB42A0" w:rsidRDefault="00B572BD" w:rsidP="00516F6B">
      <w:pPr>
        <w:shd w:val="clear" w:color="auto" w:fill="FFFFFF"/>
        <w:spacing w:after="0" w:line="240" w:lineRule="auto"/>
        <w:jc w:val="both"/>
        <w:rPr>
          <w:rFonts w:ascii="Times New Roman" w:hAnsi="Times New Roman" w:cs="Times New Roman"/>
          <w:sz w:val="24"/>
          <w:szCs w:val="24"/>
        </w:rPr>
      </w:pPr>
      <w:r w:rsidRPr="00AB42A0">
        <w:rPr>
          <w:rFonts w:ascii="Times New Roman" w:hAnsi="Times New Roman" w:cs="Times New Roman"/>
          <w:noProof/>
          <w:color w:val="0D0D0D" w:themeColor="text1" w:themeTint="F2"/>
          <w:sz w:val="24"/>
          <w:szCs w:val="24"/>
        </w:rPr>
        <w:drawing>
          <wp:inline distT="0" distB="0" distL="0" distR="0">
            <wp:extent cx="4343400" cy="1504950"/>
            <wp:effectExtent l="19050" t="0" r="0" b="0"/>
            <wp:docPr id="31" name="Image 2" descr="J:\canau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anaux3.jpg"/>
                    <pic:cNvPicPr>
                      <a:picLocks noChangeAspect="1" noChangeArrowheads="1"/>
                    </pic:cNvPicPr>
                  </pic:nvPicPr>
                  <pic:blipFill>
                    <a:blip r:embed="rId80"/>
                    <a:srcRect/>
                    <a:stretch>
                      <a:fillRect/>
                    </a:stretch>
                  </pic:blipFill>
                  <pic:spPr bwMode="auto">
                    <a:xfrm>
                      <a:off x="0" y="0"/>
                      <a:ext cx="4344445" cy="1505312"/>
                    </a:xfrm>
                    <a:prstGeom prst="rect">
                      <a:avLst/>
                    </a:prstGeom>
                    <a:noFill/>
                    <a:ln w="9525">
                      <a:noFill/>
                      <a:miter lim="800000"/>
                      <a:headEnd/>
                      <a:tailEnd/>
                    </a:ln>
                  </pic:spPr>
                </pic:pic>
              </a:graphicData>
            </a:graphic>
          </wp:inline>
        </w:drawing>
      </w:r>
    </w:p>
    <w:p w:rsidR="005F1527" w:rsidRPr="0009514D" w:rsidRDefault="00594DEE" w:rsidP="00516F6B">
      <w:pPr>
        <w:shd w:val="clear" w:color="auto" w:fill="FFFFFF"/>
        <w:spacing w:after="0" w:line="240" w:lineRule="auto"/>
        <w:jc w:val="both"/>
        <w:rPr>
          <w:rFonts w:ascii="Times New Roman" w:hAnsi="Times New Roman" w:cs="Times New Roman"/>
          <w:b/>
          <w:sz w:val="20"/>
          <w:szCs w:val="20"/>
        </w:rPr>
      </w:pPr>
      <w:r w:rsidRPr="0009514D">
        <w:rPr>
          <w:rFonts w:ascii="Times New Roman" w:hAnsi="Times New Roman" w:cs="Times New Roman"/>
          <w:b/>
          <w:sz w:val="20"/>
          <w:szCs w:val="20"/>
        </w:rPr>
        <w:t>Fig.65</w:t>
      </w:r>
    </w:p>
    <w:p w:rsidR="00205708" w:rsidRPr="00AB42A0" w:rsidRDefault="00B979F8" w:rsidP="00516F6B">
      <w:pPr>
        <w:numPr>
          <w:ilvl w:val="1"/>
          <w:numId w:val="13"/>
        </w:numPr>
        <w:shd w:val="clear" w:color="auto" w:fill="FFFFFF"/>
        <w:spacing w:after="0" w:line="240" w:lineRule="auto"/>
        <w:ind w:left="825"/>
        <w:rPr>
          <w:rFonts w:ascii="Times New Roman" w:hAnsi="Times New Roman" w:cs="Times New Roman"/>
          <w:sz w:val="24"/>
          <w:szCs w:val="24"/>
        </w:rPr>
      </w:pPr>
      <w:hyperlink r:id="rId81" w:anchor="receptligand" w:history="1">
        <w:r w:rsidR="00205708" w:rsidRPr="00AB42A0">
          <w:rPr>
            <w:rStyle w:val="Lienhypertexte"/>
            <w:rFonts w:ascii="Times New Roman" w:hAnsi="Times New Roman" w:cs="Times New Roman"/>
            <w:b/>
            <w:bCs/>
            <w:color w:val="auto"/>
            <w:sz w:val="24"/>
            <w:szCs w:val="24"/>
            <w:u w:val="none"/>
            <w:bdr w:val="none" w:sz="0" w:space="0" w:color="auto" w:frame="1"/>
          </w:rPr>
          <w:t>les canaux ioniques ligand-dépendants</w:t>
        </w:r>
        <w:r w:rsidR="00B14AF3" w:rsidRPr="00AB42A0">
          <w:rPr>
            <w:rStyle w:val="Lienhypertexte"/>
            <w:rFonts w:ascii="Times New Roman" w:hAnsi="Times New Roman" w:cs="Times New Roman"/>
            <w:bCs/>
            <w:color w:val="auto"/>
            <w:sz w:val="24"/>
            <w:szCs w:val="24"/>
            <w:u w:val="none"/>
            <w:bdr w:val="none" w:sz="0" w:space="0" w:color="auto" w:frame="1"/>
          </w:rPr>
          <w:t>ou</w:t>
        </w:r>
        <w:r w:rsidR="00B14AF3" w:rsidRPr="00AB42A0">
          <w:rPr>
            <w:rFonts w:ascii="Times New Roman" w:eastAsia="Times New Roman" w:hAnsi="Times New Roman" w:cs="Times New Roman"/>
            <w:b/>
            <w:bCs/>
            <w:sz w:val="24"/>
            <w:szCs w:val="24"/>
          </w:rPr>
          <w:t>Chimio-dépendants</w:t>
        </w:r>
        <w:r w:rsidR="00B14AF3" w:rsidRPr="00AB42A0">
          <w:rPr>
            <w:rFonts w:ascii="Times New Roman" w:eastAsia="Times New Roman" w:hAnsi="Times New Roman" w:cs="Times New Roman"/>
            <w:sz w:val="24"/>
            <w:szCs w:val="24"/>
          </w:rPr>
          <w:t> :</w:t>
        </w:r>
        <w:r w:rsidR="00205708" w:rsidRPr="00AB42A0">
          <w:rPr>
            <w:rStyle w:val="Lienhypertexte"/>
            <w:rFonts w:ascii="Times New Roman" w:hAnsi="Times New Roman" w:cs="Times New Roman"/>
            <w:bCs/>
            <w:color w:val="auto"/>
            <w:sz w:val="24"/>
            <w:szCs w:val="24"/>
            <w:u w:val="none"/>
            <w:bdr w:val="none" w:sz="0" w:space="0" w:color="auto" w:frame="1"/>
          </w:rPr>
          <w:t xml:space="preserve"> dépendants du ligand (ligand-gated)</w:t>
        </w:r>
      </w:hyperlink>
      <w:r w:rsidR="00205708" w:rsidRPr="00AB42A0">
        <w:rPr>
          <w:rFonts w:ascii="Times New Roman" w:hAnsi="Times New Roman" w:cs="Times New Roman"/>
          <w:sz w:val="24"/>
          <w:szCs w:val="24"/>
        </w:rPr>
        <w:t> s'ouvrent ou se ferment en fonction de la liaison d'un ligand au canal.</w:t>
      </w:r>
      <w:r w:rsidR="00B14AF3" w:rsidRPr="00AB42A0">
        <w:rPr>
          <w:rFonts w:ascii="Times New Roman" w:eastAsia="Times New Roman" w:hAnsi="Times New Roman" w:cs="Times New Roman"/>
          <w:sz w:val="24"/>
          <w:szCs w:val="24"/>
        </w:rPr>
        <w:t xml:space="preserve"> il s'agit de la classe des </w:t>
      </w:r>
      <w:hyperlink r:id="rId82" w:tooltip="Récepteur ionotrope" w:history="1">
        <w:r w:rsidR="00B14AF3" w:rsidRPr="00AB42A0">
          <w:rPr>
            <w:rFonts w:ascii="Times New Roman" w:eastAsia="Times New Roman" w:hAnsi="Times New Roman" w:cs="Times New Roman"/>
            <w:sz w:val="24"/>
            <w:szCs w:val="24"/>
          </w:rPr>
          <w:t>récepteurs ionotropes</w:t>
        </w:r>
      </w:hyperlink>
      <w:r w:rsidR="00B572BD" w:rsidRPr="00AB42A0">
        <w:rPr>
          <w:rFonts w:ascii="Times New Roman" w:eastAsia="Times New Roman" w:hAnsi="Times New Roman" w:cs="Times New Roman"/>
          <w:sz w:val="24"/>
          <w:szCs w:val="24"/>
        </w:rPr>
        <w:t>. Ces canaux participent à la construction de la </w:t>
      </w:r>
      <w:hyperlink r:id="rId83" w:tooltip="Synapse" w:history="1">
        <w:r w:rsidR="00B572BD" w:rsidRPr="00AB42A0">
          <w:rPr>
            <w:rFonts w:ascii="Times New Roman" w:eastAsia="Times New Roman" w:hAnsi="Times New Roman" w:cs="Times New Roman"/>
            <w:sz w:val="24"/>
            <w:szCs w:val="24"/>
          </w:rPr>
          <w:t>synapse</w:t>
        </w:r>
      </w:hyperlink>
      <w:r w:rsidR="00B572BD" w:rsidRPr="00AB42A0">
        <w:rPr>
          <w:rFonts w:ascii="Times New Roman" w:eastAsia="Times New Roman" w:hAnsi="Times New Roman" w:cs="Times New Roman"/>
          <w:sz w:val="24"/>
          <w:szCs w:val="24"/>
        </w:rPr>
        <w:t> chimique.</w:t>
      </w:r>
    </w:p>
    <w:p w:rsidR="004E4155" w:rsidRPr="00AB42A0" w:rsidRDefault="004E4155" w:rsidP="00516F6B">
      <w:pPr>
        <w:shd w:val="clear" w:color="auto" w:fill="FFFFFF"/>
        <w:spacing w:after="0" w:line="240" w:lineRule="auto"/>
        <w:jc w:val="both"/>
        <w:rPr>
          <w:rFonts w:ascii="Times New Roman" w:hAnsi="Times New Roman" w:cs="Times New Roman"/>
          <w:sz w:val="24"/>
          <w:szCs w:val="24"/>
        </w:rPr>
      </w:pPr>
      <w:r w:rsidRPr="00AB42A0">
        <w:rPr>
          <w:rFonts w:ascii="Times New Roman" w:eastAsia="Times New Roman" w:hAnsi="Times New Roman" w:cs="Times New Roman"/>
          <w:noProof/>
          <w:color w:val="000000"/>
          <w:sz w:val="24"/>
          <w:szCs w:val="24"/>
        </w:rPr>
        <w:drawing>
          <wp:inline distT="0" distB="0" distL="0" distR="0">
            <wp:extent cx="4657725" cy="1809750"/>
            <wp:effectExtent l="0" t="0" r="0" b="0"/>
            <wp:docPr id="29" name="Image 29" descr="pore canal ionique ionic transport ligand membrane biochi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e canal ionique ionic transport ligand membrane biochimej"/>
                    <pic:cNvPicPr>
                      <a:picLocks noChangeAspect="1" noChangeArrowheads="1"/>
                    </pic:cNvPicPr>
                  </pic:nvPicPr>
                  <pic:blipFill>
                    <a:blip r:embed="rId84"/>
                    <a:srcRect/>
                    <a:stretch>
                      <a:fillRect/>
                    </a:stretch>
                  </pic:blipFill>
                  <pic:spPr bwMode="auto">
                    <a:xfrm>
                      <a:off x="0" y="0"/>
                      <a:ext cx="4657725" cy="1809750"/>
                    </a:xfrm>
                    <a:prstGeom prst="rect">
                      <a:avLst/>
                    </a:prstGeom>
                    <a:noFill/>
                    <a:ln w="9525">
                      <a:noFill/>
                      <a:miter lim="800000"/>
                      <a:headEnd/>
                      <a:tailEnd/>
                    </a:ln>
                  </pic:spPr>
                </pic:pic>
              </a:graphicData>
            </a:graphic>
          </wp:inline>
        </w:drawing>
      </w:r>
      <w:r w:rsidR="00594DEE" w:rsidRPr="0009514D">
        <w:rPr>
          <w:rFonts w:ascii="Times New Roman" w:hAnsi="Times New Roman" w:cs="Times New Roman"/>
          <w:b/>
          <w:sz w:val="20"/>
          <w:szCs w:val="20"/>
        </w:rPr>
        <w:t>fig.66</w:t>
      </w:r>
      <w:r w:rsidR="00594DEE" w:rsidRPr="00AB42A0">
        <w:rPr>
          <w:rFonts w:ascii="Times New Roman" w:hAnsi="Times New Roman" w:cs="Times New Roman"/>
          <w:sz w:val="24"/>
          <w:szCs w:val="24"/>
        </w:rPr>
        <w:t> </w:t>
      </w:r>
    </w:p>
    <w:p w:rsidR="00267D27" w:rsidRPr="00AB42A0" w:rsidRDefault="00267D27" w:rsidP="00516F6B">
      <w:pPr>
        <w:spacing w:after="0" w:line="240" w:lineRule="auto"/>
        <w:rPr>
          <w:rFonts w:ascii="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 sont des canaux récepteurs.  L’ouverture se fait   par la liaison ou la fixation d’un ligand (neurotransmetteur : acétylcholine, hormone)  sur un ou plusieurs sites spécifiques portés par le canal. Ces canaux existent dans toutes les cellules.</w:t>
      </w:r>
      <w:r w:rsidRPr="00AB42A0">
        <w:rPr>
          <w:rFonts w:ascii="Times New Roman" w:hAnsi="Times New Roman" w:cs="Times New Roman"/>
          <w:color w:val="0D0D0D" w:themeColor="text1" w:themeTint="F2"/>
          <w:sz w:val="24"/>
          <w:szCs w:val="24"/>
        </w:rPr>
        <w:t xml:space="preserve"> . Les canaux ioniques qui </w:t>
      </w:r>
      <w:r w:rsidRPr="00AB42A0">
        <w:rPr>
          <w:rFonts w:ascii="Times New Roman" w:hAnsi="Times New Roman" w:cs="Times New Roman"/>
          <w:color w:val="0D0D0D" w:themeColor="text1" w:themeTint="F2"/>
          <w:sz w:val="24"/>
          <w:szCs w:val="24"/>
        </w:rPr>
        <w:lastRenderedPageBreak/>
        <w:t>s'ouvrent en réponse à un stimulus chimique ou électrique précis ("</w:t>
      </w:r>
      <w:r w:rsidRPr="00AB42A0">
        <w:rPr>
          <w:rFonts w:ascii="Times New Roman" w:hAnsi="Times New Roman" w:cs="Times New Roman"/>
          <w:i/>
          <w:iCs/>
          <w:color w:val="0D0D0D" w:themeColor="text1" w:themeTint="F2"/>
          <w:sz w:val="24"/>
          <w:szCs w:val="24"/>
        </w:rPr>
        <w:t>Ligand-Gated Ion Channels</w:t>
      </w:r>
      <w:r w:rsidRPr="00AB42A0">
        <w:rPr>
          <w:rFonts w:ascii="Times New Roman" w:hAnsi="Times New Roman" w:cs="Times New Roman"/>
          <w:color w:val="0D0D0D" w:themeColor="text1" w:themeTint="F2"/>
          <w:sz w:val="24"/>
          <w:szCs w:val="24"/>
        </w:rPr>
        <w:t>"). Ce type de canal ionique [ouvert/fermé] par un ligand sont des protéines qui existent dans au moins 2 conformations : l'une de ces conformations forme un pore transmembranaire.</w:t>
      </w:r>
    </w:p>
    <w:p w:rsidR="00267D27" w:rsidRPr="00AB42A0" w:rsidRDefault="00267D27" w:rsidP="00516F6B">
      <w:pPr>
        <w:pStyle w:val="Corpsdetexte"/>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Le passage d'une conformation à une autre est régulé par la fixation d'un ligand spécifique : la fixation de ce ligand ouvre ou ferme ce canal La vitesse de transport des ions par les canaux ioniques est d'environ 10</w:t>
      </w:r>
      <w:r w:rsidRPr="00AB42A0">
        <w:rPr>
          <w:rFonts w:ascii="Times New Roman" w:hAnsi="Times New Roman" w:cs="Times New Roman"/>
          <w:color w:val="0D0D0D" w:themeColor="text1" w:themeTint="F2"/>
          <w:vertAlign w:val="superscript"/>
        </w:rPr>
        <w:t>7</w:t>
      </w:r>
      <w:r w:rsidRPr="00AB42A0">
        <w:rPr>
          <w:rFonts w:ascii="Times New Roman" w:hAnsi="Times New Roman" w:cs="Times New Roman"/>
          <w:color w:val="0D0D0D" w:themeColor="text1" w:themeTint="F2"/>
        </w:rPr>
        <w:t xml:space="preserve"> - 10</w:t>
      </w:r>
      <w:r w:rsidRPr="00AB42A0">
        <w:rPr>
          <w:rFonts w:ascii="Times New Roman" w:hAnsi="Times New Roman" w:cs="Times New Roman"/>
          <w:color w:val="0D0D0D" w:themeColor="text1" w:themeTint="F2"/>
          <w:vertAlign w:val="superscript"/>
        </w:rPr>
        <w:t>8</w:t>
      </w:r>
      <w:r w:rsidRPr="00AB42A0">
        <w:rPr>
          <w:rFonts w:ascii="Times New Roman" w:hAnsi="Times New Roman" w:cs="Times New Roman"/>
          <w:color w:val="0D0D0D" w:themeColor="text1" w:themeTint="F2"/>
        </w:rPr>
        <w:t xml:space="preserve"> ions.sec</w:t>
      </w:r>
      <w:r w:rsidRPr="00AB42A0">
        <w:rPr>
          <w:rFonts w:ascii="Times New Roman" w:hAnsi="Times New Roman" w:cs="Times New Roman"/>
          <w:color w:val="0D0D0D" w:themeColor="text1" w:themeTint="F2"/>
          <w:vertAlign w:val="superscript"/>
        </w:rPr>
        <w:t>-1</w:t>
      </w:r>
      <w:r w:rsidRPr="00AB42A0">
        <w:rPr>
          <w:rFonts w:ascii="Times New Roman" w:hAnsi="Times New Roman" w:cs="Times New Roman"/>
          <w:color w:val="0D0D0D" w:themeColor="text1" w:themeTint="F2"/>
        </w:rPr>
        <w:t xml:space="preserve"> Ce sont des canaux  protéiques(récepteurs canaux)  dont l’ouverture est  par la liaison ou la fixation d’un ligand (neurotransmetteur : acétylcholine, hormone)  sur un ou plusieurs sites spécifiques portés par le canal. Ces canaux existent dans toutes les cellules.</w:t>
      </w:r>
    </w:p>
    <w:p w:rsidR="00F63CE3" w:rsidRPr="00AB42A0" w:rsidRDefault="00F63CE3" w:rsidP="00516F6B">
      <w:pPr>
        <w:pStyle w:val="Corpsdetexte"/>
        <w:rPr>
          <w:rFonts w:ascii="Times New Roman" w:hAnsi="Times New Roman" w:cs="Times New Roman"/>
          <w:color w:val="0D0D0D" w:themeColor="text1" w:themeTint="F2"/>
        </w:rPr>
      </w:pPr>
    </w:p>
    <w:p w:rsidR="00F63CE3" w:rsidRPr="00AB42A0" w:rsidRDefault="00F63CE3" w:rsidP="00516F6B">
      <w:pPr>
        <w:pStyle w:val="Corpsdetexte"/>
        <w:rPr>
          <w:rFonts w:ascii="Times New Roman" w:hAnsi="Times New Roman" w:cs="Times New Roman"/>
          <w:color w:val="0D0D0D" w:themeColor="text1" w:themeTint="F2"/>
        </w:rPr>
      </w:pPr>
      <w:r w:rsidRPr="00AB42A0">
        <w:rPr>
          <w:rFonts w:ascii="Times New Roman" w:hAnsi="Times New Roman" w:cs="Times New Roman"/>
          <w:b/>
          <w:bCs/>
          <w:i/>
          <w:iCs/>
          <w:color w:val="0D0D0D" w:themeColor="text1" w:themeTint="F2"/>
        </w:rPr>
        <w:t>Exemples de canaux ioniques et de ligands activateurs</w:t>
      </w:r>
      <w:r w:rsidR="0009514D" w:rsidRPr="0009514D">
        <w:rPr>
          <w:rFonts w:ascii="Times New Roman" w:hAnsi="Times New Roman" w:cs="Times New Roman"/>
          <w:bCs/>
          <w:iCs/>
          <w:color w:val="0D0D0D" w:themeColor="text1" w:themeTint="F2"/>
        </w:rPr>
        <w:t>(voir chap. Récepteurs)</w:t>
      </w:r>
      <w:r w:rsidRPr="00AB42A0">
        <w:rPr>
          <w:rFonts w:ascii="Times New Roman" w:hAnsi="Times New Roman" w:cs="Times New Roman"/>
          <w:color w:val="0D0D0D" w:themeColor="text1" w:themeTint="F2"/>
        </w:rPr>
        <w:t> :</w:t>
      </w:r>
    </w:p>
    <w:p w:rsidR="00F63CE3"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Les récepteurs purinergiques trimériques activés par l'ATP: </w:t>
      </w:r>
    </w:p>
    <w:p w:rsidR="00F63CE3"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b/>
          <w:bCs/>
          <w:i/>
          <w:iCs/>
          <w:color w:val="0D0D0D" w:themeColor="text1" w:themeTint="F2"/>
          <w:sz w:val="24"/>
          <w:szCs w:val="24"/>
        </w:rPr>
        <w:t xml:space="preserve">-le </w:t>
      </w:r>
      <w:hyperlink r:id="rId85" w:anchor="Ionotrope" w:history="1">
        <w:r w:rsidRPr="00AB42A0">
          <w:rPr>
            <w:rFonts w:ascii="Times New Roman" w:hAnsi="Times New Roman" w:cs="Times New Roman"/>
            <w:b/>
            <w:bCs/>
            <w:i/>
            <w:iCs/>
            <w:color w:val="0D0D0D" w:themeColor="text1" w:themeTint="F2"/>
            <w:sz w:val="24"/>
            <w:szCs w:val="24"/>
          </w:rPr>
          <w:t>récepteur P2X</w:t>
        </w:r>
      </w:hyperlink>
      <w:r w:rsidR="005B4502">
        <w:rPr>
          <w:rFonts w:ascii="Times New Roman" w:hAnsi="Times New Roman" w:cs="Times New Roman"/>
          <w:color w:val="0D0D0D" w:themeColor="text1" w:themeTint="F2"/>
          <w:sz w:val="24"/>
          <w:szCs w:val="24"/>
        </w:rPr>
        <w:t xml:space="preserve"> ionotrope</w:t>
      </w:r>
      <w:r w:rsidRPr="00AB42A0">
        <w:rPr>
          <w:rFonts w:ascii="Times New Roman" w:hAnsi="Times New Roman" w:cs="Times New Roman"/>
          <w:color w:val="0D0D0D" w:themeColor="text1" w:themeTint="F2"/>
          <w:sz w:val="24"/>
          <w:szCs w:val="24"/>
        </w:rPr>
        <w:t>- mouvement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de Na</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et de K</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au travers de la membrane plasmique.</w:t>
      </w:r>
    </w:p>
    <w:p w:rsidR="00F63CE3"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w:t>
      </w:r>
      <w:r w:rsidRPr="0009514D">
        <w:rPr>
          <w:rFonts w:ascii="Times New Roman" w:hAnsi="Times New Roman" w:cs="Times New Roman"/>
          <w:b/>
          <w:i/>
          <w:color w:val="0D0D0D" w:themeColor="text1" w:themeTint="F2"/>
          <w:sz w:val="24"/>
          <w:szCs w:val="24"/>
        </w:rPr>
        <w:t>les récepteurstétramèriques</w:t>
      </w:r>
      <w:r w:rsidRPr="00AB42A0">
        <w:rPr>
          <w:rFonts w:ascii="Times New Roman" w:hAnsi="Times New Roman" w:cs="Times New Roman"/>
          <w:color w:val="0D0D0D" w:themeColor="text1" w:themeTint="F2"/>
          <w:sz w:val="24"/>
          <w:szCs w:val="24"/>
        </w:rPr>
        <w:t xml:space="preserve"> activés par le glutamate. Exemple : </w:t>
      </w:r>
      <w:r w:rsidRPr="00AB42A0">
        <w:rPr>
          <w:rFonts w:ascii="Times New Roman" w:hAnsi="Times New Roman" w:cs="Times New Roman"/>
          <w:b/>
          <w:bCs/>
          <w:i/>
          <w:iCs/>
          <w:color w:val="0D0D0D" w:themeColor="text1" w:themeTint="F2"/>
          <w:sz w:val="24"/>
          <w:szCs w:val="24"/>
        </w:rPr>
        <w:t>le récepteur NMDA</w:t>
      </w:r>
      <w:r w:rsidRPr="0009514D">
        <w:rPr>
          <w:rFonts w:ascii="Times New Roman" w:hAnsi="Times New Roman" w:cs="Times New Roman"/>
          <w:color w:val="0D0D0D" w:themeColor="text1" w:themeTint="F2"/>
          <w:sz w:val="20"/>
          <w:szCs w:val="20"/>
        </w:rPr>
        <w:t>(N-méthyl-D-aspartate)</w:t>
      </w:r>
      <w:r w:rsidRPr="00AB42A0">
        <w:rPr>
          <w:rFonts w:ascii="Times New Roman" w:hAnsi="Times New Roman" w:cs="Times New Roman"/>
          <w:color w:val="0D0D0D" w:themeColor="text1" w:themeTint="F2"/>
          <w:sz w:val="24"/>
          <w:szCs w:val="24"/>
        </w:rPr>
        <w:t xml:space="preserve"> - mouvement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de Na</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et de K</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au travers de la membrane post</w:t>
      </w:r>
      <w:r w:rsidR="0009514D">
        <w:rPr>
          <w:rFonts w:ascii="Times New Roman" w:hAnsi="Times New Roman" w:cs="Times New Roman"/>
          <w:color w:val="0D0D0D" w:themeColor="text1" w:themeTint="F2"/>
          <w:sz w:val="24"/>
          <w:szCs w:val="24"/>
        </w:rPr>
        <w:t>-</w:t>
      </w:r>
      <w:r w:rsidRPr="00AB42A0">
        <w:rPr>
          <w:rFonts w:ascii="Times New Roman" w:hAnsi="Times New Roman" w:cs="Times New Roman"/>
          <w:color w:val="0D0D0D" w:themeColor="text1" w:themeTint="F2"/>
          <w:sz w:val="24"/>
          <w:szCs w:val="24"/>
        </w:rPr>
        <w:t>synaptique.</w:t>
      </w:r>
    </w:p>
    <w:p w:rsidR="00F63CE3"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b/>
          <w:bCs/>
          <w:i/>
          <w:iCs/>
          <w:color w:val="0D0D0D" w:themeColor="text1" w:themeTint="F2"/>
          <w:sz w:val="24"/>
          <w:szCs w:val="24"/>
        </w:rPr>
        <w:t>-le récepteur nicotinique</w:t>
      </w:r>
      <w:r w:rsidRPr="00AB42A0">
        <w:rPr>
          <w:rFonts w:ascii="Times New Roman" w:hAnsi="Times New Roman" w:cs="Times New Roman"/>
          <w:color w:val="0D0D0D" w:themeColor="text1" w:themeTint="F2"/>
          <w:sz w:val="24"/>
          <w:szCs w:val="24"/>
        </w:rPr>
        <w:t xml:space="preserve"> de l'acétylcholine de type "</w:t>
      </w:r>
      <w:hyperlink r:id="rId86" w:history="1">
        <w:r w:rsidRPr="00AB42A0">
          <w:rPr>
            <w:rFonts w:ascii="Times New Roman" w:hAnsi="Times New Roman" w:cs="Times New Roman"/>
            <w:color w:val="0D0D0D" w:themeColor="text1" w:themeTint="F2"/>
            <w:sz w:val="24"/>
            <w:szCs w:val="24"/>
          </w:rPr>
          <w:t>Cys-loop</w:t>
        </w:r>
      </w:hyperlink>
      <w:r w:rsidRPr="00AB42A0">
        <w:rPr>
          <w:rFonts w:ascii="Times New Roman" w:hAnsi="Times New Roman" w:cs="Times New Roman"/>
          <w:color w:val="0D0D0D" w:themeColor="text1" w:themeTint="F2"/>
          <w:sz w:val="24"/>
          <w:szCs w:val="24"/>
        </w:rPr>
        <w:t xml:space="preserve">".                                                      </w:t>
      </w:r>
      <w:r w:rsidRPr="00AB42A0">
        <w:rPr>
          <w:rFonts w:ascii="Times New Roman" w:hAnsi="Times New Roman" w:cs="Times New Roman"/>
          <w:b/>
          <w:bCs/>
          <w:i/>
          <w:iCs/>
          <w:color w:val="0D0D0D" w:themeColor="text1" w:themeTint="F2"/>
          <w:sz w:val="24"/>
          <w:szCs w:val="24"/>
        </w:rPr>
        <w:t>-les récepteurs 5-HT</w:t>
      </w:r>
      <w:r w:rsidRPr="00AB42A0">
        <w:rPr>
          <w:rFonts w:ascii="Times New Roman" w:hAnsi="Times New Roman" w:cs="Times New Roman"/>
          <w:b/>
          <w:bCs/>
          <w:i/>
          <w:iCs/>
          <w:color w:val="0D0D0D" w:themeColor="text1" w:themeTint="F2"/>
          <w:sz w:val="24"/>
          <w:szCs w:val="24"/>
          <w:vertAlign w:val="subscript"/>
        </w:rPr>
        <w:t>3</w:t>
      </w:r>
      <w:r w:rsidRPr="00AB42A0">
        <w:rPr>
          <w:rFonts w:ascii="Times New Roman" w:hAnsi="Times New Roman" w:cs="Times New Roman"/>
          <w:color w:val="0D0D0D" w:themeColor="text1" w:themeTint="F2"/>
          <w:sz w:val="24"/>
          <w:szCs w:val="24"/>
        </w:rPr>
        <w:t xml:space="preserve"> de la sérotonine (5-hydroxytryptamine ou 5-HT) de type "Cys-loop" : l'entrée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et de Na</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induit une dépolarisation du neurone post</w:t>
      </w:r>
      <w:r w:rsidR="0009514D">
        <w:rPr>
          <w:rFonts w:ascii="Times New Roman" w:hAnsi="Times New Roman" w:cs="Times New Roman"/>
          <w:color w:val="0D0D0D" w:themeColor="text1" w:themeTint="F2"/>
          <w:sz w:val="24"/>
          <w:szCs w:val="24"/>
        </w:rPr>
        <w:t>-</w:t>
      </w:r>
      <w:r w:rsidRPr="00AB42A0">
        <w:rPr>
          <w:rFonts w:ascii="Times New Roman" w:hAnsi="Times New Roman" w:cs="Times New Roman"/>
          <w:color w:val="0D0D0D" w:themeColor="text1" w:themeTint="F2"/>
          <w:sz w:val="24"/>
          <w:szCs w:val="24"/>
        </w:rPr>
        <w:t>synaptique ce qui déclenche un potentiel d'action.</w:t>
      </w:r>
    </w:p>
    <w:p w:rsidR="0009514D" w:rsidRPr="00AB42A0" w:rsidRDefault="0009514D" w:rsidP="00516F6B">
      <w:pPr>
        <w:spacing w:after="0" w:line="240" w:lineRule="auto"/>
        <w:rPr>
          <w:rFonts w:ascii="Times New Roman" w:hAnsi="Times New Roman" w:cs="Times New Roman"/>
          <w:color w:val="0D0D0D" w:themeColor="text1" w:themeTint="F2"/>
          <w:sz w:val="24"/>
          <w:szCs w:val="24"/>
        </w:rPr>
      </w:pPr>
    </w:p>
    <w:p w:rsidR="00F63CE3"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i/>
          <w:iCs/>
          <w:color w:val="0D0D0D" w:themeColor="text1" w:themeTint="F2"/>
          <w:sz w:val="24"/>
          <w:szCs w:val="24"/>
        </w:rPr>
        <w:t xml:space="preserve">Remarque </w:t>
      </w:r>
      <w:r w:rsidRPr="00AB42A0">
        <w:rPr>
          <w:rFonts w:ascii="Times New Roman" w:hAnsi="Times New Roman" w:cs="Times New Roman"/>
          <w:color w:val="0D0D0D" w:themeColor="text1" w:themeTint="F2"/>
          <w:sz w:val="24"/>
          <w:szCs w:val="24"/>
        </w:rPr>
        <w:t>: les autres récepteurs 5-HT</w:t>
      </w:r>
      <w:r w:rsidRPr="00AB42A0">
        <w:rPr>
          <w:rFonts w:ascii="Times New Roman" w:hAnsi="Times New Roman" w:cs="Times New Roman"/>
          <w:color w:val="0D0D0D" w:themeColor="text1" w:themeTint="F2"/>
          <w:sz w:val="24"/>
          <w:szCs w:val="24"/>
          <w:vertAlign w:val="subscript"/>
        </w:rPr>
        <w:t>1, 2, 4, 5,6</w:t>
      </w:r>
      <w:r w:rsidRPr="00AB42A0">
        <w:rPr>
          <w:rFonts w:ascii="Times New Roman" w:hAnsi="Times New Roman" w:cs="Times New Roman"/>
          <w:color w:val="0D0D0D" w:themeColor="text1" w:themeTint="F2"/>
          <w:sz w:val="24"/>
          <w:szCs w:val="24"/>
        </w:rPr>
        <w:t xml:space="preserve"> de la sérotonine sont des récepteurs couplés à des protéines G</w:t>
      </w:r>
      <w:r w:rsidRPr="00AB42A0">
        <w:rPr>
          <w:rFonts w:ascii="Times New Roman" w:hAnsi="Times New Roman" w:cs="Times New Roman"/>
          <w:b/>
          <w:bCs/>
          <w:i/>
          <w:iCs/>
          <w:color w:val="0D0D0D" w:themeColor="text1" w:themeTint="F2"/>
          <w:sz w:val="24"/>
          <w:szCs w:val="24"/>
        </w:rPr>
        <w:t>.</w:t>
      </w:r>
    </w:p>
    <w:p w:rsidR="00F63CE3"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w:t>
      </w:r>
      <w:hyperlink r:id="rId87" w:anchor="Exemples" w:history="1">
        <w:r w:rsidRPr="00AB42A0">
          <w:rPr>
            <w:rFonts w:ascii="Times New Roman" w:hAnsi="Times New Roman" w:cs="Times New Roman"/>
            <w:color w:val="0D0D0D" w:themeColor="text1" w:themeTint="F2"/>
            <w:sz w:val="24"/>
            <w:szCs w:val="24"/>
          </w:rPr>
          <w:t>indirectement</w:t>
        </w:r>
      </w:hyperlink>
      <w:r w:rsidRPr="00AB42A0">
        <w:rPr>
          <w:rFonts w:ascii="Times New Roman" w:hAnsi="Times New Roman" w:cs="Times New Roman"/>
          <w:color w:val="0D0D0D" w:themeColor="text1" w:themeTint="F2"/>
          <w:sz w:val="24"/>
          <w:szCs w:val="24"/>
        </w:rPr>
        <w:t xml:space="preserve"> : le canal Na</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activé par le GMP cyclique via un récepteur (rhodopsine) couplé à une protéine G (transducine).</w:t>
      </w:r>
    </w:p>
    <w:p w:rsidR="00267D27" w:rsidRPr="00AB42A0" w:rsidRDefault="00F63CE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-indirectement : le canal Na</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/K</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activé par l'AMP cyclique via un récepteur couplé à la protéine G</w:t>
      </w:r>
      <w:r w:rsidRPr="00AB42A0">
        <w:rPr>
          <w:rFonts w:ascii="Times New Roman" w:hAnsi="Times New Roman" w:cs="Times New Roman"/>
          <w:color w:val="0D0D0D" w:themeColor="text1" w:themeTint="F2"/>
          <w:sz w:val="24"/>
          <w:szCs w:val="24"/>
          <w:vertAlign w:val="subscript"/>
        </w:rPr>
        <w:t>Olf</w:t>
      </w:r>
      <w:r w:rsidRPr="00AB42A0">
        <w:rPr>
          <w:rFonts w:ascii="Times New Roman" w:hAnsi="Times New Roman" w:cs="Times New Roman"/>
          <w:color w:val="0D0D0D" w:themeColor="text1" w:themeTint="F2"/>
          <w:sz w:val="24"/>
          <w:szCs w:val="24"/>
        </w:rPr>
        <w:t>.</w:t>
      </w:r>
    </w:p>
    <w:p w:rsidR="00B572BD" w:rsidRPr="00AB42A0" w:rsidRDefault="00B572BD"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Enfin, il faut signaler l'existence d'une classe particulière de canaux ioniques : l</w:t>
      </w:r>
      <w:r w:rsidRPr="00AB42A0">
        <w:rPr>
          <w:rFonts w:ascii="Times New Roman" w:eastAsia="Times New Roman" w:hAnsi="Times New Roman" w:cs="Times New Roman"/>
          <w:b/>
          <w:sz w:val="24"/>
          <w:szCs w:val="24"/>
        </w:rPr>
        <w:t>es </w:t>
      </w:r>
      <w:hyperlink r:id="rId88" w:tooltip="Connexine" w:history="1">
        <w:r w:rsidRPr="00AB42A0">
          <w:rPr>
            <w:rFonts w:ascii="Times New Roman" w:eastAsia="Times New Roman" w:hAnsi="Times New Roman" w:cs="Times New Roman"/>
            <w:b/>
            <w:sz w:val="24"/>
            <w:szCs w:val="24"/>
          </w:rPr>
          <w:t>connexines</w:t>
        </w:r>
      </w:hyperlink>
      <w:r w:rsidRPr="00AB42A0">
        <w:rPr>
          <w:rFonts w:ascii="Times New Roman" w:eastAsia="Times New Roman" w:hAnsi="Times New Roman" w:cs="Times New Roman"/>
          <w:b/>
          <w:sz w:val="24"/>
          <w:szCs w:val="24"/>
        </w:rPr>
        <w:t> des </w:t>
      </w:r>
      <w:hyperlink r:id="rId89" w:tooltip="Jonction communicante" w:history="1">
        <w:r w:rsidRPr="00AB42A0">
          <w:rPr>
            <w:rFonts w:ascii="Times New Roman" w:eastAsia="Times New Roman" w:hAnsi="Times New Roman" w:cs="Times New Roman"/>
            <w:b/>
            <w:sz w:val="24"/>
            <w:szCs w:val="24"/>
          </w:rPr>
          <w:t>jonctions communicantes</w:t>
        </w:r>
      </w:hyperlink>
      <w:r w:rsidRPr="00AB42A0">
        <w:rPr>
          <w:rFonts w:ascii="Times New Roman" w:eastAsia="Times New Roman" w:hAnsi="Times New Roman" w:cs="Times New Roman"/>
          <w:sz w:val="24"/>
          <w:szCs w:val="24"/>
        </w:rPr>
        <w:t>. Ces canaux font communiquer une </w:t>
      </w:r>
      <w:hyperlink r:id="rId90" w:tooltip="Cellule (biologie)" w:history="1">
        <w:r w:rsidRPr="00AB42A0">
          <w:rPr>
            <w:rFonts w:ascii="Times New Roman" w:eastAsia="Times New Roman" w:hAnsi="Times New Roman" w:cs="Times New Roman"/>
            <w:sz w:val="24"/>
            <w:szCs w:val="24"/>
          </w:rPr>
          <w:t>cellule</w:t>
        </w:r>
      </w:hyperlink>
      <w:r w:rsidRPr="00AB42A0">
        <w:rPr>
          <w:rFonts w:ascii="Times New Roman" w:eastAsia="Times New Roman" w:hAnsi="Times New Roman" w:cs="Times New Roman"/>
          <w:sz w:val="24"/>
          <w:szCs w:val="24"/>
        </w:rPr>
        <w:t> avec une autre, alors que les canaux ioniques classiques font communiquer la cellule avec son extérieur.</w:t>
      </w:r>
    </w:p>
    <w:p w:rsidR="00B14AF3" w:rsidRPr="00AB42A0" w:rsidRDefault="00B14AF3" w:rsidP="00516F6B">
      <w:pPr>
        <w:spacing w:after="0" w:line="240" w:lineRule="auto"/>
        <w:rPr>
          <w:rFonts w:ascii="Times New Roman" w:hAnsi="Times New Roman" w:cs="Times New Roman"/>
          <w:i/>
          <w:color w:val="0D0D0D" w:themeColor="text1" w:themeTint="F2"/>
          <w:sz w:val="24"/>
          <w:szCs w:val="24"/>
        </w:rPr>
      </w:pPr>
      <w:r w:rsidRPr="00AB42A0">
        <w:rPr>
          <w:rFonts w:ascii="Times New Roman" w:hAnsi="Times New Roman" w:cs="Times New Roman"/>
          <w:i/>
          <w:color w:val="0D0D0D" w:themeColor="text1" w:themeTint="F2"/>
          <w:sz w:val="24"/>
          <w:szCs w:val="24"/>
        </w:rPr>
        <w:t xml:space="preserve">Les canaux sont impliqués dans de nombreux phénomènes cellulaires. </w:t>
      </w:r>
      <w:r w:rsidR="00B572BD" w:rsidRPr="00AB42A0">
        <w:rPr>
          <w:rFonts w:ascii="Times New Roman" w:hAnsi="Times New Roman" w:cs="Times New Roman"/>
          <w:i/>
          <w:color w:val="0D0D0D" w:themeColor="text1" w:themeTint="F2"/>
          <w:sz w:val="24"/>
          <w:szCs w:val="24"/>
        </w:rPr>
        <w:t>Le</w:t>
      </w:r>
      <w:r w:rsidRPr="00AB42A0">
        <w:rPr>
          <w:rFonts w:ascii="Times New Roman" w:hAnsi="Times New Roman" w:cs="Times New Roman"/>
          <w:i/>
          <w:color w:val="0D0D0D" w:themeColor="text1" w:themeTint="F2"/>
          <w:sz w:val="24"/>
          <w:szCs w:val="24"/>
        </w:rPr>
        <w:t xml:space="preserve"> blocage des canaux peut avoir des conséquences très graves pour l'organisme, et les </w:t>
      </w:r>
      <w:hyperlink r:id="rId91" w:tooltip="Toxine" w:history="1">
        <w:r w:rsidRPr="00AB42A0">
          <w:rPr>
            <w:rFonts w:ascii="Times New Roman" w:hAnsi="Times New Roman" w:cs="Times New Roman"/>
            <w:i/>
            <w:color w:val="0D0D0D" w:themeColor="text1" w:themeTint="F2"/>
            <w:sz w:val="24"/>
            <w:szCs w:val="24"/>
          </w:rPr>
          <w:t>toxines</w:t>
        </w:r>
      </w:hyperlink>
      <w:r w:rsidRPr="00AB42A0">
        <w:rPr>
          <w:rFonts w:ascii="Times New Roman" w:hAnsi="Times New Roman" w:cs="Times New Roman"/>
          <w:i/>
          <w:color w:val="0D0D0D" w:themeColor="text1" w:themeTint="F2"/>
          <w:sz w:val="24"/>
          <w:szCs w:val="24"/>
        </w:rPr>
        <w:t xml:space="preserve"> les plus mortell</w:t>
      </w:r>
      <w:r w:rsidR="00B572BD" w:rsidRPr="00AB42A0">
        <w:rPr>
          <w:rFonts w:ascii="Times New Roman" w:hAnsi="Times New Roman" w:cs="Times New Roman"/>
          <w:i/>
          <w:color w:val="0D0D0D" w:themeColor="text1" w:themeTint="F2"/>
          <w:sz w:val="24"/>
          <w:szCs w:val="24"/>
        </w:rPr>
        <w:t>es agissent en général sur eux.</w:t>
      </w:r>
    </w:p>
    <w:p w:rsidR="00B14AF3" w:rsidRDefault="00B14AF3"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xml:space="preserve">Il existe </w:t>
      </w:r>
      <w:r w:rsidR="00212696" w:rsidRPr="00AB42A0">
        <w:rPr>
          <w:rFonts w:ascii="Times New Roman" w:eastAsia="Times New Roman" w:hAnsi="Times New Roman" w:cs="Times New Roman"/>
          <w:sz w:val="24"/>
          <w:szCs w:val="24"/>
        </w:rPr>
        <w:t xml:space="preserve">aussi </w:t>
      </w:r>
      <w:r w:rsidRPr="00AB42A0">
        <w:rPr>
          <w:rFonts w:ascii="Times New Roman" w:eastAsia="Times New Roman" w:hAnsi="Times New Roman" w:cs="Times New Roman"/>
          <w:sz w:val="24"/>
          <w:szCs w:val="24"/>
        </w:rPr>
        <w:t xml:space="preserve">des canaux activés par d'autres stimuli, tels que le froid, la chaleur, l'étirement de la membrane, le volume </w:t>
      </w:r>
      <w:r w:rsidR="00F11F99" w:rsidRPr="00AB42A0">
        <w:rPr>
          <w:rFonts w:ascii="Times New Roman" w:eastAsia="Times New Roman" w:hAnsi="Times New Roman" w:cs="Times New Roman"/>
          <w:sz w:val="24"/>
          <w:szCs w:val="24"/>
        </w:rPr>
        <w:t>cellulaire</w:t>
      </w:r>
      <w:r w:rsidR="00F11F99">
        <w:rPr>
          <w:rFonts w:ascii="Times New Roman" w:eastAsia="Times New Roman" w:hAnsi="Times New Roman" w:cs="Times New Roman"/>
          <w:sz w:val="24"/>
          <w:szCs w:val="24"/>
        </w:rPr>
        <w:t xml:space="preserve"> (voir autres cas).</w:t>
      </w:r>
    </w:p>
    <w:p w:rsidR="00342DA0" w:rsidRDefault="00342DA0" w:rsidP="00516F6B">
      <w:pPr>
        <w:spacing w:after="0" w:line="240" w:lineRule="auto"/>
        <w:rPr>
          <w:rFonts w:ascii="Times New Roman" w:eastAsia="Times New Roman" w:hAnsi="Times New Roman" w:cs="Times New Roman"/>
          <w:sz w:val="24"/>
          <w:szCs w:val="24"/>
        </w:rPr>
      </w:pPr>
    </w:p>
    <w:p w:rsidR="00F11F99" w:rsidRPr="002C32B2" w:rsidRDefault="00F11F99" w:rsidP="00516F6B">
      <w:pPr>
        <w:spacing w:after="0" w:line="240" w:lineRule="auto"/>
        <w:rPr>
          <w:rFonts w:ascii="Times New Roman" w:eastAsia="Times New Roman" w:hAnsi="Times New Roman" w:cs="Times New Roman"/>
          <w:b/>
          <w:i/>
          <w:color w:val="0D0D0D" w:themeColor="text1" w:themeTint="F2"/>
          <w:sz w:val="24"/>
          <w:szCs w:val="24"/>
        </w:rPr>
      </w:pPr>
      <w:r w:rsidRPr="002C32B2">
        <w:rPr>
          <w:rFonts w:ascii="Times New Roman" w:eastAsia="Times New Roman" w:hAnsi="Times New Roman" w:cs="Times New Roman"/>
          <w:b/>
          <w:i/>
          <w:color w:val="0D0D0D" w:themeColor="text1" w:themeTint="F2"/>
          <w:sz w:val="24"/>
          <w:szCs w:val="24"/>
        </w:rPr>
        <w:t xml:space="preserve">Autres cas : </w:t>
      </w:r>
    </w:p>
    <w:p w:rsidR="00F11F99" w:rsidRDefault="00F11F99" w:rsidP="00516F6B">
      <w:pPr>
        <w:pStyle w:val="Pa2"/>
        <w:spacing w:line="240" w:lineRule="auto"/>
        <w:rPr>
          <w:rStyle w:val="A2"/>
          <w:rFonts w:ascii="Times New Roman" w:hAnsi="Times New Roman" w:cs="Times New Roman"/>
          <w:sz w:val="24"/>
          <w:szCs w:val="24"/>
        </w:rPr>
      </w:pPr>
      <w:r w:rsidRPr="00AB42A0">
        <w:rPr>
          <w:rStyle w:val="A2"/>
          <w:rFonts w:ascii="Times New Roman" w:hAnsi="Times New Roman" w:cs="Times New Roman"/>
          <w:sz w:val="24"/>
          <w:szCs w:val="24"/>
        </w:rPr>
        <w:t xml:space="preserve">C’est le cas par exemple des canaux TRPC1 et TRPC4, voies d’entrée du calcium dans le réticulum sarcoplasmique, ancrés à la dystrophine l par l’1-syntrophine dans les muscles squelettiques. C’est aussi le cas du canal potassium, Kv1.5 mature des cardiomyocytes auriculaires ancré à la membrane des disques intercalaires par la protéine </w:t>
      </w:r>
      <w:r w:rsidRPr="00AC6F41">
        <w:rPr>
          <w:rStyle w:val="A2"/>
          <w:rFonts w:ascii="Times New Roman" w:hAnsi="Times New Roman" w:cs="Times New Roman"/>
          <w:sz w:val="24"/>
          <w:szCs w:val="24"/>
        </w:rPr>
        <w:t>SAP97</w:t>
      </w:r>
      <w:r w:rsidR="00AC6F41" w:rsidRPr="00AC6F41">
        <w:rPr>
          <w:rStyle w:val="A2"/>
          <w:rFonts w:ascii="Times New Roman" w:hAnsi="Times New Roman" w:cs="Times New Roman"/>
        </w:rPr>
        <w:t>« synapse associated protein »</w:t>
      </w:r>
      <w:r w:rsidRPr="00AB42A0">
        <w:rPr>
          <w:rStyle w:val="A2"/>
          <w:rFonts w:ascii="Times New Roman" w:hAnsi="Times New Roman" w:cs="Times New Roman"/>
          <w:sz w:val="24"/>
          <w:szCs w:val="24"/>
        </w:rPr>
        <w:t xml:space="preserve">, ou stocké dans des vésicules sous-membranaires sous la dépendance de Rab11. </w:t>
      </w:r>
      <w:r w:rsidR="00AC6F41">
        <w:rPr>
          <w:rStyle w:val="A2"/>
          <w:rFonts w:ascii="Times New Roman" w:hAnsi="Times New Roman" w:cs="Times New Roman"/>
          <w:sz w:val="24"/>
          <w:szCs w:val="24"/>
        </w:rPr>
        <w:t xml:space="preserve"> Elle a un  effet sur les canaux K+ cardiaque. </w:t>
      </w:r>
      <w:r w:rsidRPr="00AB42A0">
        <w:rPr>
          <w:rStyle w:val="A2"/>
          <w:rFonts w:ascii="Times New Roman" w:hAnsi="Times New Roman" w:cs="Times New Roman"/>
          <w:sz w:val="24"/>
          <w:szCs w:val="24"/>
        </w:rPr>
        <w:t xml:space="preserve">Certaines structures comprennent plusieurs types de canaux ioniques tel le canal chlore CFTR impliqué dans la mucoviscidose, TRPC6 dans les cellules épithéliales bronchiques, ou KCNQ1 et HERG, deux canaux potassium cardiaques impliqués dans le syndrome du QT long, association à l’origine de régulations réciproques. </w:t>
      </w:r>
    </w:p>
    <w:p w:rsidR="00F11F99" w:rsidRPr="00AC5728" w:rsidRDefault="00F11F99" w:rsidP="00516F6B">
      <w:pPr>
        <w:pStyle w:val="Default"/>
        <w:rPr>
          <w:lang w:eastAsia="en-US"/>
        </w:rPr>
      </w:pPr>
    </w:p>
    <w:p w:rsidR="00F11F99" w:rsidRDefault="00F11F99" w:rsidP="00516F6B">
      <w:pPr>
        <w:pStyle w:val="Pa2"/>
        <w:spacing w:line="240" w:lineRule="auto"/>
        <w:jc w:val="both"/>
        <w:rPr>
          <w:rStyle w:val="A2"/>
          <w:rFonts w:ascii="Times New Roman" w:hAnsi="Times New Roman" w:cs="Times New Roman"/>
          <w:sz w:val="24"/>
          <w:szCs w:val="24"/>
        </w:rPr>
      </w:pPr>
      <w:r w:rsidRPr="00AB42A0">
        <w:rPr>
          <w:rStyle w:val="A2"/>
          <w:rFonts w:ascii="Times New Roman" w:hAnsi="Times New Roman" w:cs="Times New Roman"/>
          <w:sz w:val="24"/>
          <w:szCs w:val="24"/>
        </w:rPr>
        <w:t>Les canaux ioniques mécano-sensibles sont impliqués dans la transduction de la force mécanique en signaux électriques et chimiques. Ils interviennent dans la perception tactile et auditive, la déformation des endothéliums, l’étirement de la muqueuse digestive et la déformation cellula</w:t>
      </w:r>
      <w:r>
        <w:rPr>
          <w:rStyle w:val="A2"/>
          <w:rFonts w:ascii="Times New Roman" w:hAnsi="Times New Roman" w:cs="Times New Roman"/>
          <w:sz w:val="24"/>
          <w:szCs w:val="24"/>
        </w:rPr>
        <w:t>ire sous l’effet d’un choc hypoo</w:t>
      </w:r>
      <w:r w:rsidRPr="00AB42A0">
        <w:rPr>
          <w:rStyle w:val="A2"/>
          <w:rFonts w:ascii="Times New Roman" w:hAnsi="Times New Roman" w:cs="Times New Roman"/>
          <w:sz w:val="24"/>
          <w:szCs w:val="24"/>
        </w:rPr>
        <w:t>smotique. L’identité moléculaire des canaux mécano-sensible reste cependant incertaine. Des propriétés de mécano-sensibilité sont décrites pour divers types de canaux K+, Cl-, TRP, pour le canal sodium épithélial ENaC et chez les invertébrés pour des canaux dont les équivalents chez les mammifères sont mal connus. Néanmoins ces propriétés ne reflètent que très partiellement celles des canaux mécano-sensibles de la peau ou de l’oreille interne</w:t>
      </w:r>
    </w:p>
    <w:p w:rsidR="00F11F99" w:rsidRDefault="00F11F99" w:rsidP="00516F6B">
      <w:pPr>
        <w:pStyle w:val="Pa2"/>
        <w:spacing w:line="240" w:lineRule="auto"/>
        <w:jc w:val="both"/>
        <w:rPr>
          <w:rStyle w:val="A2"/>
          <w:rFonts w:ascii="Times New Roman" w:hAnsi="Times New Roman" w:cs="Times New Roman"/>
          <w:sz w:val="24"/>
          <w:szCs w:val="24"/>
        </w:rPr>
      </w:pPr>
      <w:r w:rsidRPr="00AB42A0">
        <w:rPr>
          <w:rStyle w:val="A2"/>
          <w:rFonts w:ascii="Times New Roman" w:hAnsi="Times New Roman" w:cs="Times New Roman"/>
          <w:sz w:val="24"/>
          <w:szCs w:val="24"/>
        </w:rPr>
        <w:t xml:space="preserve">. </w:t>
      </w:r>
    </w:p>
    <w:p w:rsidR="00F11F99" w:rsidRDefault="00F11F99" w:rsidP="00516F6B">
      <w:pPr>
        <w:pStyle w:val="Pa2"/>
        <w:spacing w:line="240" w:lineRule="auto"/>
        <w:jc w:val="both"/>
        <w:rPr>
          <w:rStyle w:val="A2"/>
          <w:rFonts w:ascii="Times New Roman" w:hAnsi="Times New Roman" w:cs="Times New Roman"/>
          <w:sz w:val="24"/>
          <w:szCs w:val="24"/>
        </w:rPr>
      </w:pPr>
      <w:r w:rsidRPr="00AB42A0">
        <w:rPr>
          <w:rStyle w:val="A2"/>
          <w:rFonts w:ascii="Times New Roman" w:hAnsi="Times New Roman" w:cs="Times New Roman"/>
          <w:sz w:val="24"/>
          <w:szCs w:val="24"/>
        </w:rPr>
        <w:t xml:space="preserve">TREK-1 est un canal potassique K2P dont l’ouverture dépend de la tension membranaire. La force mécanique est transmise directement au canal par l’intermédiaire de la bicouche lipidique. De plus, TREK-1 est ouvert par la chaleur, l’acidose intracellulaire, les anesthésiques généraux volatils et les acides gras </w:t>
      </w:r>
      <w:r>
        <w:rPr>
          <w:rStyle w:val="A2"/>
          <w:rFonts w:ascii="Times New Roman" w:hAnsi="Times New Roman" w:cs="Times New Roman"/>
          <w:sz w:val="24"/>
          <w:szCs w:val="24"/>
        </w:rPr>
        <w:t>polyinsaturé</w:t>
      </w:r>
      <w:r w:rsidRPr="00AB42A0">
        <w:rPr>
          <w:rStyle w:val="A2"/>
          <w:rFonts w:ascii="Times New Roman" w:hAnsi="Times New Roman" w:cs="Times New Roman"/>
          <w:sz w:val="24"/>
          <w:szCs w:val="24"/>
        </w:rPr>
        <w:t>s</w:t>
      </w:r>
      <w:r>
        <w:rPr>
          <w:rStyle w:val="A2"/>
          <w:rFonts w:ascii="Times New Roman" w:hAnsi="Times New Roman" w:cs="Times New Roman"/>
          <w:sz w:val="24"/>
          <w:szCs w:val="24"/>
        </w:rPr>
        <w:t>.</w:t>
      </w:r>
      <w:r w:rsidRPr="00AB42A0">
        <w:rPr>
          <w:rStyle w:val="A2"/>
          <w:rFonts w:ascii="Times New Roman" w:hAnsi="Times New Roman" w:cs="Times New Roman"/>
          <w:sz w:val="24"/>
          <w:szCs w:val="24"/>
        </w:rPr>
        <w:t xml:space="preserve"> Le canal TREK-1 est donc un canal ionique sensorial polymodal modulé par des stimuli physiques et chimiques. </w:t>
      </w:r>
    </w:p>
    <w:p w:rsidR="00F11F99" w:rsidRDefault="00F11F99" w:rsidP="00516F6B">
      <w:pPr>
        <w:pStyle w:val="Pa2"/>
        <w:spacing w:line="240" w:lineRule="auto"/>
        <w:jc w:val="both"/>
        <w:rPr>
          <w:rStyle w:val="A2"/>
          <w:rFonts w:ascii="Times New Roman" w:hAnsi="Times New Roman" w:cs="Times New Roman"/>
          <w:sz w:val="24"/>
          <w:szCs w:val="24"/>
        </w:rPr>
      </w:pPr>
    </w:p>
    <w:p w:rsidR="00F11F99" w:rsidRPr="00EF4AF6" w:rsidRDefault="00F11F99" w:rsidP="00EF4AF6">
      <w:pPr>
        <w:pStyle w:val="Pa2"/>
        <w:spacing w:line="240" w:lineRule="auto"/>
        <w:rPr>
          <w:rFonts w:ascii="Times New Roman" w:hAnsi="Times New Roman" w:cs="Times New Roman"/>
          <w:color w:val="000000"/>
        </w:rPr>
      </w:pPr>
      <w:r w:rsidRPr="00AB42A0">
        <w:rPr>
          <w:rStyle w:val="A2"/>
          <w:rFonts w:ascii="Times New Roman" w:hAnsi="Times New Roman" w:cs="Times New Roman"/>
          <w:sz w:val="24"/>
          <w:szCs w:val="24"/>
        </w:rPr>
        <w:t>Le canal cationique TRPP2 (ou polycystine 2) forme le complexe polycystine avec la protéine membranaire polycystine1 (PC1). Ce complexe subit des mutations multiples dans la polykystose rénale autosomique dominante.</w:t>
      </w:r>
    </w:p>
    <w:p w:rsidR="00F11F99" w:rsidRDefault="00F11F99" w:rsidP="00516F6B">
      <w:pPr>
        <w:spacing w:after="0" w:line="240" w:lineRule="auto"/>
        <w:rPr>
          <w:rStyle w:val="A2"/>
          <w:rFonts w:ascii="Times New Roman" w:hAnsi="Times New Roman" w:cs="Times New Roman"/>
          <w:sz w:val="24"/>
          <w:szCs w:val="24"/>
        </w:rPr>
      </w:pPr>
      <w:r w:rsidRPr="00AB42A0">
        <w:rPr>
          <w:rStyle w:val="A2"/>
          <w:rFonts w:ascii="Times New Roman" w:hAnsi="Times New Roman" w:cs="Times New Roman"/>
          <w:sz w:val="24"/>
          <w:szCs w:val="24"/>
        </w:rPr>
        <w:t xml:space="preserve">Le canal TRPP2 a la particularité de se localiser dans la membrane plasmique ou dans le réticulum endoplasmique. Couplées par leurs parties C-terminales, les fonctions des deux protéines sont régulées par leur interaction. La stimulation de PC1 par des facteurs mécaniques (comme le flux hydrique) dissocie le complexe et enclenche pour PC1 une fonction d’activateur des protéines G et pour TRPP2 une fonction de canal cationique. </w:t>
      </w:r>
    </w:p>
    <w:p w:rsidR="00F11F99" w:rsidRDefault="00F11F99" w:rsidP="00516F6B">
      <w:pPr>
        <w:spacing w:after="0" w:line="240" w:lineRule="auto"/>
        <w:rPr>
          <w:rStyle w:val="A2"/>
          <w:rFonts w:ascii="Times New Roman" w:hAnsi="Times New Roman" w:cs="Times New Roman"/>
          <w:sz w:val="24"/>
          <w:szCs w:val="24"/>
        </w:rPr>
      </w:pPr>
    </w:p>
    <w:p w:rsidR="00F11F99" w:rsidRDefault="00F11F99" w:rsidP="00516F6B">
      <w:pPr>
        <w:spacing w:after="0" w:line="240" w:lineRule="auto"/>
        <w:rPr>
          <w:rStyle w:val="A2"/>
          <w:rFonts w:ascii="Times New Roman" w:hAnsi="Times New Roman" w:cs="Times New Roman"/>
          <w:sz w:val="24"/>
          <w:szCs w:val="24"/>
        </w:rPr>
      </w:pPr>
      <w:r w:rsidRPr="00AB42A0">
        <w:rPr>
          <w:rStyle w:val="A2"/>
          <w:rFonts w:ascii="Times New Roman" w:hAnsi="Times New Roman" w:cs="Times New Roman"/>
          <w:sz w:val="24"/>
          <w:szCs w:val="24"/>
        </w:rPr>
        <w:t>Au niveau cardiaque, il a été démontré que le canal calcium Cav1.3 joue un rôle majeur dans l’origine de l’activité pacemaker en générant la dépolarisation diastolique dans les cellules du nœud sino-atrial.. Il était établi que pendant une arythmie avec échecs de contraction il se produit une accumulation de calcium via les récepteurs ryanodine ; cette accumulation diminue le courant potassium diastolique IK1 des myocytes ventriculaires ce qui élargit les hypothèses physiopathologiques.</w:t>
      </w:r>
    </w:p>
    <w:p w:rsidR="00F11F99" w:rsidRPr="00AB42A0" w:rsidRDefault="00F11F99" w:rsidP="00516F6B">
      <w:pPr>
        <w:spacing w:after="0" w:line="240" w:lineRule="auto"/>
        <w:rPr>
          <w:rStyle w:val="A2"/>
          <w:rFonts w:ascii="Times New Roman" w:hAnsi="Times New Roman" w:cs="Times New Roman"/>
          <w:sz w:val="24"/>
          <w:szCs w:val="24"/>
        </w:rPr>
      </w:pPr>
    </w:p>
    <w:p w:rsidR="00F11F99" w:rsidRDefault="00F11F99" w:rsidP="00516F6B">
      <w:pPr>
        <w:spacing w:after="0" w:line="240" w:lineRule="auto"/>
        <w:rPr>
          <w:rFonts w:ascii="Times New Roman" w:eastAsia="Times New Roman" w:hAnsi="Times New Roman" w:cs="Times New Roman"/>
          <w:sz w:val="24"/>
          <w:szCs w:val="24"/>
        </w:rPr>
      </w:pPr>
      <w:r w:rsidRPr="00AB42A0">
        <w:rPr>
          <w:rStyle w:val="A2"/>
          <w:rFonts w:ascii="Times New Roman" w:hAnsi="Times New Roman" w:cs="Times New Roman"/>
          <w:sz w:val="24"/>
          <w:szCs w:val="24"/>
        </w:rPr>
        <w:t>Au niveau rénal,</w:t>
      </w:r>
      <w:r>
        <w:rPr>
          <w:rStyle w:val="A2"/>
          <w:rFonts w:ascii="Times New Roman" w:hAnsi="Times New Roman" w:cs="Times New Roman"/>
          <w:sz w:val="24"/>
          <w:szCs w:val="24"/>
        </w:rPr>
        <w:t xml:space="preserve"> l</w:t>
      </w:r>
      <w:r w:rsidRPr="00AB42A0">
        <w:rPr>
          <w:rStyle w:val="A2"/>
          <w:rFonts w:ascii="Times New Roman" w:hAnsi="Times New Roman" w:cs="Times New Roman"/>
          <w:sz w:val="24"/>
          <w:szCs w:val="24"/>
        </w:rPr>
        <w:t>ors de la réabsorption de bicarbonate au niveau du tubule proximal</w:t>
      </w:r>
      <w:r>
        <w:rPr>
          <w:rStyle w:val="A2"/>
          <w:rFonts w:ascii="Times New Roman" w:hAnsi="Times New Roman" w:cs="Times New Roman"/>
          <w:sz w:val="24"/>
          <w:szCs w:val="24"/>
        </w:rPr>
        <w:t>,</w:t>
      </w:r>
      <w:r w:rsidRPr="00AB42A0">
        <w:rPr>
          <w:rStyle w:val="A2"/>
          <w:rFonts w:ascii="Times New Roman" w:hAnsi="Times New Roman" w:cs="Times New Roman"/>
          <w:sz w:val="24"/>
          <w:szCs w:val="24"/>
        </w:rPr>
        <w:t xml:space="preserve"> il se produit une alcalinisation qui active le courant K+2P Task2. L’absence de Task2 conduit à une acidose métabolique qui rappelle les symptômes cliniques observés dans le syndrome humain d’acidose tubulaire proximale. Le courant Task2 est essentiel pour la régulation du volume des cellules épithéliales du tubule proximal. TWIK1, un autre canal de la famille K+2P est exprimé dans le tubule proximal, la partie distale du tubule convoluté et la medulla du canal collecteur. </w:t>
      </w:r>
    </w:p>
    <w:p w:rsidR="00F11F99" w:rsidRPr="00AB42A0" w:rsidRDefault="00F11F99" w:rsidP="00516F6B">
      <w:pPr>
        <w:spacing w:after="0" w:line="240" w:lineRule="auto"/>
        <w:rPr>
          <w:rFonts w:ascii="Times New Roman" w:eastAsia="Times New Roman" w:hAnsi="Times New Roman" w:cs="Times New Roman"/>
          <w:sz w:val="24"/>
          <w:szCs w:val="24"/>
        </w:rPr>
      </w:pPr>
    </w:p>
    <w:p w:rsidR="004E4155" w:rsidRPr="00AB42A0" w:rsidRDefault="004E4155"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Pour les petites molécules non chargées, l’équilibre intervient lorsqu’ il y a  différence de concentrations de part et d’autre de la membrane c’est à dire que le potentiel chimique ou la pression osmotique est nulle. Pour le cas des électrolytes, s’ajoute en plus la force électrique développée par l’ion, l’équilibre est atteint lorsque la force électromotrice est nulle.</w:t>
      </w:r>
    </w:p>
    <w:p w:rsidR="00EF4AF6" w:rsidRDefault="004E4155"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D’où </w:t>
      </w:r>
      <w:r w:rsidRPr="00AB42A0">
        <w:rPr>
          <w:rFonts w:ascii="Times New Roman" w:eastAsia="Times New Roman" w:hAnsi="Times New Roman" w:cs="Times New Roman"/>
          <w:b/>
          <w:bCs/>
          <w:color w:val="0D0D0D" w:themeColor="text1" w:themeTint="F2"/>
          <w:sz w:val="24"/>
          <w:szCs w:val="24"/>
        </w:rPr>
        <w:t>: Le potentiel électrique (loi de Nernst)</w:t>
      </w:r>
      <w:r w:rsidR="00EF4AF6">
        <w:rPr>
          <w:rFonts w:ascii="Times New Roman" w:eastAsia="Times New Roman" w:hAnsi="Times New Roman" w:cs="Times New Roman"/>
          <w:b/>
          <w:bCs/>
          <w:color w:val="0D0D0D" w:themeColor="text1" w:themeTint="F2"/>
          <w:sz w:val="24"/>
          <w:szCs w:val="24"/>
        </w:rPr>
        <w:t> :</w:t>
      </w:r>
    </w:p>
    <w:p w:rsidR="004E4155" w:rsidRPr="00AB42A0" w:rsidRDefault="004E4155"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 xml:space="preserve">  V</w:t>
      </w:r>
      <w:r w:rsidRPr="00AB42A0">
        <w:rPr>
          <w:rFonts w:ascii="Times New Roman" w:eastAsia="Times New Roman" w:hAnsi="Times New Roman" w:cs="Times New Roman"/>
          <w:b/>
          <w:bCs/>
          <w:color w:val="0D0D0D" w:themeColor="text1" w:themeTint="F2"/>
          <w:sz w:val="24"/>
          <w:szCs w:val="24"/>
          <w:vertAlign w:val="subscript"/>
        </w:rPr>
        <w:t>1</w:t>
      </w:r>
      <w:r w:rsidRPr="00AB42A0">
        <w:rPr>
          <w:rFonts w:ascii="Times New Roman" w:eastAsia="Times New Roman" w:hAnsi="Times New Roman" w:cs="Times New Roman"/>
          <w:b/>
          <w:bCs/>
          <w:color w:val="0D0D0D" w:themeColor="text1" w:themeTint="F2"/>
          <w:sz w:val="24"/>
          <w:szCs w:val="24"/>
        </w:rPr>
        <w:t xml:space="preserve"> – V</w:t>
      </w:r>
      <w:r w:rsidRPr="00AB42A0">
        <w:rPr>
          <w:rFonts w:ascii="Times New Roman" w:eastAsia="Times New Roman" w:hAnsi="Times New Roman" w:cs="Times New Roman"/>
          <w:b/>
          <w:bCs/>
          <w:color w:val="0D0D0D" w:themeColor="text1" w:themeTint="F2"/>
          <w:sz w:val="24"/>
          <w:szCs w:val="24"/>
          <w:vertAlign w:val="subscript"/>
        </w:rPr>
        <w:t>2</w:t>
      </w:r>
      <w:r w:rsidRPr="00AB42A0">
        <w:rPr>
          <w:rFonts w:ascii="Times New Roman" w:eastAsia="Times New Roman" w:hAnsi="Times New Roman" w:cs="Times New Roman"/>
          <w:b/>
          <w:bCs/>
          <w:color w:val="0D0D0D" w:themeColor="text1" w:themeTint="F2"/>
          <w:sz w:val="24"/>
          <w:szCs w:val="24"/>
        </w:rPr>
        <w:t xml:space="preserve"> = Kb.T  / Q .Ln c</w:t>
      </w:r>
      <w:r w:rsidRPr="00AB42A0">
        <w:rPr>
          <w:rFonts w:ascii="Times New Roman" w:eastAsia="Times New Roman" w:hAnsi="Times New Roman" w:cs="Times New Roman"/>
          <w:b/>
          <w:bCs/>
          <w:color w:val="0D0D0D" w:themeColor="text1" w:themeTint="F2"/>
          <w:sz w:val="24"/>
          <w:szCs w:val="24"/>
          <w:vertAlign w:val="subscript"/>
        </w:rPr>
        <w:t>i</w:t>
      </w:r>
      <w:r w:rsidRPr="00AB42A0">
        <w:rPr>
          <w:rFonts w:ascii="Times New Roman" w:eastAsia="Times New Roman" w:hAnsi="Times New Roman" w:cs="Times New Roman"/>
          <w:b/>
          <w:bCs/>
          <w:color w:val="0D0D0D" w:themeColor="text1" w:themeTint="F2"/>
          <w:sz w:val="24"/>
          <w:szCs w:val="24"/>
        </w:rPr>
        <w:t>/c</w:t>
      </w:r>
      <w:r w:rsidRPr="00AB42A0">
        <w:rPr>
          <w:rFonts w:ascii="Times New Roman" w:eastAsia="Times New Roman" w:hAnsi="Times New Roman" w:cs="Times New Roman"/>
          <w:b/>
          <w:bCs/>
          <w:color w:val="0D0D0D" w:themeColor="text1" w:themeTint="F2"/>
          <w:sz w:val="24"/>
          <w:szCs w:val="24"/>
          <w:vertAlign w:val="subscript"/>
        </w:rPr>
        <w:t>e</w:t>
      </w:r>
      <w:r w:rsidRPr="00AB42A0">
        <w:rPr>
          <w:rFonts w:ascii="Times New Roman" w:eastAsia="Times New Roman" w:hAnsi="Times New Roman" w:cs="Times New Roman"/>
          <w:b/>
          <w:bCs/>
          <w:color w:val="0D0D0D" w:themeColor="text1" w:themeTint="F2"/>
          <w:sz w:val="24"/>
          <w:szCs w:val="24"/>
        </w:rPr>
        <w:t xml:space="preserve">   ou 23,03 RT. Log</w:t>
      </w:r>
      <w:r w:rsidRPr="00AB42A0">
        <w:rPr>
          <w:rFonts w:ascii="Times New Roman" w:eastAsia="Times New Roman" w:hAnsi="Times New Roman" w:cs="Times New Roman"/>
          <w:b/>
          <w:bCs/>
          <w:color w:val="0D0D0D" w:themeColor="text1" w:themeTint="F2"/>
          <w:sz w:val="24"/>
          <w:szCs w:val="24"/>
          <w:vertAlign w:val="subscript"/>
        </w:rPr>
        <w:t>10</w:t>
      </w:r>
      <w:r w:rsidRPr="00AB42A0">
        <w:rPr>
          <w:rFonts w:ascii="Times New Roman" w:eastAsia="Times New Roman" w:hAnsi="Times New Roman" w:cs="Times New Roman"/>
          <w:b/>
          <w:bCs/>
          <w:color w:val="0D0D0D" w:themeColor="text1" w:themeTint="F2"/>
          <w:sz w:val="24"/>
          <w:szCs w:val="24"/>
        </w:rPr>
        <w:t xml:space="preserve">  c</w:t>
      </w:r>
      <w:r w:rsidRPr="00AB42A0">
        <w:rPr>
          <w:rFonts w:ascii="Times New Roman" w:eastAsia="Times New Roman" w:hAnsi="Times New Roman" w:cs="Times New Roman"/>
          <w:b/>
          <w:bCs/>
          <w:color w:val="0D0D0D" w:themeColor="text1" w:themeTint="F2"/>
          <w:sz w:val="24"/>
          <w:szCs w:val="24"/>
          <w:vertAlign w:val="subscript"/>
        </w:rPr>
        <w:t>i</w:t>
      </w:r>
      <w:r w:rsidRPr="00AB42A0">
        <w:rPr>
          <w:rFonts w:ascii="Times New Roman" w:eastAsia="Times New Roman" w:hAnsi="Times New Roman" w:cs="Times New Roman"/>
          <w:b/>
          <w:bCs/>
          <w:color w:val="0D0D0D" w:themeColor="text1" w:themeTint="F2"/>
          <w:sz w:val="24"/>
          <w:szCs w:val="24"/>
        </w:rPr>
        <w:t xml:space="preserve"> /c</w:t>
      </w:r>
      <w:r w:rsidRPr="00AB42A0">
        <w:rPr>
          <w:rFonts w:ascii="Times New Roman" w:eastAsia="Times New Roman" w:hAnsi="Times New Roman" w:cs="Times New Roman"/>
          <w:b/>
          <w:bCs/>
          <w:color w:val="0D0D0D" w:themeColor="text1" w:themeTint="F2"/>
          <w:sz w:val="24"/>
          <w:szCs w:val="24"/>
          <w:vertAlign w:val="subscript"/>
        </w:rPr>
        <w:t>e</w:t>
      </w:r>
    </w:p>
    <w:p w:rsidR="004E4155" w:rsidRPr="00AB42A0" w:rsidRDefault="004E4155" w:rsidP="00516F6B">
      <w:pPr>
        <w:spacing w:after="0" w:line="240" w:lineRule="auto"/>
        <w:rPr>
          <w:rFonts w:ascii="Times New Roman" w:eastAsia="Times New Roman" w:hAnsi="Times New Roman" w:cs="Times New Roman"/>
          <w:b/>
          <w:bCs/>
          <w:color w:val="0D0D0D" w:themeColor="text1" w:themeTint="F2"/>
          <w:sz w:val="24"/>
          <w:szCs w:val="24"/>
          <w:lang w:val="en-US"/>
        </w:rPr>
      </w:pPr>
      <w:r w:rsidRPr="00AB42A0">
        <w:rPr>
          <w:rFonts w:ascii="Times New Roman" w:eastAsia="Times New Roman" w:hAnsi="Times New Roman" w:cs="Times New Roman"/>
          <w:b/>
          <w:bCs/>
          <w:color w:val="0D0D0D" w:themeColor="text1" w:themeTint="F2"/>
          <w:sz w:val="24"/>
          <w:szCs w:val="24"/>
        </w:rPr>
        <w:t xml:space="preserve">                   ΔV = -RT/ZF. </w:t>
      </w:r>
      <w:r w:rsidRPr="00AB42A0">
        <w:rPr>
          <w:rFonts w:ascii="Times New Roman" w:eastAsia="Times New Roman" w:hAnsi="Times New Roman" w:cs="Times New Roman"/>
          <w:b/>
          <w:bCs/>
          <w:color w:val="0D0D0D" w:themeColor="text1" w:themeTint="F2"/>
          <w:sz w:val="24"/>
          <w:szCs w:val="24"/>
          <w:lang w:val="en-US"/>
        </w:rPr>
        <w:t>Ln c</w:t>
      </w:r>
      <w:r w:rsidRPr="00AB42A0">
        <w:rPr>
          <w:rFonts w:ascii="Times New Roman" w:eastAsia="Times New Roman" w:hAnsi="Times New Roman" w:cs="Times New Roman"/>
          <w:b/>
          <w:bCs/>
          <w:color w:val="0D0D0D" w:themeColor="text1" w:themeTint="F2"/>
          <w:sz w:val="24"/>
          <w:szCs w:val="24"/>
          <w:vertAlign w:val="subscript"/>
          <w:lang w:val="en-US"/>
        </w:rPr>
        <w:t>1</w:t>
      </w:r>
      <w:r w:rsidRPr="00AB42A0">
        <w:rPr>
          <w:rFonts w:ascii="Times New Roman" w:eastAsia="Times New Roman" w:hAnsi="Times New Roman" w:cs="Times New Roman"/>
          <w:b/>
          <w:bCs/>
          <w:color w:val="0D0D0D" w:themeColor="text1" w:themeTint="F2"/>
          <w:sz w:val="24"/>
          <w:szCs w:val="24"/>
          <w:lang w:val="en-US"/>
        </w:rPr>
        <w:t>/c</w:t>
      </w:r>
      <w:r w:rsidRPr="00AB42A0">
        <w:rPr>
          <w:rFonts w:ascii="Times New Roman" w:eastAsia="Times New Roman" w:hAnsi="Times New Roman" w:cs="Times New Roman"/>
          <w:b/>
          <w:bCs/>
          <w:color w:val="0D0D0D" w:themeColor="text1" w:themeTint="F2"/>
          <w:sz w:val="24"/>
          <w:szCs w:val="24"/>
          <w:vertAlign w:val="subscript"/>
          <w:lang w:val="en-US"/>
        </w:rPr>
        <w:t>2</w:t>
      </w:r>
    </w:p>
    <w:p w:rsidR="004E4155" w:rsidRPr="00AB42A0" w:rsidRDefault="004E4155"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Δ</w:t>
      </w:r>
      <w:r w:rsidRPr="00AB42A0">
        <w:rPr>
          <w:rFonts w:ascii="Times New Roman" w:eastAsia="Times New Roman" w:hAnsi="Times New Roman" w:cs="Times New Roman"/>
          <w:b/>
          <w:bCs/>
          <w:color w:val="0D0D0D" w:themeColor="text1" w:themeTint="F2"/>
          <w:sz w:val="24"/>
          <w:szCs w:val="24"/>
          <w:lang w:val="en-US"/>
        </w:rPr>
        <w:t xml:space="preserve">V = -RT/ZF. </w:t>
      </w:r>
      <w:r w:rsidRPr="00AB42A0">
        <w:rPr>
          <w:rFonts w:ascii="Times New Roman" w:eastAsia="Times New Roman" w:hAnsi="Times New Roman" w:cs="Times New Roman"/>
          <w:b/>
          <w:bCs/>
          <w:color w:val="0D0D0D" w:themeColor="text1" w:themeTint="F2"/>
          <w:sz w:val="24"/>
          <w:szCs w:val="24"/>
        </w:rPr>
        <w:t>Ln c</w:t>
      </w:r>
      <w:r w:rsidRPr="00AB42A0">
        <w:rPr>
          <w:rFonts w:ascii="Times New Roman" w:eastAsia="Times New Roman" w:hAnsi="Times New Roman" w:cs="Times New Roman"/>
          <w:b/>
          <w:bCs/>
          <w:color w:val="0D0D0D" w:themeColor="text1" w:themeTint="F2"/>
          <w:sz w:val="24"/>
          <w:szCs w:val="24"/>
          <w:vertAlign w:val="subscript"/>
        </w:rPr>
        <w:t>1</w:t>
      </w:r>
      <w:r w:rsidRPr="00AB42A0">
        <w:rPr>
          <w:rFonts w:ascii="Times New Roman" w:eastAsia="Times New Roman" w:hAnsi="Times New Roman" w:cs="Times New Roman"/>
          <w:b/>
          <w:bCs/>
          <w:color w:val="0D0D0D" w:themeColor="text1" w:themeTint="F2"/>
          <w:sz w:val="24"/>
          <w:szCs w:val="24"/>
        </w:rPr>
        <w:t>/c</w:t>
      </w:r>
      <w:r w:rsidRPr="00AB42A0">
        <w:rPr>
          <w:rFonts w:ascii="Times New Roman" w:eastAsia="Times New Roman" w:hAnsi="Times New Roman" w:cs="Times New Roman"/>
          <w:b/>
          <w:bCs/>
          <w:color w:val="0D0D0D" w:themeColor="text1" w:themeTint="F2"/>
          <w:sz w:val="24"/>
          <w:szCs w:val="24"/>
          <w:vertAlign w:val="subscript"/>
        </w:rPr>
        <w:t>2</w:t>
      </w:r>
    </w:p>
    <w:p w:rsidR="004E4155" w:rsidRPr="00AB42A0" w:rsidRDefault="004E4155"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lastRenderedPageBreak/>
        <w:t>Si T° de l’eau est égale à 0          gains en eau et en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,donc perte de K</w:t>
      </w:r>
      <w:r w:rsidRPr="00AB42A0">
        <w:rPr>
          <w:rFonts w:ascii="Times New Roman" w:eastAsia="Times New Roman" w:hAnsi="Times New Roman" w:cs="Times New Roman"/>
          <w:color w:val="0D0D0D" w:themeColor="text1" w:themeTint="F2"/>
          <w:sz w:val="24"/>
          <w:szCs w:val="24"/>
          <w:vertAlign w:val="superscript"/>
        </w:rPr>
        <w:t>+</w:t>
      </w:r>
    </w:p>
    <w:p w:rsidR="004E4155" w:rsidRPr="00AB42A0" w:rsidRDefault="004E4155"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Si  réchauffement (glucose)          il y a effets opposés d’où  V diminue si (K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vertAlign w:val="subscript"/>
        </w:rPr>
        <w:t xml:space="preserve">e </w:t>
      </w:r>
      <w:r w:rsidRPr="00AB42A0">
        <w:rPr>
          <w:rFonts w:ascii="Times New Roman" w:eastAsia="Times New Roman" w:hAnsi="Times New Roman" w:cs="Times New Roman"/>
          <w:color w:val="0D0D0D" w:themeColor="text1" w:themeTint="F2"/>
          <w:sz w:val="24"/>
          <w:szCs w:val="24"/>
        </w:rPr>
        <w:t>diminue ou (K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w:t>
      </w:r>
      <w:r w:rsidRPr="00AB42A0">
        <w:rPr>
          <w:rFonts w:ascii="Times New Roman" w:eastAsia="Times New Roman" w:hAnsi="Times New Roman" w:cs="Times New Roman"/>
          <w:color w:val="0D0D0D" w:themeColor="text1" w:themeTint="F2"/>
          <w:sz w:val="24"/>
          <w:szCs w:val="24"/>
          <w:vertAlign w:val="subscript"/>
        </w:rPr>
        <w:t xml:space="preserve">i </w:t>
      </w:r>
      <w:r w:rsidRPr="00AB42A0">
        <w:rPr>
          <w:rFonts w:ascii="Times New Roman" w:eastAsia="Times New Roman" w:hAnsi="Times New Roman" w:cs="Times New Roman"/>
          <w:color w:val="0D0D0D" w:themeColor="text1" w:themeTint="F2"/>
          <w:sz w:val="24"/>
          <w:szCs w:val="24"/>
        </w:rPr>
        <w:t xml:space="preserve"> d’où : l’énergie minimum au travail </w:t>
      </w:r>
      <w:r w:rsidRPr="00AB42A0">
        <w:rPr>
          <w:rFonts w:ascii="Times New Roman" w:eastAsia="Times New Roman" w:hAnsi="Times New Roman" w:cs="Times New Roman"/>
          <w:b/>
          <w:bCs/>
          <w:color w:val="0D0D0D" w:themeColor="text1" w:themeTint="F2"/>
          <w:sz w:val="24"/>
          <w:szCs w:val="24"/>
        </w:rPr>
        <w:t>W = RT log c</w:t>
      </w:r>
      <w:r w:rsidRPr="00AB42A0">
        <w:rPr>
          <w:rFonts w:ascii="Times New Roman" w:eastAsia="Times New Roman" w:hAnsi="Times New Roman" w:cs="Times New Roman"/>
          <w:b/>
          <w:bCs/>
          <w:color w:val="0D0D0D" w:themeColor="text1" w:themeTint="F2"/>
          <w:sz w:val="24"/>
          <w:szCs w:val="24"/>
          <w:vertAlign w:val="subscript"/>
        </w:rPr>
        <w:t>i</w:t>
      </w:r>
      <w:r w:rsidRPr="00AB42A0">
        <w:rPr>
          <w:rFonts w:ascii="Times New Roman" w:eastAsia="Times New Roman" w:hAnsi="Times New Roman" w:cs="Times New Roman"/>
          <w:b/>
          <w:bCs/>
          <w:color w:val="0D0D0D" w:themeColor="text1" w:themeTint="F2"/>
          <w:sz w:val="24"/>
          <w:szCs w:val="24"/>
        </w:rPr>
        <w:t>/c</w:t>
      </w:r>
      <w:r w:rsidRPr="00AB42A0">
        <w:rPr>
          <w:rFonts w:ascii="Times New Roman" w:eastAsia="Times New Roman" w:hAnsi="Times New Roman" w:cs="Times New Roman"/>
          <w:b/>
          <w:bCs/>
          <w:color w:val="0D0D0D" w:themeColor="text1" w:themeTint="F2"/>
          <w:sz w:val="24"/>
          <w:szCs w:val="24"/>
          <w:vertAlign w:val="subscript"/>
        </w:rPr>
        <w:t>e</w:t>
      </w:r>
      <w:r w:rsidRPr="00AB42A0">
        <w:rPr>
          <w:rFonts w:ascii="Times New Roman" w:eastAsia="Times New Roman" w:hAnsi="Times New Roman" w:cs="Times New Roman"/>
          <w:b/>
          <w:bCs/>
          <w:color w:val="0D0D0D" w:themeColor="text1" w:themeTint="F2"/>
          <w:sz w:val="24"/>
          <w:szCs w:val="24"/>
        </w:rPr>
        <w:t xml:space="preserve"> + ZFV.</w:t>
      </w:r>
    </w:p>
    <w:p w:rsidR="004E4155" w:rsidRPr="00AB42A0" w:rsidRDefault="004E4155"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[Pour les électrolytes, il faut tenir compte du Coef. de dissociation (i).]  </w:t>
      </w:r>
    </w:p>
    <w:p w:rsidR="00B14AF3" w:rsidRPr="00AB42A0" w:rsidRDefault="004E4155"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RT/Z log c</w:t>
      </w:r>
      <w:r w:rsidRPr="00AB42A0">
        <w:rPr>
          <w:rFonts w:ascii="Times New Roman" w:eastAsia="Times New Roman" w:hAnsi="Times New Roman" w:cs="Times New Roman"/>
          <w:b/>
          <w:bCs/>
          <w:color w:val="0D0D0D" w:themeColor="text1" w:themeTint="F2"/>
          <w:sz w:val="24"/>
          <w:szCs w:val="24"/>
          <w:vertAlign w:val="subscript"/>
        </w:rPr>
        <w:t>e</w:t>
      </w:r>
      <w:r w:rsidRPr="00AB42A0">
        <w:rPr>
          <w:rFonts w:ascii="Times New Roman" w:eastAsia="Times New Roman" w:hAnsi="Times New Roman" w:cs="Times New Roman"/>
          <w:b/>
          <w:bCs/>
          <w:color w:val="0D0D0D" w:themeColor="text1" w:themeTint="F2"/>
          <w:sz w:val="24"/>
          <w:szCs w:val="24"/>
        </w:rPr>
        <w:t>/c</w:t>
      </w:r>
      <w:r w:rsidRPr="00AB42A0">
        <w:rPr>
          <w:rFonts w:ascii="Times New Roman" w:eastAsia="Times New Roman" w:hAnsi="Times New Roman" w:cs="Times New Roman"/>
          <w:b/>
          <w:bCs/>
          <w:color w:val="0D0D0D" w:themeColor="text1" w:themeTint="F2"/>
          <w:sz w:val="24"/>
          <w:szCs w:val="24"/>
          <w:vertAlign w:val="subscript"/>
        </w:rPr>
        <w:t>i</w:t>
      </w:r>
      <w:r w:rsidRPr="00AB42A0">
        <w:rPr>
          <w:rFonts w:ascii="Times New Roman" w:eastAsia="Times New Roman" w:hAnsi="Times New Roman" w:cs="Times New Roman"/>
          <w:b/>
          <w:bCs/>
          <w:color w:val="0D0D0D" w:themeColor="text1" w:themeTint="F2"/>
          <w:sz w:val="24"/>
          <w:szCs w:val="24"/>
        </w:rPr>
        <w:t xml:space="preserve">   étant la force osmotique.          </w:t>
      </w:r>
    </w:p>
    <w:p w:rsidR="00B14AF3" w:rsidRPr="00AB42A0" w:rsidRDefault="00B14AF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Pour le cas des électrolytes, s’ajoute en plus la force électrique développée par l’ion, l’équilibre est atteint lorsque la force électromotrice est nulle.</w:t>
      </w:r>
    </w:p>
    <w:p w:rsidR="00B14AF3" w:rsidRPr="00AB42A0" w:rsidRDefault="00B14AF3"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Si le soluté n'est pas chargé, la force du potentiel chimique s'écrit :</w:t>
      </w:r>
    </w:p>
    <w:p w:rsidR="00B14AF3" w:rsidRPr="00AB42A0" w:rsidRDefault="00B14AF3" w:rsidP="00516F6B">
      <w:pPr>
        <w:spacing w:after="0" w:line="240" w:lineRule="auto"/>
        <w:rPr>
          <w:rFonts w:ascii="Times New Roman" w:eastAsia="Times New Roman" w:hAnsi="Times New Roman" w:cs="Times New Roman"/>
          <w:b/>
          <w:sz w:val="24"/>
          <w:szCs w:val="24"/>
        </w:rPr>
      </w:pPr>
      <w:r w:rsidRPr="00AB42A0">
        <w:rPr>
          <w:rFonts w:ascii="Times New Roman" w:eastAsia="Times New Roman" w:hAnsi="Times New Roman" w:cs="Times New Roman"/>
          <w:b/>
          <w:sz w:val="24"/>
          <w:szCs w:val="24"/>
        </w:rPr>
        <w:t>ΔG' = RT . Ln (C</w:t>
      </w:r>
      <w:r w:rsidRPr="00AB42A0">
        <w:rPr>
          <w:rFonts w:ascii="Times New Roman" w:eastAsia="Times New Roman" w:hAnsi="Times New Roman" w:cs="Times New Roman"/>
          <w:b/>
          <w:sz w:val="24"/>
          <w:szCs w:val="24"/>
          <w:vertAlign w:val="subscript"/>
        </w:rPr>
        <w:t>s</w:t>
      </w:r>
      <w:r w:rsidRPr="00AB42A0">
        <w:rPr>
          <w:rFonts w:ascii="Times New Roman" w:eastAsia="Times New Roman" w:hAnsi="Times New Roman" w:cs="Times New Roman"/>
          <w:b/>
          <w:sz w:val="24"/>
          <w:szCs w:val="24"/>
          <w:vertAlign w:val="superscript"/>
        </w:rPr>
        <w:t>I</w:t>
      </w:r>
      <w:r w:rsidRPr="00AB42A0">
        <w:rPr>
          <w:rFonts w:ascii="Times New Roman" w:eastAsia="Times New Roman" w:hAnsi="Times New Roman" w:cs="Times New Roman"/>
          <w:b/>
          <w:sz w:val="24"/>
          <w:szCs w:val="24"/>
        </w:rPr>
        <w:t>/ C</w:t>
      </w:r>
      <w:r w:rsidRPr="00AB42A0">
        <w:rPr>
          <w:rFonts w:ascii="Times New Roman" w:eastAsia="Times New Roman" w:hAnsi="Times New Roman" w:cs="Times New Roman"/>
          <w:b/>
          <w:sz w:val="24"/>
          <w:szCs w:val="24"/>
          <w:vertAlign w:val="subscript"/>
        </w:rPr>
        <w:t>s</w:t>
      </w:r>
      <w:r w:rsidRPr="00AB42A0">
        <w:rPr>
          <w:rFonts w:ascii="Times New Roman" w:eastAsia="Times New Roman" w:hAnsi="Times New Roman" w:cs="Times New Roman"/>
          <w:b/>
          <w:sz w:val="24"/>
          <w:szCs w:val="24"/>
          <w:vertAlign w:val="superscript"/>
        </w:rPr>
        <w:t>E</w:t>
      </w:r>
      <w:r w:rsidRPr="00AB42A0">
        <w:rPr>
          <w:rFonts w:ascii="Times New Roman" w:eastAsia="Times New Roman" w:hAnsi="Times New Roman" w:cs="Times New Roman"/>
          <w:b/>
          <w:sz w:val="24"/>
          <w:szCs w:val="24"/>
        </w:rPr>
        <w:t>)</w:t>
      </w:r>
    </w:p>
    <w:p w:rsidR="00B14AF3" w:rsidRPr="00AB42A0" w:rsidRDefault="00B14AF3"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Si le soluté S est chargé, il faut tenir compte aussi de la différence de potentiel électrique entre les deux faces de la membrane (la face de la membrane du côté du milieu intracellulaire est négative) proportionnelle au potentiel de membrane ΔV</w:t>
      </w:r>
      <w:r w:rsidRPr="00AB42A0">
        <w:rPr>
          <w:rFonts w:ascii="Times New Roman" w:eastAsia="Times New Roman" w:hAnsi="Times New Roman" w:cs="Times New Roman"/>
          <w:sz w:val="24"/>
          <w:szCs w:val="24"/>
          <w:vertAlign w:val="subscript"/>
        </w:rPr>
        <w:t>M</w:t>
      </w:r>
      <w:r w:rsidRPr="00AB42A0">
        <w:rPr>
          <w:rFonts w:ascii="Times New Roman" w:eastAsia="Times New Roman" w:hAnsi="Times New Roman" w:cs="Times New Roman"/>
          <w:sz w:val="24"/>
          <w:szCs w:val="24"/>
        </w:rPr>
        <w:t>.</w:t>
      </w:r>
    </w:p>
    <w:p w:rsidR="00B14AF3" w:rsidRPr="00AB42A0" w:rsidRDefault="00B14AF3"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La force du potentiel électrochimique s'écrit :</w:t>
      </w:r>
    </w:p>
    <w:p w:rsidR="00B14AF3" w:rsidRPr="00AB42A0" w:rsidRDefault="00B14AF3" w:rsidP="00516F6B">
      <w:pPr>
        <w:spacing w:after="0" w:line="240" w:lineRule="auto"/>
        <w:rPr>
          <w:rFonts w:ascii="Times New Roman" w:eastAsia="Times New Roman" w:hAnsi="Times New Roman" w:cs="Times New Roman"/>
          <w:b/>
          <w:sz w:val="24"/>
          <w:szCs w:val="24"/>
        </w:rPr>
      </w:pPr>
      <w:r w:rsidRPr="00AB42A0">
        <w:rPr>
          <w:rFonts w:ascii="Times New Roman" w:eastAsia="Times New Roman" w:hAnsi="Times New Roman" w:cs="Times New Roman"/>
          <w:b/>
          <w:sz w:val="24"/>
          <w:szCs w:val="24"/>
        </w:rPr>
        <w:t>ΔG' = [RT. Ln (C</w:t>
      </w:r>
      <w:r w:rsidRPr="00AB42A0">
        <w:rPr>
          <w:rFonts w:ascii="Times New Roman" w:eastAsia="Times New Roman" w:hAnsi="Times New Roman" w:cs="Times New Roman"/>
          <w:b/>
          <w:sz w:val="24"/>
          <w:szCs w:val="24"/>
          <w:vertAlign w:val="subscript"/>
        </w:rPr>
        <w:t>s</w:t>
      </w:r>
      <w:r w:rsidRPr="00AB42A0">
        <w:rPr>
          <w:rFonts w:ascii="Times New Roman" w:eastAsia="Times New Roman" w:hAnsi="Times New Roman" w:cs="Times New Roman"/>
          <w:b/>
          <w:sz w:val="24"/>
          <w:szCs w:val="24"/>
          <w:vertAlign w:val="superscript"/>
        </w:rPr>
        <w:t>I</w:t>
      </w:r>
      <w:r w:rsidRPr="00AB42A0">
        <w:rPr>
          <w:rFonts w:ascii="Times New Roman" w:eastAsia="Times New Roman" w:hAnsi="Times New Roman" w:cs="Times New Roman"/>
          <w:b/>
          <w:sz w:val="24"/>
          <w:szCs w:val="24"/>
        </w:rPr>
        <w:t> / C</w:t>
      </w:r>
      <w:r w:rsidRPr="00AB42A0">
        <w:rPr>
          <w:rFonts w:ascii="Times New Roman" w:eastAsia="Times New Roman" w:hAnsi="Times New Roman" w:cs="Times New Roman"/>
          <w:b/>
          <w:sz w:val="24"/>
          <w:szCs w:val="24"/>
          <w:vertAlign w:val="subscript"/>
        </w:rPr>
        <w:t>s</w:t>
      </w:r>
      <w:r w:rsidRPr="00AB42A0">
        <w:rPr>
          <w:rFonts w:ascii="Times New Roman" w:eastAsia="Times New Roman" w:hAnsi="Times New Roman" w:cs="Times New Roman"/>
          <w:b/>
          <w:sz w:val="24"/>
          <w:szCs w:val="24"/>
          <w:vertAlign w:val="superscript"/>
        </w:rPr>
        <w:t>E</w:t>
      </w:r>
      <w:r w:rsidRPr="00AB42A0">
        <w:rPr>
          <w:rFonts w:ascii="Times New Roman" w:eastAsia="Times New Roman" w:hAnsi="Times New Roman" w:cs="Times New Roman"/>
          <w:b/>
          <w:sz w:val="24"/>
          <w:szCs w:val="24"/>
        </w:rPr>
        <w:t>)] + (</w:t>
      </w:r>
      <w:r w:rsidRPr="00AB42A0">
        <w:rPr>
          <w:rFonts w:ascii="Times New Roman" w:eastAsia="Times New Roman" w:hAnsi="Times New Roman" w:cs="Times New Roman"/>
          <w:b/>
          <w:i/>
          <w:iCs/>
          <w:sz w:val="24"/>
          <w:szCs w:val="24"/>
        </w:rPr>
        <w:t>Z</w:t>
      </w:r>
      <w:r w:rsidRPr="00AB42A0">
        <w:rPr>
          <w:rFonts w:ascii="Times New Roman" w:eastAsia="Times New Roman" w:hAnsi="Times New Roman" w:cs="Times New Roman"/>
          <w:b/>
          <w:sz w:val="24"/>
          <w:szCs w:val="24"/>
          <w:vertAlign w:val="subscript"/>
        </w:rPr>
        <w:t>S</w:t>
      </w:r>
      <w:r w:rsidRPr="00AB42A0">
        <w:rPr>
          <w:rFonts w:ascii="Times New Roman" w:eastAsia="Times New Roman" w:hAnsi="Times New Roman" w:cs="Times New Roman"/>
          <w:b/>
          <w:sz w:val="24"/>
          <w:szCs w:val="24"/>
        </w:rPr>
        <w:t>. F. ΔV</w:t>
      </w:r>
      <w:r w:rsidRPr="00AB42A0">
        <w:rPr>
          <w:rFonts w:ascii="Times New Roman" w:eastAsia="Times New Roman" w:hAnsi="Times New Roman" w:cs="Times New Roman"/>
          <w:b/>
          <w:sz w:val="24"/>
          <w:szCs w:val="24"/>
          <w:vertAlign w:val="subscript"/>
        </w:rPr>
        <w:t>M</w:t>
      </w:r>
      <w:r w:rsidRPr="00AB42A0">
        <w:rPr>
          <w:rFonts w:ascii="Times New Roman" w:eastAsia="Times New Roman" w:hAnsi="Times New Roman" w:cs="Times New Roman"/>
          <w:b/>
          <w:sz w:val="24"/>
          <w:szCs w:val="24"/>
        </w:rPr>
        <w:t>)</w:t>
      </w:r>
    </w:p>
    <w:p w:rsidR="004E4155" w:rsidRDefault="00B572BD"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i/>
          <w:iCs/>
          <w:sz w:val="24"/>
          <w:szCs w:val="24"/>
        </w:rPr>
        <w:t xml:space="preserve">Avec </w:t>
      </w:r>
      <w:r w:rsidR="00B14AF3" w:rsidRPr="00AB42A0">
        <w:rPr>
          <w:rFonts w:ascii="Times New Roman" w:eastAsia="Times New Roman" w:hAnsi="Times New Roman" w:cs="Times New Roman"/>
          <w:i/>
          <w:iCs/>
          <w:sz w:val="24"/>
          <w:szCs w:val="24"/>
        </w:rPr>
        <w:t>Z</w:t>
      </w:r>
      <w:r w:rsidR="00B14AF3" w:rsidRPr="00AB42A0">
        <w:rPr>
          <w:rFonts w:ascii="Times New Roman" w:eastAsia="Times New Roman" w:hAnsi="Times New Roman" w:cs="Times New Roman"/>
          <w:sz w:val="24"/>
          <w:szCs w:val="24"/>
          <w:vertAlign w:val="subscript"/>
        </w:rPr>
        <w:t>S</w:t>
      </w:r>
      <w:r w:rsidRPr="00AB42A0">
        <w:rPr>
          <w:rFonts w:ascii="Times New Roman" w:eastAsia="Times New Roman" w:hAnsi="Times New Roman" w:cs="Times New Roman"/>
          <w:sz w:val="24"/>
          <w:szCs w:val="24"/>
        </w:rPr>
        <w:t> = valence du soluté S,F = constante de Faraday,</w:t>
      </w:r>
      <w:r w:rsidR="00B14AF3" w:rsidRPr="00AB42A0">
        <w:rPr>
          <w:rFonts w:ascii="Times New Roman" w:eastAsia="Times New Roman" w:hAnsi="Times New Roman" w:cs="Times New Roman"/>
          <w:sz w:val="24"/>
          <w:szCs w:val="24"/>
        </w:rPr>
        <w:t>potentiel de membrane : ΔV</w:t>
      </w:r>
      <w:r w:rsidR="00B14AF3" w:rsidRPr="00AB42A0">
        <w:rPr>
          <w:rFonts w:ascii="Times New Roman" w:eastAsia="Times New Roman" w:hAnsi="Times New Roman" w:cs="Times New Roman"/>
          <w:sz w:val="24"/>
          <w:szCs w:val="24"/>
          <w:vertAlign w:val="subscript"/>
        </w:rPr>
        <w:t>M</w:t>
      </w:r>
      <w:r w:rsidR="00B14AF3" w:rsidRPr="00AB42A0">
        <w:rPr>
          <w:rFonts w:ascii="Times New Roman" w:eastAsia="Times New Roman" w:hAnsi="Times New Roman" w:cs="Times New Roman"/>
          <w:sz w:val="24"/>
          <w:szCs w:val="24"/>
        </w:rPr>
        <w:t> = (V</w:t>
      </w:r>
      <w:r w:rsidR="00B14AF3" w:rsidRPr="00AB42A0">
        <w:rPr>
          <w:rFonts w:ascii="Times New Roman" w:eastAsia="Times New Roman" w:hAnsi="Times New Roman" w:cs="Times New Roman"/>
          <w:sz w:val="24"/>
          <w:szCs w:val="24"/>
          <w:vertAlign w:val="subscript"/>
        </w:rPr>
        <w:t>I</w:t>
      </w:r>
      <w:r w:rsidR="00B14AF3" w:rsidRPr="00AB42A0">
        <w:rPr>
          <w:rFonts w:ascii="Times New Roman" w:eastAsia="Times New Roman" w:hAnsi="Times New Roman" w:cs="Times New Roman"/>
          <w:sz w:val="24"/>
          <w:szCs w:val="24"/>
        </w:rPr>
        <w:t> - V</w:t>
      </w:r>
      <w:r w:rsidR="00B14AF3" w:rsidRPr="00AB42A0">
        <w:rPr>
          <w:rFonts w:ascii="Times New Roman" w:eastAsia="Times New Roman" w:hAnsi="Times New Roman" w:cs="Times New Roman"/>
          <w:sz w:val="24"/>
          <w:szCs w:val="24"/>
          <w:vertAlign w:val="subscript"/>
        </w:rPr>
        <w:t>E</w:t>
      </w:r>
      <w:r w:rsidR="00B14AF3" w:rsidRPr="00AB42A0">
        <w:rPr>
          <w:rFonts w:ascii="Times New Roman" w:eastAsia="Times New Roman" w:hAnsi="Times New Roman" w:cs="Times New Roman"/>
          <w:sz w:val="24"/>
          <w:szCs w:val="24"/>
        </w:rPr>
        <w:t>)</w:t>
      </w:r>
    </w:p>
    <w:p w:rsidR="00667484" w:rsidRDefault="00667484" w:rsidP="00516F6B">
      <w:pPr>
        <w:spacing w:after="0" w:line="240" w:lineRule="auto"/>
        <w:rPr>
          <w:rFonts w:ascii="Times New Roman" w:eastAsia="Times New Roman" w:hAnsi="Times New Roman" w:cs="Times New Roman"/>
          <w:sz w:val="24"/>
          <w:szCs w:val="24"/>
        </w:rPr>
      </w:pPr>
    </w:p>
    <w:p w:rsidR="00667484" w:rsidRPr="00667484" w:rsidRDefault="00667484" w:rsidP="00516F6B">
      <w:pPr>
        <w:pBdr>
          <w:bottom w:val="single" w:sz="6" w:space="0" w:color="A2A9B1"/>
        </w:pBdr>
        <w:spacing w:after="0" w:line="240" w:lineRule="auto"/>
        <w:outlineLvl w:val="0"/>
        <w:rPr>
          <w:rFonts w:asciiTheme="majorBidi" w:hAnsiTheme="majorBidi" w:cstheme="majorBidi"/>
          <w:sz w:val="24"/>
          <w:szCs w:val="24"/>
          <w:shd w:val="clear" w:color="auto" w:fill="FFFFFF"/>
        </w:rPr>
      </w:pPr>
      <w:r w:rsidRPr="00667484">
        <w:rPr>
          <w:rFonts w:asciiTheme="majorBidi" w:hAnsiTheme="majorBidi" w:cstheme="majorBidi"/>
          <w:b/>
          <w:bCs/>
          <w:sz w:val="24"/>
          <w:szCs w:val="24"/>
          <w:shd w:val="clear" w:color="auto" w:fill="FFFFFF"/>
        </w:rPr>
        <w:t>Canaux potassiques</w:t>
      </w:r>
      <w:r w:rsidRPr="00667484">
        <w:rPr>
          <w:rFonts w:asciiTheme="majorBidi" w:hAnsiTheme="majorBidi" w:cstheme="majorBidi"/>
          <w:sz w:val="24"/>
          <w:szCs w:val="24"/>
          <w:shd w:val="clear" w:color="auto" w:fill="FFFFFF"/>
        </w:rPr>
        <w:t> :</w:t>
      </w:r>
    </w:p>
    <w:p w:rsidR="00667484" w:rsidRPr="002C3EA5" w:rsidRDefault="00667484" w:rsidP="00516F6B">
      <w:pPr>
        <w:spacing w:after="0" w:line="240" w:lineRule="auto"/>
        <w:rPr>
          <w:rFonts w:asciiTheme="majorBidi" w:eastAsia="Times New Roman" w:hAnsiTheme="majorBidi" w:cstheme="majorBidi"/>
          <w:sz w:val="24"/>
          <w:szCs w:val="24"/>
        </w:rPr>
      </w:pPr>
      <w:r w:rsidRPr="00667484">
        <w:rPr>
          <w:rFonts w:asciiTheme="majorBidi" w:hAnsiTheme="majorBidi" w:cstheme="majorBidi"/>
          <w:sz w:val="24"/>
          <w:szCs w:val="24"/>
          <w:shd w:val="clear" w:color="auto" w:fill="FFFFFF"/>
        </w:rPr>
        <w:t>En </w:t>
      </w:r>
      <w:hyperlink r:id="rId92" w:tooltip="Biologie cellulaire" w:history="1">
        <w:r w:rsidRPr="00667484">
          <w:rPr>
            <w:rStyle w:val="Lienhypertexte"/>
            <w:rFonts w:asciiTheme="majorBidi" w:hAnsiTheme="majorBidi" w:cstheme="majorBidi"/>
            <w:color w:val="auto"/>
            <w:sz w:val="24"/>
            <w:szCs w:val="24"/>
            <w:u w:val="none"/>
            <w:shd w:val="clear" w:color="auto" w:fill="FFFFFF"/>
          </w:rPr>
          <w:t>biologie cellulaire</w:t>
        </w:r>
      </w:hyperlink>
      <w:r w:rsidRPr="00667484">
        <w:rPr>
          <w:rFonts w:asciiTheme="majorBidi" w:hAnsiTheme="majorBidi" w:cstheme="majorBidi"/>
          <w:sz w:val="24"/>
          <w:szCs w:val="24"/>
          <w:shd w:val="clear" w:color="auto" w:fill="FFFFFF"/>
        </w:rPr>
        <w:t>, les </w:t>
      </w:r>
      <w:r w:rsidRPr="00667484">
        <w:rPr>
          <w:rFonts w:asciiTheme="majorBidi" w:hAnsiTheme="majorBidi" w:cstheme="majorBidi"/>
          <w:b/>
          <w:bCs/>
          <w:sz w:val="24"/>
          <w:szCs w:val="24"/>
          <w:shd w:val="clear" w:color="auto" w:fill="FFFFFF"/>
        </w:rPr>
        <w:t>canaux potassiques</w:t>
      </w:r>
      <w:r w:rsidRPr="00667484">
        <w:rPr>
          <w:rFonts w:asciiTheme="majorBidi" w:hAnsiTheme="majorBidi" w:cstheme="majorBidi"/>
          <w:sz w:val="24"/>
          <w:szCs w:val="24"/>
          <w:shd w:val="clear" w:color="auto" w:fill="FFFFFF"/>
        </w:rPr>
        <w:t> constituent le type le plus répandu de </w:t>
      </w:r>
      <w:hyperlink r:id="rId93" w:tooltip="Canal ionique" w:history="1">
        <w:r w:rsidRPr="00667484">
          <w:rPr>
            <w:rStyle w:val="Lienhypertexte"/>
            <w:rFonts w:asciiTheme="majorBidi" w:hAnsiTheme="majorBidi" w:cstheme="majorBidi"/>
            <w:color w:val="auto"/>
            <w:sz w:val="24"/>
            <w:szCs w:val="24"/>
            <w:u w:val="none"/>
            <w:shd w:val="clear" w:color="auto" w:fill="FFFFFF"/>
          </w:rPr>
          <w:t>canal ionique</w:t>
        </w:r>
      </w:hyperlink>
      <w:r w:rsidRPr="00667484">
        <w:rPr>
          <w:rFonts w:asciiTheme="majorBidi" w:hAnsiTheme="majorBidi" w:cstheme="majorBidi"/>
          <w:sz w:val="24"/>
          <w:szCs w:val="24"/>
          <w:shd w:val="clear" w:color="auto" w:fill="FFFFFF"/>
        </w:rPr>
        <w:t> et sont présents dans pratiquement tous les </w:t>
      </w:r>
      <w:hyperlink r:id="rId94" w:history="1">
        <w:r w:rsidRPr="00667484">
          <w:rPr>
            <w:rStyle w:val="Lienhypertexte"/>
            <w:rFonts w:asciiTheme="majorBidi" w:hAnsiTheme="majorBidi" w:cstheme="majorBidi"/>
            <w:color w:val="auto"/>
            <w:sz w:val="24"/>
            <w:szCs w:val="24"/>
            <w:u w:val="none"/>
            <w:shd w:val="clear" w:color="auto" w:fill="FFFFFF"/>
          </w:rPr>
          <w:t>organismes vivants</w:t>
        </w:r>
      </w:hyperlink>
      <w:r w:rsidRPr="00667484">
        <w:rPr>
          <w:rFonts w:asciiTheme="majorBidi" w:hAnsiTheme="majorBidi" w:cstheme="majorBidi"/>
          <w:sz w:val="24"/>
          <w:szCs w:val="24"/>
          <w:shd w:val="clear" w:color="auto" w:fill="FFFFFF"/>
        </w:rPr>
        <w:t>. Ils forment des pores traversant les </w:t>
      </w:r>
      <w:hyperlink r:id="rId95" w:tooltip="Membrane (biologie)" w:history="1">
        <w:r w:rsidRPr="00667484">
          <w:rPr>
            <w:rStyle w:val="Lienhypertexte"/>
            <w:rFonts w:asciiTheme="majorBidi" w:hAnsiTheme="majorBidi" w:cstheme="majorBidi"/>
            <w:color w:val="auto"/>
            <w:sz w:val="24"/>
            <w:szCs w:val="24"/>
            <w:u w:val="none"/>
            <w:shd w:val="clear" w:color="auto" w:fill="FFFFFF"/>
          </w:rPr>
          <w:t>membranes cellulaires</w:t>
        </w:r>
      </w:hyperlink>
      <w:r w:rsidRPr="00667484">
        <w:rPr>
          <w:rFonts w:asciiTheme="majorBidi" w:hAnsiTheme="majorBidi" w:cstheme="majorBidi"/>
          <w:sz w:val="24"/>
          <w:szCs w:val="24"/>
          <w:shd w:val="clear" w:color="auto" w:fill="FFFFFF"/>
        </w:rPr>
        <w:t> et sont sélectifs aux </w:t>
      </w:r>
      <w:hyperlink r:id="rId96" w:tooltip="Ion" w:history="1">
        <w:r w:rsidRPr="00667484">
          <w:rPr>
            <w:rStyle w:val="Lienhypertexte"/>
            <w:rFonts w:asciiTheme="majorBidi" w:hAnsiTheme="majorBidi" w:cstheme="majorBidi"/>
            <w:color w:val="auto"/>
            <w:sz w:val="24"/>
            <w:szCs w:val="24"/>
            <w:u w:val="none"/>
            <w:shd w:val="clear" w:color="auto" w:fill="FFFFFF"/>
          </w:rPr>
          <w:t>ions</w:t>
        </w:r>
      </w:hyperlink>
      <w:r w:rsidRPr="00667484">
        <w:rPr>
          <w:rFonts w:asciiTheme="majorBidi" w:hAnsiTheme="majorBidi" w:cstheme="majorBidi"/>
          <w:sz w:val="24"/>
          <w:szCs w:val="24"/>
          <w:shd w:val="clear" w:color="auto" w:fill="FFFFFF"/>
        </w:rPr>
        <w:t> </w:t>
      </w:r>
      <w:hyperlink r:id="rId97" w:tooltip="Potassium" w:history="1">
        <w:r w:rsidRPr="00667484">
          <w:rPr>
            <w:rStyle w:val="Lienhypertexte"/>
            <w:rFonts w:asciiTheme="majorBidi" w:hAnsiTheme="majorBidi" w:cstheme="majorBidi"/>
            <w:color w:val="auto"/>
            <w:sz w:val="24"/>
            <w:szCs w:val="24"/>
            <w:u w:val="none"/>
            <w:shd w:val="clear" w:color="auto" w:fill="FFFFFF"/>
          </w:rPr>
          <w:t>potassium</w:t>
        </w:r>
      </w:hyperlink>
      <w:r w:rsidRPr="00667484">
        <w:rPr>
          <w:rFonts w:asciiTheme="majorBidi" w:hAnsiTheme="majorBidi" w:cstheme="majorBidi"/>
          <w:sz w:val="24"/>
          <w:szCs w:val="24"/>
          <w:shd w:val="clear" w:color="auto" w:fill="FFFFFF"/>
        </w:rPr>
        <w:t>. On les trouve dans la plupart des types de </w:t>
      </w:r>
      <w:hyperlink r:id="rId98" w:tooltip="Cellule (biologie)" w:history="1">
        <w:r w:rsidRPr="00667484">
          <w:rPr>
            <w:rStyle w:val="Lienhypertexte"/>
            <w:rFonts w:asciiTheme="majorBidi" w:hAnsiTheme="majorBidi" w:cstheme="majorBidi"/>
            <w:color w:val="auto"/>
            <w:sz w:val="24"/>
            <w:szCs w:val="24"/>
            <w:u w:val="none"/>
            <w:shd w:val="clear" w:color="auto" w:fill="FFFFFF"/>
          </w:rPr>
          <w:t>cellules</w:t>
        </w:r>
      </w:hyperlink>
      <w:r w:rsidRPr="00667484">
        <w:rPr>
          <w:rFonts w:asciiTheme="majorBidi" w:hAnsiTheme="majorBidi" w:cstheme="majorBidi"/>
          <w:sz w:val="24"/>
          <w:szCs w:val="24"/>
          <w:shd w:val="clear" w:color="auto" w:fill="FFFFFF"/>
        </w:rPr>
        <w:t> et ils contrôlent un large éventail de fonctions cellulaires</w:t>
      </w:r>
      <w:r>
        <w:rPr>
          <w:rFonts w:asciiTheme="majorBidi" w:hAnsiTheme="majorBidi" w:cstheme="majorBidi"/>
          <w:sz w:val="24"/>
          <w:szCs w:val="24"/>
          <w:shd w:val="clear" w:color="auto" w:fill="FFFFFF"/>
        </w:rPr>
        <w:t xml:space="preserve">. </w:t>
      </w:r>
      <w:r w:rsidRPr="002C3EA5">
        <w:rPr>
          <w:rFonts w:asciiTheme="majorBidi" w:eastAsia="Times New Roman" w:hAnsiTheme="majorBidi" w:cstheme="majorBidi"/>
          <w:sz w:val="24"/>
          <w:szCs w:val="24"/>
        </w:rPr>
        <w:t>Ce sont les canaux protéiques formés de </w:t>
      </w:r>
      <w:hyperlink r:id="rId99" w:tooltip="Macromolécule" w:history="1">
        <w:r w:rsidRPr="002C3EA5">
          <w:rPr>
            <w:rFonts w:asciiTheme="majorBidi" w:eastAsia="Times New Roman" w:hAnsiTheme="majorBidi" w:cstheme="majorBidi"/>
            <w:sz w:val="24"/>
            <w:szCs w:val="24"/>
          </w:rPr>
          <w:t>macromolécules</w:t>
        </w:r>
      </w:hyperlink>
      <w:r w:rsidRPr="002C3EA5">
        <w:rPr>
          <w:rFonts w:asciiTheme="majorBidi" w:eastAsia="Times New Roman" w:hAnsiTheme="majorBidi" w:cstheme="majorBidi"/>
          <w:sz w:val="24"/>
          <w:szCs w:val="24"/>
        </w:rPr>
        <w:t> qui laissent préférentiellement passer des ions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et qui représentent la classe de </w:t>
      </w:r>
      <w:hyperlink r:id="rId100" w:tooltip="Canal potassique voltage-dépendant" w:history="1">
        <w:r w:rsidRPr="002C3EA5">
          <w:rPr>
            <w:rFonts w:asciiTheme="majorBidi" w:eastAsia="Times New Roman" w:hAnsiTheme="majorBidi" w:cstheme="majorBidi"/>
            <w:sz w:val="24"/>
            <w:szCs w:val="24"/>
          </w:rPr>
          <w:t>canaux voltage-dépendant</w:t>
        </w:r>
      </w:hyperlink>
      <w:r w:rsidRPr="002C3EA5">
        <w:rPr>
          <w:rFonts w:asciiTheme="majorBidi" w:eastAsia="Times New Roman" w:hAnsiTheme="majorBidi" w:cstheme="majorBidi"/>
          <w:sz w:val="24"/>
          <w:szCs w:val="24"/>
        </w:rPr>
        <w:t>, les plus importants en termes de fonction et de structure. Ils sont présents dans plusieurs tissus, dont le </w:t>
      </w:r>
      <w:hyperlink r:id="rId101" w:tooltip="Muscle lisse" w:history="1">
        <w:r w:rsidRPr="002C3EA5">
          <w:rPr>
            <w:rFonts w:asciiTheme="majorBidi" w:eastAsia="Times New Roman" w:hAnsiTheme="majorBidi" w:cstheme="majorBidi"/>
            <w:sz w:val="24"/>
            <w:szCs w:val="24"/>
          </w:rPr>
          <w:t>muscle lisse</w:t>
        </w:r>
      </w:hyperlink>
      <w:r w:rsidRPr="002C3EA5">
        <w:rPr>
          <w:rFonts w:asciiTheme="majorBidi" w:eastAsia="Times New Roman" w:hAnsiTheme="majorBidi" w:cstheme="majorBidi"/>
          <w:sz w:val="24"/>
          <w:szCs w:val="24"/>
        </w:rPr>
        <w:t>, le cerveau, le </w:t>
      </w:r>
      <w:hyperlink r:id="rId102" w:tooltip="Pancréas" w:history="1">
        <w:r w:rsidRPr="002C3EA5">
          <w:rPr>
            <w:rFonts w:asciiTheme="majorBidi" w:eastAsia="Times New Roman" w:hAnsiTheme="majorBidi" w:cstheme="majorBidi"/>
            <w:sz w:val="24"/>
            <w:szCs w:val="24"/>
          </w:rPr>
          <w:t>pancréas</w:t>
        </w:r>
      </w:hyperlink>
      <w:r w:rsidRPr="002C3EA5">
        <w:rPr>
          <w:rFonts w:asciiTheme="majorBidi" w:eastAsia="Times New Roman" w:hAnsiTheme="majorBidi" w:cstheme="majorBidi"/>
          <w:sz w:val="24"/>
          <w:szCs w:val="24"/>
        </w:rPr>
        <w:t>, le rein et le </w:t>
      </w:r>
      <w:hyperlink r:id="rId103" w:tooltip="Muscle squelettique" w:history="1">
        <w:r w:rsidRPr="002C3EA5">
          <w:rPr>
            <w:rFonts w:asciiTheme="majorBidi" w:eastAsia="Times New Roman" w:hAnsiTheme="majorBidi" w:cstheme="majorBidi"/>
            <w:sz w:val="24"/>
            <w:szCs w:val="24"/>
          </w:rPr>
          <w:t>muscle squelettique</w:t>
        </w:r>
      </w:hyperlink>
      <w:r w:rsidRPr="002C3EA5">
        <w:rPr>
          <w:rFonts w:asciiTheme="majorBidi" w:eastAsia="Times New Roman" w:hAnsiTheme="majorBidi" w:cstheme="majorBidi"/>
          <w:sz w:val="24"/>
          <w:szCs w:val="24"/>
        </w:rPr>
        <w:t>. De façon générale, ils déclenchent la repolarisation et terminent la phase d’excitation des </w:t>
      </w:r>
      <w:hyperlink r:id="rId104" w:tooltip="Cellule excitable" w:history="1">
        <w:r w:rsidRPr="002C3EA5">
          <w:rPr>
            <w:rFonts w:asciiTheme="majorBidi" w:eastAsia="Times New Roman" w:hAnsiTheme="majorBidi" w:cstheme="majorBidi"/>
            <w:sz w:val="24"/>
            <w:szCs w:val="24"/>
          </w:rPr>
          <w:t>cellules excitables</w:t>
        </w:r>
      </w:hyperlink>
      <w:r w:rsidRPr="002C3EA5">
        <w:rPr>
          <w:rFonts w:asciiTheme="majorBidi" w:eastAsia="Times New Roman" w:hAnsiTheme="majorBidi" w:cstheme="majorBidi"/>
          <w:sz w:val="24"/>
          <w:szCs w:val="24"/>
        </w:rPr>
        <w:t>.</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ne sont évidemment pas toujours ouverts. Ils sont soumis à une régulation qui est sous l’influence des besoins cellulaires. Le caractère dépendant de ces canaux repose sur le potentiel de la membrane, le niveau d’</w:t>
      </w:r>
      <w:hyperlink r:id="rId105" w:tooltip="Adénosine triphosphate" w:history="1">
        <w:r w:rsidRPr="002C3EA5">
          <w:rPr>
            <w:rFonts w:asciiTheme="majorBidi" w:eastAsia="Times New Roman" w:hAnsiTheme="majorBidi" w:cstheme="majorBidi"/>
            <w:sz w:val="24"/>
            <w:szCs w:val="24"/>
          </w:rPr>
          <w:t>ATP cytoplasmique</w:t>
        </w:r>
      </w:hyperlink>
      <w:r w:rsidRPr="002C3EA5">
        <w:rPr>
          <w:rFonts w:asciiTheme="majorBidi" w:eastAsia="Times New Roman" w:hAnsiTheme="majorBidi" w:cstheme="majorBidi"/>
          <w:sz w:val="24"/>
          <w:szCs w:val="24"/>
        </w:rPr>
        <w:t> et les concentrations de </w:t>
      </w:r>
      <w:hyperlink r:id="rId106" w:tooltip="Calcium" w:history="1">
        <w:r w:rsidRPr="002C3EA5">
          <w:rPr>
            <w:rFonts w:asciiTheme="majorBidi" w:eastAsia="Times New Roman" w:hAnsiTheme="majorBidi" w:cstheme="majorBidi"/>
            <w:sz w:val="24"/>
            <w:szCs w:val="24"/>
          </w:rPr>
          <w:t>calcium</w:t>
        </w:r>
      </w:hyperlink>
      <w:r w:rsidRPr="002C3EA5">
        <w:rPr>
          <w:rFonts w:asciiTheme="majorBidi" w:eastAsia="Times New Roman" w:hAnsiTheme="majorBidi" w:cstheme="majorBidi"/>
          <w:sz w:val="24"/>
          <w:szCs w:val="24"/>
        </w:rPr>
        <w:t> Ca</w:t>
      </w:r>
      <w:r w:rsidRPr="002C3EA5">
        <w:rPr>
          <w:rFonts w:asciiTheme="majorBidi" w:eastAsia="Times New Roman" w:hAnsiTheme="majorBidi" w:cstheme="majorBidi"/>
          <w:sz w:val="24"/>
          <w:szCs w:val="24"/>
          <w:vertAlign w:val="superscript"/>
        </w:rPr>
        <w:t>2+</w:t>
      </w:r>
      <w:r w:rsidRPr="002C3EA5">
        <w:rPr>
          <w:rFonts w:asciiTheme="majorBidi" w:eastAsia="Times New Roman" w:hAnsiTheme="majorBidi" w:cstheme="majorBidi"/>
          <w:sz w:val="24"/>
          <w:szCs w:val="24"/>
        </w:rPr>
        <w:t> transmembranaires. Les </w:t>
      </w:r>
      <w:hyperlink r:id="rId107" w:tooltip="Canal potassique" w:history="1">
        <w:r w:rsidRPr="002C3EA5">
          <w:rPr>
            <w:rFonts w:asciiTheme="majorBidi" w:eastAsia="Times New Roman" w:hAnsiTheme="majorBidi" w:cstheme="majorBidi"/>
            <w:sz w:val="24"/>
            <w:szCs w:val="24"/>
          </w:rPr>
          <w:t>canaux potassium</w:t>
        </w:r>
      </w:hyperlink>
      <w:r w:rsidRPr="002C3EA5">
        <w:rPr>
          <w:rFonts w:asciiTheme="majorBidi" w:eastAsia="Times New Roman" w:hAnsiTheme="majorBidi" w:cstheme="majorBidi"/>
          <w:sz w:val="24"/>
          <w:szCs w:val="24"/>
        </w:rPr>
        <w:t> sont présents dans divers tissus, ce qui leur procure le privilège de jouer des rôles clés dans un large spectre de fonction cellulaire qui inclut l’excitabilité, la sécrétion, le transport d’ions et la </w:t>
      </w:r>
      <w:hyperlink r:id="rId108" w:tooltip="Osmorégulation" w:history="1">
        <w:r w:rsidRPr="002C3EA5">
          <w:rPr>
            <w:rFonts w:asciiTheme="majorBidi" w:eastAsia="Times New Roman" w:hAnsiTheme="majorBidi" w:cstheme="majorBidi"/>
            <w:sz w:val="24"/>
            <w:szCs w:val="24"/>
          </w:rPr>
          <w:t>régulation osmotique</w:t>
        </w:r>
      </w:hyperlink>
      <w:r w:rsidRPr="002C3EA5">
        <w:rPr>
          <w:rFonts w:asciiTheme="majorBidi" w:eastAsia="Times New Roman" w:hAnsiTheme="majorBidi" w:cstheme="majorBidi"/>
          <w:sz w:val="24"/>
          <w:szCs w:val="24"/>
        </w:rPr>
        <w:t>. Principalement, dans les cellules excitables, les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jouent un rôle important dans tous les aspects électrochimiques. Et tout cela inclut, bien sûr, le réglage du potentiel membranaire et la modulation du potentiel d’action.</w:t>
      </w:r>
    </w:p>
    <w:p w:rsidR="00667484" w:rsidRDefault="00667484" w:rsidP="00516F6B">
      <w:pPr>
        <w:pBdr>
          <w:bottom w:val="single" w:sz="6" w:space="0" w:color="A2A9B1"/>
        </w:pBdr>
        <w:spacing w:after="0" w:line="240" w:lineRule="auto"/>
        <w:outlineLvl w:val="0"/>
        <w:rPr>
          <w:rFonts w:asciiTheme="majorBidi" w:hAnsiTheme="majorBidi" w:cstheme="majorBidi"/>
          <w:sz w:val="24"/>
          <w:szCs w:val="24"/>
          <w:shd w:val="clear" w:color="auto" w:fill="FFFFFF"/>
        </w:rPr>
      </w:pP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Dans les cellules excitables comme les </w:t>
      </w:r>
      <w:hyperlink r:id="rId109" w:tooltip="Neurone" w:history="1">
        <w:r w:rsidRPr="002C3EA5">
          <w:rPr>
            <w:rFonts w:asciiTheme="majorBidi" w:eastAsia="Times New Roman" w:hAnsiTheme="majorBidi" w:cstheme="majorBidi"/>
            <w:sz w:val="24"/>
            <w:szCs w:val="24"/>
          </w:rPr>
          <w:t>neurones</w:t>
        </w:r>
      </w:hyperlink>
      <w:r w:rsidRPr="002C3EA5">
        <w:rPr>
          <w:rFonts w:asciiTheme="majorBidi" w:eastAsia="Times New Roman" w:hAnsiTheme="majorBidi" w:cstheme="majorBidi"/>
          <w:sz w:val="24"/>
          <w:szCs w:val="24"/>
        </w:rPr>
        <w:t>, ils sont responsables des </w:t>
      </w:r>
      <w:hyperlink r:id="rId110" w:history="1">
        <w:r w:rsidRPr="002C3EA5">
          <w:rPr>
            <w:rFonts w:asciiTheme="majorBidi" w:eastAsia="Times New Roman" w:hAnsiTheme="majorBidi" w:cstheme="majorBidi"/>
            <w:sz w:val="24"/>
            <w:szCs w:val="24"/>
          </w:rPr>
          <w:t>potentiels d'action</w:t>
        </w:r>
      </w:hyperlink>
      <w:r w:rsidRPr="002C3EA5">
        <w:rPr>
          <w:rFonts w:asciiTheme="majorBidi" w:eastAsia="Times New Roman" w:hAnsiTheme="majorBidi" w:cstheme="majorBidi"/>
          <w:sz w:val="24"/>
          <w:szCs w:val="24"/>
        </w:rPr>
        <w:t> et définissent le </w:t>
      </w:r>
      <w:hyperlink r:id="rId111" w:tooltip="Potentiel de repos" w:history="1">
        <w:r w:rsidRPr="002C3EA5">
          <w:rPr>
            <w:rFonts w:asciiTheme="majorBidi" w:eastAsia="Times New Roman" w:hAnsiTheme="majorBidi" w:cstheme="majorBidi"/>
            <w:sz w:val="24"/>
            <w:szCs w:val="24"/>
          </w:rPr>
          <w:t>potentiel membranaire de repos</w:t>
        </w:r>
      </w:hyperlink>
      <w:r w:rsidRPr="002C3EA5">
        <w:rPr>
          <w:rFonts w:asciiTheme="majorBidi" w:eastAsia="Times New Roman" w:hAnsiTheme="majorBidi" w:cstheme="majorBidi"/>
          <w:sz w:val="24"/>
          <w:szCs w:val="24"/>
        </w:rPr>
        <w:t>.</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Contribuant à la régulation de la durée du potentiel d'action dans le muscle cardiaque, le dysfonctionnement des canaux potassiques peut provoquer des </w:t>
      </w:r>
      <w:hyperlink r:id="rId112" w:tooltip="Troubles du rythme cardiaque" w:history="1">
        <w:r w:rsidRPr="002C3EA5">
          <w:rPr>
            <w:rFonts w:asciiTheme="majorBidi" w:eastAsia="Times New Roman" w:hAnsiTheme="majorBidi" w:cstheme="majorBidi"/>
            <w:sz w:val="24"/>
            <w:szCs w:val="24"/>
          </w:rPr>
          <w:t>arythmies</w:t>
        </w:r>
      </w:hyperlink>
      <w:r w:rsidRPr="002C3EA5">
        <w:rPr>
          <w:rFonts w:asciiTheme="majorBidi" w:eastAsia="Times New Roman" w:hAnsiTheme="majorBidi" w:cstheme="majorBidi"/>
          <w:sz w:val="24"/>
          <w:szCs w:val="24"/>
        </w:rPr>
        <w:t> mortelles.</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Ils interviennent également dans la régulation des processus cellulaires tels que les sécrétions d'</w:t>
      </w:r>
      <w:hyperlink r:id="rId113" w:tooltip="Hormone" w:history="1">
        <w:r w:rsidRPr="002C3EA5">
          <w:rPr>
            <w:rFonts w:asciiTheme="majorBidi" w:eastAsia="Times New Roman" w:hAnsiTheme="majorBidi" w:cstheme="majorBidi"/>
            <w:sz w:val="24"/>
            <w:szCs w:val="24"/>
          </w:rPr>
          <w:t>hormones</w:t>
        </w:r>
      </w:hyperlink>
      <w:r w:rsidRPr="002C3EA5">
        <w:rPr>
          <w:rFonts w:asciiTheme="majorBidi" w:eastAsia="Times New Roman" w:hAnsiTheme="majorBidi" w:cstheme="majorBidi"/>
          <w:sz w:val="24"/>
          <w:szCs w:val="24"/>
        </w:rPr>
        <w:t> (par exemple, la libération d'</w:t>
      </w:r>
      <w:hyperlink r:id="rId114" w:tooltip="Insuline" w:history="1">
        <w:r w:rsidRPr="002C3EA5">
          <w:rPr>
            <w:rFonts w:asciiTheme="majorBidi" w:eastAsia="Times New Roman" w:hAnsiTheme="majorBidi" w:cstheme="majorBidi"/>
            <w:sz w:val="24"/>
            <w:szCs w:val="24"/>
          </w:rPr>
          <w:t>insuline</w:t>
        </w:r>
      </w:hyperlink>
      <w:r w:rsidRPr="002C3EA5">
        <w:rPr>
          <w:rFonts w:asciiTheme="majorBidi" w:eastAsia="Times New Roman" w:hAnsiTheme="majorBidi" w:cstheme="majorBidi"/>
          <w:sz w:val="24"/>
          <w:szCs w:val="24"/>
        </w:rPr>
        <w:t> par les </w:t>
      </w:r>
      <w:hyperlink r:id="rId115" w:tooltip="Cellule bêta" w:history="1">
        <w:r w:rsidRPr="002C3EA5">
          <w:rPr>
            <w:rFonts w:asciiTheme="majorBidi" w:eastAsia="Times New Roman" w:hAnsiTheme="majorBidi" w:cstheme="majorBidi"/>
            <w:sz w:val="24"/>
            <w:szCs w:val="24"/>
          </w:rPr>
          <w:t>cellules bêta</w:t>
        </w:r>
      </w:hyperlink>
      <w:r w:rsidRPr="002C3EA5">
        <w:rPr>
          <w:rFonts w:asciiTheme="majorBidi" w:eastAsia="Times New Roman" w:hAnsiTheme="majorBidi" w:cstheme="majorBidi"/>
          <w:sz w:val="24"/>
          <w:szCs w:val="24"/>
        </w:rPr>
        <w:t> dans le </w:t>
      </w:r>
      <w:hyperlink r:id="rId116" w:tooltip="Pancréas" w:history="1">
        <w:r w:rsidRPr="002C3EA5">
          <w:rPr>
            <w:rFonts w:asciiTheme="majorBidi" w:eastAsia="Times New Roman" w:hAnsiTheme="majorBidi" w:cstheme="majorBidi"/>
            <w:sz w:val="24"/>
            <w:szCs w:val="24"/>
          </w:rPr>
          <w:t>pancréas</w:t>
        </w:r>
      </w:hyperlink>
      <w:r w:rsidRPr="002C3EA5">
        <w:rPr>
          <w:rFonts w:asciiTheme="majorBidi" w:eastAsia="Times New Roman" w:hAnsiTheme="majorBidi" w:cstheme="majorBidi"/>
          <w:sz w:val="24"/>
          <w:szCs w:val="24"/>
        </w:rPr>
        <w:t>), leur mauvais fonctionnement pouvant entraîner des maladies comme le </w:t>
      </w:r>
      <w:hyperlink r:id="rId117" w:tooltip="Diabète de type 2" w:history="1">
        <w:r w:rsidRPr="002C3EA5">
          <w:rPr>
            <w:rFonts w:asciiTheme="majorBidi" w:eastAsia="Times New Roman" w:hAnsiTheme="majorBidi" w:cstheme="majorBidi"/>
            <w:sz w:val="24"/>
            <w:szCs w:val="24"/>
          </w:rPr>
          <w:t>diabète</w:t>
        </w:r>
      </w:hyperlink>
      <w:r w:rsidRPr="002C3EA5">
        <w:rPr>
          <w:rFonts w:asciiTheme="majorBidi" w:eastAsia="Times New Roman" w:hAnsiTheme="majorBidi" w:cstheme="majorBidi"/>
          <w:sz w:val="24"/>
          <w:szCs w:val="24"/>
        </w:rPr>
        <w:t>.</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Il existe quatre grandes classes de canaux potassiques :</w:t>
      </w:r>
    </w:p>
    <w:p w:rsidR="00667484" w:rsidRPr="002C3EA5" w:rsidRDefault="00667484" w:rsidP="00516F6B">
      <w:pPr>
        <w:numPr>
          <w:ilvl w:val="0"/>
          <w:numId w:val="27"/>
        </w:numPr>
        <w:shd w:val="clear" w:color="auto" w:fill="FFFFFF"/>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canaux potassiques activés par le calcium, ouverts en réponse à la présence d'ions </w:t>
      </w:r>
      <w:hyperlink r:id="rId118" w:tooltip="Calcium" w:history="1">
        <w:r w:rsidRPr="002C3EA5">
          <w:rPr>
            <w:rFonts w:asciiTheme="majorBidi" w:eastAsia="Times New Roman" w:hAnsiTheme="majorBidi" w:cstheme="majorBidi"/>
            <w:sz w:val="24"/>
            <w:szCs w:val="24"/>
          </w:rPr>
          <w:t>calcium</w:t>
        </w:r>
      </w:hyperlink>
      <w:r w:rsidRPr="002C3EA5">
        <w:rPr>
          <w:rFonts w:asciiTheme="majorBidi" w:eastAsia="Times New Roman" w:hAnsiTheme="majorBidi" w:cstheme="majorBidi"/>
          <w:sz w:val="24"/>
          <w:szCs w:val="24"/>
        </w:rPr>
        <w:t> (ou d'autres molécules activatrices).</w:t>
      </w:r>
    </w:p>
    <w:p w:rsidR="00667484" w:rsidRPr="002C3EA5" w:rsidRDefault="00667484" w:rsidP="00516F6B">
      <w:pPr>
        <w:numPr>
          <w:ilvl w:val="0"/>
          <w:numId w:val="27"/>
        </w:numPr>
        <w:shd w:val="clear" w:color="auto" w:fill="FFFFFF"/>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lastRenderedPageBreak/>
        <w:t>Les canaux potassiques à rectification interne : un courant facilite le passage vers l'intérieur de la cellule.</w:t>
      </w:r>
    </w:p>
    <w:p w:rsidR="00667484" w:rsidRPr="002C3EA5" w:rsidRDefault="00667484" w:rsidP="00516F6B">
      <w:pPr>
        <w:numPr>
          <w:ilvl w:val="0"/>
          <w:numId w:val="27"/>
        </w:numPr>
        <w:shd w:val="clear" w:color="auto" w:fill="FFFFFF"/>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canaux potassiques à quatre segments transmembranaires sont constitutivement ouverts ou possèdent une haute activation basale. Appelés aussi canaux potassiques de repos ou canaux de fuite, lorsqu'ils sont ouverts, ils permettent aux ions potassium de traverser la membrane à une vitesse comparable à une diffusion dans de l'eau pure.</w:t>
      </w:r>
    </w:p>
    <w:p w:rsidR="00667484" w:rsidRPr="002C3EA5" w:rsidRDefault="00667484" w:rsidP="00516F6B">
      <w:pPr>
        <w:numPr>
          <w:ilvl w:val="0"/>
          <w:numId w:val="27"/>
        </w:numPr>
        <w:shd w:val="clear" w:color="auto" w:fill="FFFFFF"/>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canaux potassiques dépendants du potentiel sont des canaux ioniques voltage-dépendants qui s'ouvrent ou se ferment en réponse à des changements dans le potentiel transmembranaire.</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 xml:space="preserve">Le tableau suivant présente une comparaison des principales classes de canaux de potassium </w:t>
      </w:r>
      <w:r w:rsidR="00C81EA9">
        <w:rPr>
          <w:rFonts w:asciiTheme="majorBidi" w:eastAsia="Times New Roman" w:hAnsiTheme="majorBidi" w:cstheme="majorBidi"/>
          <w:sz w:val="24"/>
          <w:szCs w:val="24"/>
        </w:rPr>
        <w:t>.</w:t>
      </w:r>
    </w:p>
    <w:tbl>
      <w:tblPr>
        <w:tblW w:w="1113"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981"/>
        <w:gridCol w:w="1646"/>
        <w:gridCol w:w="2408"/>
        <w:gridCol w:w="2408"/>
        <w:gridCol w:w="1538"/>
      </w:tblGrid>
      <w:tr w:rsidR="00667484" w:rsidRPr="00C81EA9" w:rsidTr="00C81EA9">
        <w:trPr>
          <w:trHeight w:val="171"/>
        </w:trPr>
        <w:tc>
          <w:tcPr>
            <w:tcW w:w="0" w:type="auto"/>
            <w:gridSpan w:val="5"/>
            <w:tcBorders>
              <w:top w:val="nil"/>
              <w:left w:val="nil"/>
              <w:bottom w:val="nil"/>
              <w:right w:val="nil"/>
            </w:tcBorders>
            <w:shd w:val="clear" w:color="auto" w:fill="F8F9FA"/>
            <w:tcMar>
              <w:top w:w="48" w:type="dxa"/>
              <w:left w:w="96" w:type="dxa"/>
              <w:bottom w:w="48" w:type="dxa"/>
              <w:right w:w="96" w:type="dxa"/>
            </w:tcMar>
            <w:vAlign w:val="center"/>
            <w:hideMark/>
          </w:tcPr>
          <w:p w:rsidR="00667484" w:rsidRPr="00C81EA9" w:rsidRDefault="00667484" w:rsidP="00516F6B">
            <w:pPr>
              <w:spacing w:after="0" w:line="240" w:lineRule="auto"/>
              <w:jc w:val="center"/>
              <w:rPr>
                <w:rFonts w:asciiTheme="majorBidi" w:eastAsia="Times New Roman" w:hAnsiTheme="majorBidi" w:cstheme="majorBidi"/>
                <w:b/>
                <w:bCs/>
                <w:sz w:val="20"/>
                <w:szCs w:val="20"/>
              </w:rPr>
            </w:pPr>
            <w:r w:rsidRPr="00C81EA9">
              <w:rPr>
                <w:rFonts w:asciiTheme="majorBidi" w:eastAsia="Times New Roman" w:hAnsiTheme="majorBidi" w:cstheme="majorBidi"/>
                <w:b/>
                <w:bCs/>
                <w:sz w:val="20"/>
                <w:szCs w:val="20"/>
              </w:rPr>
              <w:t>Classes de canaux potassiques, rôle et pharmacologie</w:t>
            </w:r>
          </w:p>
        </w:tc>
      </w:tr>
      <w:tr w:rsidR="00667484" w:rsidRPr="00C81EA9" w:rsidTr="00C81EA9">
        <w:trPr>
          <w:trHeight w:val="17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spacing w:after="0" w:line="240" w:lineRule="auto"/>
              <w:rPr>
                <w:rFonts w:asciiTheme="majorBidi" w:eastAsia="Times New Roman" w:hAnsiTheme="majorBidi" w:cstheme="majorBidi"/>
                <w:sz w:val="20"/>
                <w:szCs w:val="20"/>
              </w:rPr>
            </w:pPr>
            <w:r w:rsidRPr="00C81EA9">
              <w:rPr>
                <w:rFonts w:asciiTheme="majorBidi" w:eastAsia="Times New Roman" w:hAnsiTheme="majorBidi" w:cstheme="majorBidi"/>
                <w:b/>
                <w:bCs/>
                <w:sz w:val="20"/>
                <w:szCs w:val="20"/>
              </w:rPr>
              <w:t>Classe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67484" w:rsidRPr="00C81EA9" w:rsidRDefault="00667484" w:rsidP="00516F6B">
            <w:pPr>
              <w:spacing w:after="0" w:line="240" w:lineRule="auto"/>
              <w:jc w:val="center"/>
              <w:rPr>
                <w:rFonts w:asciiTheme="majorBidi" w:eastAsia="Times New Roman" w:hAnsiTheme="majorBidi" w:cstheme="majorBidi"/>
                <w:b/>
                <w:bCs/>
                <w:sz w:val="20"/>
                <w:szCs w:val="20"/>
              </w:rPr>
            </w:pPr>
            <w:r w:rsidRPr="00C81EA9">
              <w:rPr>
                <w:rFonts w:asciiTheme="majorBidi" w:eastAsia="Times New Roman" w:hAnsiTheme="majorBidi" w:cstheme="majorBidi"/>
                <w:b/>
                <w:bCs/>
                <w:sz w:val="20"/>
                <w:szCs w:val="20"/>
              </w:rPr>
              <w:t>Sous-classes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67484" w:rsidRPr="00C81EA9" w:rsidRDefault="00667484" w:rsidP="00516F6B">
            <w:pPr>
              <w:spacing w:after="0" w:line="240" w:lineRule="auto"/>
              <w:jc w:val="center"/>
              <w:rPr>
                <w:rFonts w:asciiTheme="majorBidi" w:eastAsia="Times New Roman" w:hAnsiTheme="majorBidi" w:cstheme="majorBidi"/>
                <w:b/>
                <w:bCs/>
                <w:sz w:val="20"/>
                <w:szCs w:val="20"/>
              </w:rPr>
            </w:pPr>
            <w:r w:rsidRPr="00C81EA9">
              <w:rPr>
                <w:rFonts w:asciiTheme="majorBidi" w:eastAsia="Times New Roman" w:hAnsiTheme="majorBidi" w:cstheme="majorBidi"/>
                <w:b/>
                <w:bCs/>
                <w:sz w:val="20"/>
                <w:szCs w:val="20"/>
              </w:rPr>
              <w:t>Fonction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67484" w:rsidRPr="00C81EA9" w:rsidRDefault="00667484" w:rsidP="00516F6B">
            <w:pPr>
              <w:spacing w:after="0" w:line="240" w:lineRule="auto"/>
              <w:jc w:val="center"/>
              <w:rPr>
                <w:rFonts w:asciiTheme="majorBidi" w:eastAsia="Times New Roman" w:hAnsiTheme="majorBidi" w:cstheme="majorBidi"/>
                <w:b/>
                <w:bCs/>
                <w:sz w:val="20"/>
                <w:szCs w:val="20"/>
              </w:rPr>
            </w:pPr>
            <w:r w:rsidRPr="00C81EA9">
              <w:rPr>
                <w:rFonts w:asciiTheme="majorBidi" w:eastAsia="Times New Roman" w:hAnsiTheme="majorBidi" w:cstheme="majorBidi"/>
                <w:b/>
                <w:bCs/>
                <w:sz w:val="20"/>
                <w:szCs w:val="20"/>
              </w:rPr>
              <w:t>Bloqueurs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67484" w:rsidRPr="00C81EA9" w:rsidRDefault="00667484" w:rsidP="00516F6B">
            <w:pPr>
              <w:spacing w:after="0" w:line="240" w:lineRule="auto"/>
              <w:jc w:val="center"/>
              <w:rPr>
                <w:rFonts w:asciiTheme="majorBidi" w:eastAsia="Times New Roman" w:hAnsiTheme="majorBidi" w:cstheme="majorBidi"/>
                <w:b/>
                <w:bCs/>
                <w:sz w:val="20"/>
                <w:szCs w:val="20"/>
              </w:rPr>
            </w:pPr>
            <w:r w:rsidRPr="00C81EA9">
              <w:rPr>
                <w:rFonts w:asciiTheme="majorBidi" w:eastAsia="Times New Roman" w:hAnsiTheme="majorBidi" w:cstheme="majorBidi"/>
                <w:b/>
                <w:bCs/>
                <w:sz w:val="20"/>
                <w:szCs w:val="20"/>
              </w:rPr>
              <w:t>Activateurs</w:t>
            </w:r>
          </w:p>
        </w:tc>
      </w:tr>
      <w:tr w:rsidR="00667484" w:rsidRPr="00C81EA9" w:rsidTr="00C81EA9">
        <w:trPr>
          <w:trHeight w:val="17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spacing w:after="0" w:line="240" w:lineRule="auto"/>
              <w:rPr>
                <w:rFonts w:asciiTheme="majorBidi" w:eastAsia="Times New Roman" w:hAnsiTheme="majorBidi" w:cstheme="majorBidi"/>
                <w:sz w:val="20"/>
                <w:szCs w:val="20"/>
              </w:rPr>
            </w:pPr>
            <w:hyperlink r:id="rId119" w:tooltip="Canaux potassiques activés par le calcium (page inexistante)" w:history="1">
              <w:r w:rsidR="00667484" w:rsidRPr="00C81EA9">
                <w:rPr>
                  <w:rFonts w:asciiTheme="majorBidi" w:eastAsia="Times New Roman" w:hAnsiTheme="majorBidi" w:cstheme="majorBidi"/>
                  <w:sz w:val="20"/>
                  <w:szCs w:val="20"/>
                </w:rPr>
                <w:t>activés par le calcium</w:t>
              </w:r>
            </w:hyperlink>
            <w:r w:rsidR="00667484" w:rsidRPr="00C81EA9">
              <w:rPr>
                <w:rFonts w:asciiTheme="majorBidi" w:eastAsia="Times New Roman" w:hAnsiTheme="majorBidi" w:cstheme="majorBidi"/>
                <w:sz w:val="20"/>
                <w:szCs w:val="20"/>
              </w:rPr>
              <w:t> </w:t>
            </w:r>
            <w:r w:rsidR="00667484" w:rsidRPr="00C81EA9">
              <w:rPr>
                <w:rFonts w:asciiTheme="majorBidi" w:eastAsia="Times New Roman" w:hAnsiTheme="majorBidi" w:cstheme="majorBidi"/>
                <w:sz w:val="20"/>
                <w:szCs w:val="20"/>
              </w:rPr>
              <w:br/>
              <w:t>6</w:t>
            </w:r>
            <w:hyperlink r:id="rId120" w:tooltip="Transmembrane helix (page inexistante)" w:history="1">
              <w:r w:rsidR="00667484" w:rsidRPr="00C81EA9">
                <w:rPr>
                  <w:rFonts w:asciiTheme="majorBidi" w:eastAsia="Times New Roman" w:hAnsiTheme="majorBidi" w:cstheme="majorBidi"/>
                  <w:sz w:val="20"/>
                  <w:szCs w:val="20"/>
                </w:rPr>
                <w:t>T</w:t>
              </w:r>
            </w:hyperlink>
            <w:r w:rsidR="00667484" w:rsidRPr="00C81EA9">
              <w:rPr>
                <w:rFonts w:asciiTheme="majorBidi" w:eastAsia="Times New Roman" w:hAnsiTheme="majorBidi" w:cstheme="majorBidi"/>
                <w:sz w:val="20"/>
                <w:szCs w:val="20"/>
              </w:rPr>
              <w:t> &amp; 1</w:t>
            </w:r>
            <w:hyperlink r:id="rId121" w:tooltip="Pore-forming loop (page inexistante)" w:history="1">
              <w:r w:rsidR="00667484" w:rsidRPr="00C81EA9">
                <w:rPr>
                  <w:rFonts w:asciiTheme="majorBidi" w:eastAsia="Times New Roman" w:hAnsiTheme="majorBidi" w:cstheme="majorBidi"/>
                  <w:sz w:val="20"/>
                  <w:szCs w:val="20"/>
                </w:rPr>
                <w:t>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28"/>
              </w:numPr>
              <w:spacing w:after="0" w:line="240" w:lineRule="auto"/>
              <w:ind w:left="384"/>
              <w:rPr>
                <w:rFonts w:asciiTheme="majorBidi" w:eastAsia="Times New Roman" w:hAnsiTheme="majorBidi" w:cstheme="majorBidi"/>
                <w:sz w:val="20"/>
                <w:szCs w:val="20"/>
              </w:rPr>
            </w:pPr>
            <w:hyperlink r:id="rId122" w:tooltip="BK channel (page inexistante)" w:history="1">
              <w:r w:rsidR="00667484" w:rsidRPr="00C81EA9">
                <w:rPr>
                  <w:rFonts w:asciiTheme="majorBidi" w:eastAsia="Times New Roman" w:hAnsiTheme="majorBidi" w:cstheme="majorBidi"/>
                  <w:sz w:val="20"/>
                  <w:szCs w:val="20"/>
                </w:rPr>
                <w:t>BK channel</w:t>
              </w:r>
            </w:hyperlink>
          </w:p>
          <w:p w:rsidR="00667484" w:rsidRPr="00C81EA9" w:rsidRDefault="00B979F8" w:rsidP="00516F6B">
            <w:pPr>
              <w:numPr>
                <w:ilvl w:val="0"/>
                <w:numId w:val="28"/>
              </w:numPr>
              <w:spacing w:after="0" w:line="240" w:lineRule="auto"/>
              <w:ind w:left="384"/>
              <w:rPr>
                <w:rFonts w:asciiTheme="majorBidi" w:eastAsia="Times New Roman" w:hAnsiTheme="majorBidi" w:cstheme="majorBidi"/>
                <w:sz w:val="20"/>
                <w:szCs w:val="20"/>
              </w:rPr>
            </w:pPr>
            <w:hyperlink r:id="rId123" w:tooltip="SK channel (page inexistante)" w:history="1">
              <w:r w:rsidR="00667484" w:rsidRPr="00C81EA9">
                <w:rPr>
                  <w:rFonts w:asciiTheme="majorBidi" w:eastAsia="Times New Roman" w:hAnsiTheme="majorBidi" w:cstheme="majorBidi"/>
                  <w:sz w:val="20"/>
                  <w:szCs w:val="20"/>
                </w:rPr>
                <w:t>SK channel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29"/>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Inhibition suite à des stimuli augmentant le </w:t>
            </w:r>
            <w:hyperlink r:id="rId124" w:tooltip="Calcium" w:history="1">
              <w:r w:rsidRPr="00C81EA9">
                <w:rPr>
                  <w:rFonts w:asciiTheme="majorBidi" w:eastAsia="Times New Roman" w:hAnsiTheme="majorBidi" w:cstheme="majorBidi"/>
                  <w:sz w:val="20"/>
                  <w:szCs w:val="20"/>
                </w:rPr>
                <w:t>calcium</w:t>
              </w:r>
            </w:hyperlink>
            <w:r w:rsidRPr="00C81EA9">
              <w:rPr>
                <w:rFonts w:asciiTheme="majorBidi" w:eastAsia="Times New Roman" w:hAnsiTheme="majorBidi" w:cstheme="majorBidi"/>
                <w:sz w:val="20"/>
                <w:szCs w:val="20"/>
              </w:rPr>
              <w:t> intracellulaire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30"/>
              </w:numPr>
              <w:spacing w:after="0" w:line="240" w:lineRule="auto"/>
              <w:ind w:left="384"/>
              <w:rPr>
                <w:rFonts w:asciiTheme="majorBidi" w:eastAsia="Times New Roman" w:hAnsiTheme="majorBidi" w:cstheme="majorBidi"/>
                <w:sz w:val="20"/>
                <w:szCs w:val="20"/>
              </w:rPr>
            </w:pPr>
            <w:hyperlink r:id="rId125" w:tooltip="Charybdotoxine" w:history="1">
              <w:r w:rsidR="00667484" w:rsidRPr="00C81EA9">
                <w:rPr>
                  <w:rFonts w:asciiTheme="majorBidi" w:eastAsia="Times New Roman" w:hAnsiTheme="majorBidi" w:cstheme="majorBidi"/>
                  <w:sz w:val="20"/>
                  <w:szCs w:val="20"/>
                </w:rPr>
                <w:t>charybdotoxine</w:t>
              </w:r>
            </w:hyperlink>
            <w:r w:rsidR="00667484" w:rsidRPr="00C81EA9">
              <w:rPr>
                <w:rFonts w:asciiTheme="majorBidi" w:eastAsia="Times New Roman" w:hAnsiTheme="majorBidi" w:cstheme="majorBidi"/>
                <w:sz w:val="20"/>
                <w:szCs w:val="20"/>
              </w:rPr>
              <w:t>, </w:t>
            </w:r>
            <w:hyperlink r:id="rId126" w:tooltip="Ibériotoxine" w:history="1">
              <w:r w:rsidR="00667484" w:rsidRPr="00C81EA9">
                <w:rPr>
                  <w:rFonts w:asciiTheme="majorBidi" w:eastAsia="Times New Roman" w:hAnsiTheme="majorBidi" w:cstheme="majorBidi"/>
                  <w:sz w:val="20"/>
                  <w:szCs w:val="20"/>
                </w:rPr>
                <w:t>ibériotoxine</w:t>
              </w:r>
            </w:hyperlink>
          </w:p>
          <w:p w:rsidR="00667484" w:rsidRPr="00C81EA9" w:rsidRDefault="00B979F8" w:rsidP="00516F6B">
            <w:pPr>
              <w:numPr>
                <w:ilvl w:val="0"/>
                <w:numId w:val="30"/>
              </w:numPr>
              <w:spacing w:after="0" w:line="240" w:lineRule="auto"/>
              <w:ind w:left="384"/>
              <w:rPr>
                <w:rFonts w:asciiTheme="majorBidi" w:eastAsia="Times New Roman" w:hAnsiTheme="majorBidi" w:cstheme="majorBidi"/>
                <w:sz w:val="20"/>
                <w:szCs w:val="20"/>
              </w:rPr>
            </w:pPr>
            <w:hyperlink r:id="rId127" w:tooltip="Apamine" w:history="1">
              <w:r w:rsidR="00667484" w:rsidRPr="00C81EA9">
                <w:rPr>
                  <w:rFonts w:asciiTheme="majorBidi" w:eastAsia="Times New Roman" w:hAnsiTheme="majorBidi" w:cstheme="majorBidi"/>
                  <w:sz w:val="20"/>
                  <w:szCs w:val="20"/>
                </w:rPr>
                <w:t>apamine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31"/>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1-EBIO</w:t>
            </w:r>
          </w:p>
          <w:p w:rsidR="00667484" w:rsidRPr="00C81EA9" w:rsidRDefault="00667484" w:rsidP="00516F6B">
            <w:pPr>
              <w:numPr>
                <w:ilvl w:val="0"/>
                <w:numId w:val="31"/>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NS309</w:t>
            </w:r>
          </w:p>
          <w:p w:rsidR="00667484" w:rsidRPr="00C81EA9" w:rsidRDefault="00667484" w:rsidP="00516F6B">
            <w:pPr>
              <w:numPr>
                <w:ilvl w:val="0"/>
                <w:numId w:val="31"/>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CyPPA</w:t>
            </w:r>
          </w:p>
        </w:tc>
      </w:tr>
      <w:tr w:rsidR="00667484" w:rsidRPr="00C81EA9" w:rsidTr="00C81EA9">
        <w:trPr>
          <w:trHeight w:val="171"/>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spacing w:after="0" w:line="240" w:lineRule="auto"/>
              <w:rPr>
                <w:rFonts w:asciiTheme="majorBidi" w:eastAsia="Times New Roman" w:hAnsiTheme="majorBidi" w:cstheme="majorBidi"/>
                <w:sz w:val="20"/>
                <w:szCs w:val="20"/>
              </w:rPr>
            </w:pPr>
            <w:hyperlink r:id="rId128" w:tooltip="Canaux potassiques à rectification interne" w:history="1">
              <w:r w:rsidR="00667484" w:rsidRPr="00C81EA9">
                <w:rPr>
                  <w:rFonts w:asciiTheme="majorBidi" w:eastAsia="Times New Roman" w:hAnsiTheme="majorBidi" w:cstheme="majorBidi"/>
                  <w:sz w:val="20"/>
                  <w:szCs w:val="20"/>
                </w:rPr>
                <w:t>à rectification interne</w:t>
              </w:r>
            </w:hyperlink>
            <w:r w:rsidR="00667484" w:rsidRPr="00C81EA9">
              <w:rPr>
                <w:rFonts w:asciiTheme="majorBidi" w:eastAsia="Times New Roman" w:hAnsiTheme="majorBidi" w:cstheme="majorBidi"/>
                <w:sz w:val="20"/>
                <w:szCs w:val="20"/>
              </w:rPr>
              <w:t> </w:t>
            </w:r>
            <w:r w:rsidR="00667484" w:rsidRPr="00C81EA9">
              <w:rPr>
                <w:rFonts w:asciiTheme="majorBidi" w:eastAsia="Times New Roman" w:hAnsiTheme="majorBidi" w:cstheme="majorBidi"/>
                <w:sz w:val="20"/>
                <w:szCs w:val="20"/>
              </w:rPr>
              <w:br/>
              <w:t>2</w:t>
            </w:r>
            <w:hyperlink r:id="rId129" w:tooltip="Transmembrane helix (page inexistante)" w:history="1">
              <w:r w:rsidR="00667484" w:rsidRPr="00C81EA9">
                <w:rPr>
                  <w:rFonts w:asciiTheme="majorBidi" w:eastAsia="Times New Roman" w:hAnsiTheme="majorBidi" w:cstheme="majorBidi"/>
                  <w:sz w:val="20"/>
                  <w:szCs w:val="20"/>
                </w:rPr>
                <w:t>T</w:t>
              </w:r>
            </w:hyperlink>
            <w:r w:rsidR="00667484" w:rsidRPr="00C81EA9">
              <w:rPr>
                <w:rFonts w:asciiTheme="majorBidi" w:eastAsia="Times New Roman" w:hAnsiTheme="majorBidi" w:cstheme="majorBidi"/>
                <w:sz w:val="20"/>
                <w:szCs w:val="20"/>
              </w:rPr>
              <w:t> &amp; 1</w:t>
            </w:r>
            <w:hyperlink r:id="rId130" w:tooltip="Pore-forming loop (page inexistante)" w:history="1">
              <w:r w:rsidR="00667484" w:rsidRPr="00C81EA9">
                <w:rPr>
                  <w:rFonts w:asciiTheme="majorBidi" w:eastAsia="Times New Roman" w:hAnsiTheme="majorBidi" w:cstheme="majorBidi"/>
                  <w:sz w:val="20"/>
                  <w:szCs w:val="20"/>
                </w:rPr>
                <w:t>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32"/>
              </w:numPr>
              <w:spacing w:after="0" w:line="240" w:lineRule="auto"/>
              <w:ind w:left="384"/>
              <w:rPr>
                <w:rFonts w:asciiTheme="majorBidi" w:eastAsia="Times New Roman" w:hAnsiTheme="majorBidi" w:cstheme="majorBidi"/>
                <w:sz w:val="20"/>
                <w:szCs w:val="20"/>
              </w:rPr>
            </w:pPr>
            <w:hyperlink r:id="rId131" w:tooltip="ROMK (page inexistante)" w:history="1">
              <w:r w:rsidR="00667484" w:rsidRPr="00C81EA9">
                <w:rPr>
                  <w:rFonts w:asciiTheme="majorBidi" w:eastAsia="Times New Roman" w:hAnsiTheme="majorBidi" w:cstheme="majorBidi"/>
                  <w:sz w:val="20"/>
                  <w:szCs w:val="20"/>
                </w:rPr>
                <w:t>ROMK</w:t>
              </w:r>
            </w:hyperlink>
            <w:r w:rsidR="00667484" w:rsidRPr="00C81EA9">
              <w:rPr>
                <w:rFonts w:asciiTheme="majorBidi" w:eastAsia="Times New Roman" w:hAnsiTheme="majorBidi" w:cstheme="majorBidi"/>
                <w:sz w:val="20"/>
                <w:szCs w:val="20"/>
              </w:rPr>
              <w:t> (K</w:t>
            </w:r>
            <w:r w:rsidR="00667484" w:rsidRPr="00C81EA9">
              <w:rPr>
                <w:rFonts w:asciiTheme="majorBidi" w:eastAsia="Times New Roman" w:hAnsiTheme="majorBidi" w:cstheme="majorBidi"/>
                <w:sz w:val="20"/>
                <w:szCs w:val="20"/>
                <w:vertAlign w:val="subscript"/>
              </w:rPr>
              <w:t>ir</w:t>
            </w:r>
            <w:r w:rsidR="00667484" w:rsidRPr="00C81EA9">
              <w:rPr>
                <w:rFonts w:asciiTheme="majorBidi" w:eastAsia="Times New Roman" w:hAnsiTheme="majorBidi" w:cstheme="majorBidi"/>
                <w:sz w:val="20"/>
                <w:szCs w:val="20"/>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33"/>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Recyclage et sécrétion de </w:t>
            </w:r>
            <w:hyperlink r:id="rId132" w:tooltip="Potassium" w:history="1">
              <w:r w:rsidRPr="00C81EA9">
                <w:rPr>
                  <w:rFonts w:asciiTheme="majorBidi" w:eastAsia="Times New Roman" w:hAnsiTheme="majorBidi" w:cstheme="majorBidi"/>
                  <w:sz w:val="20"/>
                  <w:szCs w:val="20"/>
                </w:rPr>
                <w:t>potassium</w:t>
              </w:r>
            </w:hyperlink>
            <w:r w:rsidRPr="00C81EA9">
              <w:rPr>
                <w:rFonts w:asciiTheme="majorBidi" w:eastAsia="Times New Roman" w:hAnsiTheme="majorBidi" w:cstheme="majorBidi"/>
                <w:sz w:val="20"/>
                <w:szCs w:val="20"/>
              </w:rPr>
              <w:t> des </w:t>
            </w:r>
            <w:hyperlink r:id="rId133" w:tooltip="Néphron" w:history="1">
              <w:r w:rsidRPr="00C81EA9">
                <w:rPr>
                  <w:rFonts w:asciiTheme="majorBidi" w:eastAsia="Times New Roman" w:hAnsiTheme="majorBidi" w:cstheme="majorBidi"/>
                  <w:sz w:val="20"/>
                  <w:szCs w:val="20"/>
                </w:rPr>
                <w:t>néphrons</w:t>
              </w:r>
            </w:hyperlink>
            <w:r w:rsidRPr="00C81EA9">
              <w:rPr>
                <w:rFonts w:asciiTheme="majorBidi" w:eastAsia="Times New Roman" w:hAnsiTheme="majorBidi" w:cstheme="majorBidi"/>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3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Non sélectif : </w:t>
            </w:r>
            <w:hyperlink r:id="rId134" w:tooltip="Baryum" w:history="1">
              <w:r w:rsidRPr="00C81EA9">
                <w:rPr>
                  <w:rFonts w:asciiTheme="majorBidi" w:eastAsia="Times New Roman" w:hAnsiTheme="majorBidi" w:cstheme="majorBidi"/>
                  <w:sz w:val="20"/>
                  <w:szCs w:val="20"/>
                </w:rPr>
                <w:t>Ba</w:t>
              </w:r>
            </w:hyperlink>
            <w:r w:rsidRPr="00C81EA9">
              <w:rPr>
                <w:rFonts w:asciiTheme="majorBidi" w:eastAsia="Times New Roman" w:hAnsiTheme="majorBidi" w:cstheme="majorBidi"/>
                <w:sz w:val="20"/>
                <w:szCs w:val="20"/>
                <w:vertAlign w:val="superscript"/>
              </w:rPr>
              <w:t>2+</w:t>
            </w:r>
            <w:r w:rsidRPr="00C81EA9">
              <w:rPr>
                <w:rFonts w:asciiTheme="majorBidi" w:eastAsia="Times New Roman" w:hAnsiTheme="majorBidi" w:cstheme="majorBidi"/>
                <w:sz w:val="20"/>
                <w:szCs w:val="20"/>
              </w:rPr>
              <w:t>, </w:t>
            </w:r>
            <w:hyperlink r:id="rId135" w:tooltip="Césium" w:history="1">
              <w:r w:rsidRPr="00C81EA9">
                <w:rPr>
                  <w:rFonts w:asciiTheme="majorBidi" w:eastAsia="Times New Roman" w:hAnsiTheme="majorBidi" w:cstheme="majorBidi"/>
                  <w:sz w:val="20"/>
                  <w:szCs w:val="20"/>
                </w:rPr>
                <w:t>Cs</w:t>
              </w:r>
            </w:hyperlink>
            <w:r w:rsidRPr="00C81EA9">
              <w:rPr>
                <w:rFonts w:asciiTheme="majorBidi" w:eastAsia="Times New Roman" w:hAnsiTheme="majorBidi" w:cstheme="majorBidi"/>
                <w:sz w:val="20"/>
                <w:szCs w:val="20"/>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35"/>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aucun</w:t>
            </w:r>
          </w:p>
        </w:tc>
      </w:tr>
      <w:tr w:rsidR="00667484" w:rsidRPr="00C81EA9" w:rsidTr="00C81EA9">
        <w:trPr>
          <w:trHeight w:val="171"/>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667484" w:rsidRPr="00C81EA9" w:rsidRDefault="00667484" w:rsidP="00516F6B">
            <w:pPr>
              <w:spacing w:after="0" w:line="240" w:lineRule="auto"/>
              <w:rPr>
                <w:rFonts w:asciiTheme="majorBidi" w:eastAsia="Times New Roman" w:hAnsiTheme="majorBidi" w:cstheme="majorBidi"/>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36"/>
              </w:numPr>
              <w:spacing w:after="0" w:line="240" w:lineRule="auto"/>
              <w:ind w:left="384"/>
              <w:rPr>
                <w:rFonts w:asciiTheme="majorBidi" w:eastAsia="Times New Roman" w:hAnsiTheme="majorBidi" w:cstheme="majorBidi"/>
                <w:sz w:val="20"/>
                <w:szCs w:val="20"/>
              </w:rPr>
            </w:pPr>
            <w:hyperlink r:id="rId136" w:tooltip="Courant potassique rectifiant activé par les protéines G" w:history="1">
              <w:r w:rsidR="00667484" w:rsidRPr="00C81EA9">
                <w:rPr>
                  <w:rFonts w:asciiTheme="majorBidi" w:eastAsia="Times New Roman" w:hAnsiTheme="majorBidi" w:cstheme="majorBidi"/>
                  <w:sz w:val="20"/>
                  <w:szCs w:val="20"/>
                </w:rPr>
                <w:t>Courant potassique rectifiant activé par les protéines G</w:t>
              </w:r>
            </w:hyperlink>
            <w:r w:rsidR="00667484" w:rsidRPr="00C81EA9">
              <w:rPr>
                <w:rFonts w:asciiTheme="majorBidi" w:eastAsia="Times New Roman" w:hAnsiTheme="majorBidi" w:cstheme="majorBidi"/>
                <w:sz w:val="20"/>
                <w:szCs w:val="20"/>
              </w:rPr>
              <w:t>(K</w:t>
            </w:r>
            <w:r w:rsidR="00667484" w:rsidRPr="00C81EA9">
              <w:rPr>
                <w:rFonts w:asciiTheme="majorBidi" w:eastAsia="Times New Roman" w:hAnsiTheme="majorBidi" w:cstheme="majorBidi"/>
                <w:sz w:val="20"/>
                <w:szCs w:val="20"/>
                <w:vertAlign w:val="subscript"/>
              </w:rPr>
              <w:t>ir</w:t>
            </w:r>
            <w:r w:rsidR="00667484" w:rsidRPr="00C81EA9">
              <w:rPr>
                <w:rFonts w:asciiTheme="majorBidi" w:eastAsia="Times New Roman" w:hAnsiTheme="majorBidi" w:cstheme="majorBidi"/>
                <w:sz w:val="20"/>
                <w:szCs w:val="20"/>
              </w:rPr>
              <w:t>3.x)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37"/>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Médiation de l'effet inhibiteur de nombreux </w:t>
            </w:r>
            <w:hyperlink r:id="rId137" w:tooltip="Récepteurs couplés aux protéines G" w:history="1">
              <w:r w:rsidRPr="00C81EA9">
                <w:rPr>
                  <w:rFonts w:asciiTheme="majorBidi" w:eastAsia="Times New Roman" w:hAnsiTheme="majorBidi" w:cstheme="majorBidi"/>
                  <w:sz w:val="20"/>
                  <w:szCs w:val="20"/>
                </w:rPr>
                <w:t>récepteurs couplés aux protéines G</w:t>
              </w:r>
            </w:hyperlink>
            <w:r w:rsidRPr="00C81EA9">
              <w:rPr>
                <w:rFonts w:asciiTheme="majorBidi" w:eastAsia="Times New Roman" w:hAnsiTheme="majorBidi" w:cstheme="majorBidi"/>
                <w:sz w:val="20"/>
                <w:szCs w:val="20"/>
              </w:rPr>
              <w:t> (RCPG).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38"/>
              </w:numPr>
              <w:spacing w:after="0" w:line="240" w:lineRule="auto"/>
              <w:ind w:left="384"/>
              <w:rPr>
                <w:rFonts w:asciiTheme="majorBidi" w:eastAsia="Times New Roman" w:hAnsiTheme="majorBidi" w:cstheme="majorBidi"/>
                <w:sz w:val="20"/>
                <w:szCs w:val="20"/>
              </w:rPr>
            </w:pPr>
            <w:hyperlink r:id="rId138" w:anchor="%C3%89volution_des_mod%C3%A8les" w:tooltip="Récepteur couplé aux protéines G" w:history="1">
              <w:r w:rsidR="00667484" w:rsidRPr="00C81EA9">
                <w:rPr>
                  <w:rFonts w:asciiTheme="majorBidi" w:eastAsia="Times New Roman" w:hAnsiTheme="majorBidi" w:cstheme="majorBidi"/>
                  <w:sz w:val="20"/>
                  <w:szCs w:val="20"/>
                </w:rPr>
                <w:t>RCPG antagonistes</w:t>
              </w:r>
            </w:hyperlink>
          </w:p>
          <w:p w:rsidR="00667484" w:rsidRPr="00C81EA9" w:rsidRDefault="00B979F8" w:rsidP="00516F6B">
            <w:pPr>
              <w:numPr>
                <w:ilvl w:val="0"/>
                <w:numId w:val="38"/>
              </w:numPr>
              <w:spacing w:after="0" w:line="240" w:lineRule="auto"/>
              <w:ind w:left="384"/>
              <w:rPr>
                <w:rFonts w:asciiTheme="majorBidi" w:eastAsia="Times New Roman" w:hAnsiTheme="majorBidi" w:cstheme="majorBidi"/>
                <w:sz w:val="20"/>
                <w:szCs w:val="20"/>
              </w:rPr>
            </w:pPr>
            <w:hyperlink r:id="rId139" w:tooltip="Ifenprodil (page inexistante)" w:history="1">
              <w:r w:rsidR="00667484" w:rsidRPr="00C81EA9">
                <w:rPr>
                  <w:rFonts w:asciiTheme="majorBidi" w:eastAsia="Times New Roman" w:hAnsiTheme="majorBidi" w:cstheme="majorBidi"/>
                  <w:sz w:val="20"/>
                  <w:szCs w:val="20"/>
                </w:rPr>
                <w:t>ifenprodil</w:t>
              </w:r>
            </w:hyperlink>
            <w:hyperlink r:id="rId140" w:anchor="cite_note-pmid16123769-5" w:history="1">
              <w:r w:rsidR="00667484" w:rsidRPr="00C81EA9">
                <w:rPr>
                  <w:rFonts w:asciiTheme="majorBidi" w:eastAsia="Times New Roman" w:hAnsiTheme="majorBidi" w:cstheme="majorBidi"/>
                  <w:sz w:val="20"/>
                  <w:szCs w:val="20"/>
                  <w:vertAlign w:val="superscript"/>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39"/>
              </w:numPr>
              <w:spacing w:after="0" w:line="240" w:lineRule="auto"/>
              <w:ind w:left="384"/>
              <w:rPr>
                <w:rFonts w:asciiTheme="majorBidi" w:eastAsia="Times New Roman" w:hAnsiTheme="majorBidi" w:cstheme="majorBidi"/>
                <w:sz w:val="20"/>
                <w:szCs w:val="20"/>
              </w:rPr>
            </w:pPr>
            <w:hyperlink r:id="rId141" w:anchor="%C3%89volution_des_mod%C3%A8les" w:tooltip="Récepteur couplé aux protéines G" w:history="1">
              <w:r w:rsidR="00667484" w:rsidRPr="00C81EA9">
                <w:rPr>
                  <w:rFonts w:asciiTheme="majorBidi" w:eastAsia="Times New Roman" w:hAnsiTheme="majorBidi" w:cstheme="majorBidi"/>
                  <w:sz w:val="20"/>
                  <w:szCs w:val="20"/>
                </w:rPr>
                <w:t>RCPG agonistes</w:t>
              </w:r>
            </w:hyperlink>
          </w:p>
        </w:tc>
      </w:tr>
      <w:tr w:rsidR="00667484" w:rsidRPr="00C81EA9" w:rsidTr="00C81EA9">
        <w:trPr>
          <w:trHeight w:val="171"/>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667484" w:rsidRPr="00C81EA9" w:rsidRDefault="00667484" w:rsidP="00516F6B">
            <w:pPr>
              <w:spacing w:after="0" w:line="240" w:lineRule="auto"/>
              <w:rPr>
                <w:rFonts w:asciiTheme="majorBidi" w:eastAsia="Times New Roman" w:hAnsiTheme="majorBidi" w:cstheme="majorBidi"/>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0"/>
              </w:numPr>
              <w:spacing w:after="0" w:line="240" w:lineRule="auto"/>
              <w:ind w:left="384"/>
              <w:rPr>
                <w:rFonts w:asciiTheme="majorBidi" w:eastAsia="Times New Roman" w:hAnsiTheme="majorBidi" w:cstheme="majorBidi"/>
                <w:sz w:val="20"/>
                <w:szCs w:val="20"/>
              </w:rPr>
            </w:pPr>
            <w:hyperlink r:id="rId142" w:tooltip="ATP-sensitive K+ channels (page inexistante)" w:history="1">
              <w:r w:rsidR="00667484" w:rsidRPr="00C81EA9">
                <w:rPr>
                  <w:rFonts w:asciiTheme="majorBidi" w:eastAsia="Times New Roman" w:hAnsiTheme="majorBidi" w:cstheme="majorBidi"/>
                  <w:sz w:val="20"/>
                  <w:szCs w:val="20"/>
                </w:rPr>
                <w:t>ATP-sensitive</w:t>
              </w:r>
            </w:hyperlink>
            <w:r w:rsidR="00667484" w:rsidRPr="00C81EA9">
              <w:rPr>
                <w:rFonts w:asciiTheme="majorBidi" w:eastAsia="Times New Roman" w:hAnsiTheme="majorBidi" w:cstheme="majorBidi"/>
                <w:sz w:val="20"/>
                <w:szCs w:val="20"/>
              </w:rPr>
              <w:t>(K</w:t>
            </w:r>
            <w:r w:rsidR="00667484" w:rsidRPr="00C81EA9">
              <w:rPr>
                <w:rFonts w:asciiTheme="majorBidi" w:eastAsia="Times New Roman" w:hAnsiTheme="majorBidi" w:cstheme="majorBidi"/>
                <w:sz w:val="20"/>
                <w:szCs w:val="20"/>
                <w:vertAlign w:val="subscript"/>
              </w:rPr>
              <w:t>ir</w:t>
            </w:r>
            <w:r w:rsidR="00667484" w:rsidRPr="00C81EA9">
              <w:rPr>
                <w:rFonts w:asciiTheme="majorBidi" w:eastAsia="Times New Roman" w:hAnsiTheme="majorBidi" w:cstheme="majorBidi"/>
                <w:sz w:val="20"/>
                <w:szCs w:val="20"/>
              </w:rPr>
              <w:t>6.x)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41"/>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Fermé quand la concentration en </w:t>
            </w:r>
            <w:hyperlink r:id="rId143" w:tooltip="Adénosine triphosphate" w:history="1">
              <w:r w:rsidRPr="00C81EA9">
                <w:rPr>
                  <w:rFonts w:asciiTheme="majorBidi" w:eastAsia="Times New Roman" w:hAnsiTheme="majorBidi" w:cstheme="majorBidi"/>
                  <w:sz w:val="20"/>
                  <w:szCs w:val="20"/>
                </w:rPr>
                <w:t>ATP</w:t>
              </w:r>
            </w:hyperlink>
            <w:r w:rsidRPr="00C81EA9">
              <w:rPr>
                <w:rFonts w:asciiTheme="majorBidi" w:eastAsia="Times New Roman" w:hAnsiTheme="majorBidi" w:cstheme="majorBidi"/>
                <w:sz w:val="20"/>
                <w:szCs w:val="20"/>
              </w:rPr>
              <w:t> est suffisamment forte pour provoquer la sécrétion d'</w:t>
            </w:r>
            <w:hyperlink r:id="rId144" w:tooltip="Insuline" w:history="1">
              <w:r w:rsidRPr="00C81EA9">
                <w:rPr>
                  <w:rFonts w:asciiTheme="majorBidi" w:eastAsia="Times New Roman" w:hAnsiTheme="majorBidi" w:cstheme="majorBidi"/>
                  <w:sz w:val="20"/>
                  <w:szCs w:val="20"/>
                </w:rPr>
                <w:t>insuline</w:t>
              </w:r>
            </w:hyperlink>
            <w:r w:rsidRPr="00C81EA9">
              <w:rPr>
                <w:rFonts w:asciiTheme="majorBidi" w:eastAsia="Times New Roman" w:hAnsiTheme="majorBidi" w:cstheme="majorBidi"/>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2"/>
              </w:numPr>
              <w:spacing w:after="0" w:line="240" w:lineRule="auto"/>
              <w:ind w:left="384"/>
              <w:rPr>
                <w:rFonts w:asciiTheme="majorBidi" w:eastAsia="Times New Roman" w:hAnsiTheme="majorBidi" w:cstheme="majorBidi"/>
                <w:sz w:val="20"/>
                <w:szCs w:val="20"/>
              </w:rPr>
            </w:pPr>
            <w:hyperlink r:id="rId145" w:tooltip="Glibenclamide" w:history="1">
              <w:r w:rsidR="00667484" w:rsidRPr="00C81EA9">
                <w:rPr>
                  <w:rFonts w:asciiTheme="majorBidi" w:eastAsia="Times New Roman" w:hAnsiTheme="majorBidi" w:cstheme="majorBidi"/>
                  <w:sz w:val="20"/>
                  <w:szCs w:val="20"/>
                </w:rPr>
                <w:t>glibenclamide</w:t>
              </w:r>
            </w:hyperlink>
          </w:p>
          <w:p w:rsidR="00667484" w:rsidRPr="00C81EA9" w:rsidRDefault="00B979F8" w:rsidP="00516F6B">
            <w:pPr>
              <w:numPr>
                <w:ilvl w:val="0"/>
                <w:numId w:val="42"/>
              </w:numPr>
              <w:spacing w:after="0" w:line="240" w:lineRule="auto"/>
              <w:ind w:left="384"/>
              <w:rPr>
                <w:rFonts w:asciiTheme="majorBidi" w:eastAsia="Times New Roman" w:hAnsiTheme="majorBidi" w:cstheme="majorBidi"/>
                <w:sz w:val="20"/>
                <w:szCs w:val="20"/>
              </w:rPr>
            </w:pPr>
            <w:hyperlink r:id="rId146" w:tooltip="Tolbutamide" w:history="1">
              <w:r w:rsidR="00667484" w:rsidRPr="00C81EA9">
                <w:rPr>
                  <w:rFonts w:asciiTheme="majorBidi" w:eastAsia="Times New Roman" w:hAnsiTheme="majorBidi" w:cstheme="majorBidi"/>
                  <w:sz w:val="20"/>
                  <w:szCs w:val="20"/>
                </w:rPr>
                <w:t>tolbutamide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3"/>
              </w:numPr>
              <w:spacing w:after="0" w:line="240" w:lineRule="auto"/>
              <w:ind w:left="384"/>
              <w:rPr>
                <w:rFonts w:asciiTheme="majorBidi" w:eastAsia="Times New Roman" w:hAnsiTheme="majorBidi" w:cstheme="majorBidi"/>
                <w:sz w:val="20"/>
                <w:szCs w:val="20"/>
              </w:rPr>
            </w:pPr>
            <w:hyperlink r:id="rId147" w:tooltip="Diazoxide" w:history="1">
              <w:r w:rsidR="00667484" w:rsidRPr="00C81EA9">
                <w:rPr>
                  <w:rFonts w:asciiTheme="majorBidi" w:eastAsia="Times New Roman" w:hAnsiTheme="majorBidi" w:cstheme="majorBidi"/>
                  <w:sz w:val="20"/>
                  <w:szCs w:val="20"/>
                </w:rPr>
                <w:t>diazoxide</w:t>
              </w:r>
            </w:hyperlink>
          </w:p>
          <w:p w:rsidR="00667484" w:rsidRPr="00C81EA9" w:rsidRDefault="00B979F8" w:rsidP="00516F6B">
            <w:pPr>
              <w:numPr>
                <w:ilvl w:val="0"/>
                <w:numId w:val="43"/>
              </w:numPr>
              <w:spacing w:after="0" w:line="240" w:lineRule="auto"/>
              <w:ind w:left="384"/>
              <w:rPr>
                <w:rFonts w:asciiTheme="majorBidi" w:eastAsia="Times New Roman" w:hAnsiTheme="majorBidi" w:cstheme="majorBidi"/>
                <w:sz w:val="20"/>
                <w:szCs w:val="20"/>
              </w:rPr>
            </w:pPr>
            <w:hyperlink r:id="rId148" w:tooltip="Pinacidil" w:history="1">
              <w:r w:rsidR="00667484" w:rsidRPr="00C81EA9">
                <w:rPr>
                  <w:rFonts w:asciiTheme="majorBidi" w:eastAsia="Times New Roman" w:hAnsiTheme="majorBidi" w:cstheme="majorBidi"/>
                  <w:sz w:val="20"/>
                  <w:szCs w:val="20"/>
                </w:rPr>
                <w:t>pinacidil</w:t>
              </w:r>
            </w:hyperlink>
          </w:p>
        </w:tc>
      </w:tr>
      <w:tr w:rsidR="00667484" w:rsidRPr="00C81EA9" w:rsidTr="00C81EA9">
        <w:trPr>
          <w:trHeight w:val="17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spacing w:after="0" w:line="240" w:lineRule="auto"/>
              <w:rPr>
                <w:rFonts w:asciiTheme="majorBidi" w:eastAsia="Times New Roman" w:hAnsiTheme="majorBidi" w:cstheme="majorBidi"/>
                <w:sz w:val="20"/>
                <w:szCs w:val="20"/>
              </w:rPr>
            </w:pPr>
            <w:hyperlink r:id="rId149" w:tooltip="Canaux potassiques à pores à domaines en tandem (page inexistante)" w:history="1">
              <w:r w:rsidR="00667484" w:rsidRPr="00C81EA9">
                <w:rPr>
                  <w:rFonts w:asciiTheme="majorBidi" w:eastAsia="Times New Roman" w:hAnsiTheme="majorBidi" w:cstheme="majorBidi"/>
                  <w:sz w:val="20"/>
                  <w:szCs w:val="20"/>
                </w:rPr>
                <w:t>à domaines en tandem</w:t>
              </w:r>
            </w:hyperlink>
            <w:r w:rsidR="00667484" w:rsidRPr="00C81EA9">
              <w:rPr>
                <w:rFonts w:asciiTheme="majorBidi" w:eastAsia="Times New Roman" w:hAnsiTheme="majorBidi" w:cstheme="majorBidi"/>
                <w:sz w:val="20"/>
                <w:szCs w:val="20"/>
              </w:rPr>
              <w:t> </w:t>
            </w:r>
            <w:r w:rsidR="00667484" w:rsidRPr="00C81EA9">
              <w:rPr>
                <w:rFonts w:asciiTheme="majorBidi" w:eastAsia="Times New Roman" w:hAnsiTheme="majorBidi" w:cstheme="majorBidi"/>
                <w:sz w:val="20"/>
                <w:szCs w:val="20"/>
              </w:rPr>
              <w:br/>
              <w:t>4</w:t>
            </w:r>
            <w:hyperlink r:id="rId150" w:tooltip="Transmembrane helix (page inexistante)" w:history="1">
              <w:r w:rsidR="00667484" w:rsidRPr="00C81EA9">
                <w:rPr>
                  <w:rFonts w:asciiTheme="majorBidi" w:eastAsia="Times New Roman" w:hAnsiTheme="majorBidi" w:cstheme="majorBidi"/>
                  <w:sz w:val="20"/>
                  <w:szCs w:val="20"/>
                </w:rPr>
                <w:t>T</w:t>
              </w:r>
            </w:hyperlink>
            <w:r w:rsidR="00667484" w:rsidRPr="00C81EA9">
              <w:rPr>
                <w:rFonts w:asciiTheme="majorBidi" w:eastAsia="Times New Roman" w:hAnsiTheme="majorBidi" w:cstheme="majorBidi"/>
                <w:sz w:val="20"/>
                <w:szCs w:val="20"/>
              </w:rPr>
              <w:t> &amp; 2</w:t>
            </w:r>
            <w:hyperlink r:id="rId151" w:tooltip="Pore-forming loop (page inexistante)" w:history="1">
              <w:r w:rsidR="00667484" w:rsidRPr="00C81EA9">
                <w:rPr>
                  <w:rFonts w:asciiTheme="majorBidi" w:eastAsia="Times New Roman" w:hAnsiTheme="majorBidi" w:cstheme="majorBidi"/>
                  <w:sz w:val="20"/>
                  <w:szCs w:val="20"/>
                </w:rPr>
                <w:t>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4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TWIK (</w:t>
            </w:r>
            <w:hyperlink r:id="rId152" w:tooltip="KCNK1 (page inexistante)" w:history="1">
              <w:r w:rsidRPr="00C81EA9">
                <w:rPr>
                  <w:rFonts w:asciiTheme="majorBidi" w:eastAsia="Times New Roman" w:hAnsiTheme="majorBidi" w:cstheme="majorBidi"/>
                  <w:sz w:val="20"/>
                  <w:szCs w:val="20"/>
                </w:rPr>
                <w:t>TWIK-1</w:t>
              </w:r>
            </w:hyperlink>
            <w:r w:rsidRPr="00C81EA9">
              <w:rPr>
                <w:rFonts w:asciiTheme="majorBidi" w:eastAsia="Times New Roman" w:hAnsiTheme="majorBidi" w:cstheme="majorBidi"/>
                <w:sz w:val="20"/>
                <w:szCs w:val="20"/>
              </w:rPr>
              <w:t>, </w:t>
            </w:r>
            <w:hyperlink r:id="rId153" w:tooltip="KCNK6 (page inexistante)" w:history="1">
              <w:r w:rsidRPr="00C81EA9">
                <w:rPr>
                  <w:rFonts w:asciiTheme="majorBidi" w:eastAsia="Times New Roman" w:hAnsiTheme="majorBidi" w:cstheme="majorBidi"/>
                  <w:sz w:val="20"/>
                  <w:szCs w:val="20"/>
                </w:rPr>
                <w:t>TWIK-2</w:t>
              </w:r>
            </w:hyperlink>
            <w:r w:rsidRPr="00C81EA9">
              <w:rPr>
                <w:rFonts w:asciiTheme="majorBidi" w:eastAsia="Times New Roman" w:hAnsiTheme="majorBidi" w:cstheme="majorBidi"/>
                <w:sz w:val="20"/>
                <w:szCs w:val="20"/>
              </w:rPr>
              <w:t>, </w:t>
            </w:r>
            <w:hyperlink r:id="rId154" w:tooltip="KCNK7 (page inexistante)" w:history="1">
              <w:r w:rsidRPr="00C81EA9">
                <w:rPr>
                  <w:rFonts w:asciiTheme="majorBidi" w:eastAsia="Times New Roman" w:hAnsiTheme="majorBidi" w:cstheme="majorBidi"/>
                  <w:sz w:val="20"/>
                  <w:szCs w:val="20"/>
                </w:rPr>
                <w:t>KCNK7</w:t>
              </w:r>
            </w:hyperlink>
            <w:r w:rsidRPr="00C81EA9">
              <w:rPr>
                <w:rFonts w:asciiTheme="majorBidi" w:eastAsia="Times New Roman" w:hAnsiTheme="majorBidi" w:cstheme="majorBidi"/>
                <w:sz w:val="20"/>
                <w:szCs w:val="20"/>
              </w:rPr>
              <w:t>)</w:t>
            </w:r>
            <w:hyperlink r:id="rId155" w:anchor="cite_note-pmid20393194-6" w:history="1">
              <w:r w:rsidRPr="00C81EA9">
                <w:rPr>
                  <w:rFonts w:asciiTheme="majorBidi" w:eastAsia="Times New Roman" w:hAnsiTheme="majorBidi" w:cstheme="majorBidi"/>
                  <w:sz w:val="20"/>
                  <w:szCs w:val="20"/>
                  <w:vertAlign w:val="superscript"/>
                </w:rPr>
                <w:t>6</w:t>
              </w:r>
            </w:hyperlink>
            <w:r w:rsidRPr="00C81EA9">
              <w:rPr>
                <w:rFonts w:asciiTheme="majorBidi" w:eastAsia="Times New Roman" w:hAnsiTheme="majorBidi" w:cstheme="majorBidi"/>
                <w:sz w:val="20"/>
                <w:szCs w:val="20"/>
                <w:vertAlign w:val="superscript"/>
              </w:rPr>
              <w:t>,</w:t>
            </w:r>
            <w:hyperlink r:id="rId156" w:anchor="cite_note-pmid17652773-7" w:history="1">
              <w:r w:rsidRPr="00C81EA9">
                <w:rPr>
                  <w:rFonts w:asciiTheme="majorBidi" w:eastAsia="Times New Roman" w:hAnsiTheme="majorBidi" w:cstheme="majorBidi"/>
                  <w:sz w:val="20"/>
                  <w:szCs w:val="20"/>
                  <w:vertAlign w:val="superscript"/>
                </w:rPr>
                <w:t>7</w:t>
              </w:r>
            </w:hyperlink>
          </w:p>
          <w:p w:rsidR="00667484" w:rsidRPr="00C81EA9" w:rsidRDefault="00667484" w:rsidP="00516F6B">
            <w:pPr>
              <w:numPr>
                <w:ilvl w:val="0"/>
                <w:numId w:val="4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TREK (</w:t>
            </w:r>
            <w:hyperlink r:id="rId157" w:tooltip="KCNK2 (page inexistante)" w:history="1">
              <w:r w:rsidRPr="00C81EA9">
                <w:rPr>
                  <w:rFonts w:asciiTheme="majorBidi" w:eastAsia="Times New Roman" w:hAnsiTheme="majorBidi" w:cstheme="majorBidi"/>
                  <w:sz w:val="20"/>
                  <w:szCs w:val="20"/>
                </w:rPr>
                <w:t>TREK-1</w:t>
              </w:r>
            </w:hyperlink>
            <w:r w:rsidRPr="00C81EA9">
              <w:rPr>
                <w:rFonts w:asciiTheme="majorBidi" w:eastAsia="Times New Roman" w:hAnsiTheme="majorBidi" w:cstheme="majorBidi"/>
                <w:sz w:val="20"/>
                <w:szCs w:val="20"/>
              </w:rPr>
              <w:t>, </w:t>
            </w:r>
            <w:hyperlink r:id="rId158" w:tooltip="KCNK10 (page inexistante)" w:history="1">
              <w:r w:rsidRPr="00C81EA9">
                <w:rPr>
                  <w:rFonts w:asciiTheme="majorBidi" w:eastAsia="Times New Roman" w:hAnsiTheme="majorBidi" w:cstheme="majorBidi"/>
                  <w:sz w:val="20"/>
                  <w:szCs w:val="20"/>
                </w:rPr>
                <w:t>TREK-2</w:t>
              </w:r>
            </w:hyperlink>
            <w:r w:rsidRPr="00C81EA9">
              <w:rPr>
                <w:rFonts w:asciiTheme="majorBidi" w:eastAsia="Times New Roman" w:hAnsiTheme="majorBidi" w:cstheme="majorBidi"/>
                <w:sz w:val="20"/>
                <w:szCs w:val="20"/>
              </w:rPr>
              <w:t>, </w:t>
            </w:r>
            <w:hyperlink r:id="rId159" w:tooltip="KCNK4 (page inexistante)" w:history="1">
              <w:r w:rsidRPr="00C81EA9">
                <w:rPr>
                  <w:rFonts w:asciiTheme="majorBidi" w:eastAsia="Times New Roman" w:hAnsiTheme="majorBidi" w:cstheme="majorBidi"/>
                  <w:sz w:val="20"/>
                  <w:szCs w:val="20"/>
                </w:rPr>
                <w:t>TRAAK</w:t>
              </w:r>
            </w:hyperlink>
            <w:r w:rsidRPr="00C81EA9">
              <w:rPr>
                <w:rFonts w:asciiTheme="majorBidi" w:eastAsia="Times New Roman" w:hAnsiTheme="majorBidi" w:cstheme="majorBidi"/>
                <w:sz w:val="20"/>
                <w:szCs w:val="20"/>
              </w:rPr>
              <w:t>)</w:t>
            </w:r>
          </w:p>
          <w:p w:rsidR="00667484" w:rsidRPr="00C81EA9" w:rsidRDefault="00667484" w:rsidP="00516F6B">
            <w:pPr>
              <w:numPr>
                <w:ilvl w:val="0"/>
                <w:numId w:val="4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TASK (</w:t>
            </w:r>
            <w:hyperlink r:id="rId160" w:tooltip="KCNK3" w:history="1">
              <w:r w:rsidRPr="00C81EA9">
                <w:rPr>
                  <w:rFonts w:asciiTheme="majorBidi" w:eastAsia="Times New Roman" w:hAnsiTheme="majorBidi" w:cstheme="majorBidi"/>
                  <w:sz w:val="20"/>
                  <w:szCs w:val="20"/>
                </w:rPr>
                <w:t>TASK-1</w:t>
              </w:r>
            </w:hyperlink>
            <w:r w:rsidRPr="00C81EA9">
              <w:rPr>
                <w:rFonts w:asciiTheme="majorBidi" w:eastAsia="Times New Roman" w:hAnsiTheme="majorBidi" w:cstheme="majorBidi"/>
                <w:sz w:val="20"/>
                <w:szCs w:val="20"/>
              </w:rPr>
              <w:t>, </w:t>
            </w:r>
            <w:hyperlink r:id="rId161" w:tooltip="KCNK9 (page inexistante)" w:history="1">
              <w:r w:rsidRPr="00C81EA9">
                <w:rPr>
                  <w:rFonts w:asciiTheme="majorBidi" w:eastAsia="Times New Roman" w:hAnsiTheme="majorBidi" w:cstheme="majorBidi"/>
                  <w:sz w:val="20"/>
                  <w:szCs w:val="20"/>
                </w:rPr>
                <w:t>TASK-3</w:t>
              </w:r>
            </w:hyperlink>
            <w:r w:rsidRPr="00C81EA9">
              <w:rPr>
                <w:rFonts w:asciiTheme="majorBidi" w:eastAsia="Times New Roman" w:hAnsiTheme="majorBidi" w:cstheme="majorBidi"/>
                <w:sz w:val="20"/>
                <w:szCs w:val="20"/>
              </w:rPr>
              <w:t>, </w:t>
            </w:r>
            <w:hyperlink r:id="rId162" w:tooltip="KCNK15 (page inexistante)" w:history="1">
              <w:r w:rsidRPr="00C81EA9">
                <w:rPr>
                  <w:rFonts w:asciiTheme="majorBidi" w:eastAsia="Times New Roman" w:hAnsiTheme="majorBidi" w:cstheme="majorBidi"/>
                  <w:sz w:val="20"/>
                  <w:szCs w:val="20"/>
                </w:rPr>
                <w:t>TASK-5</w:t>
              </w:r>
            </w:hyperlink>
            <w:r w:rsidRPr="00C81EA9">
              <w:rPr>
                <w:rFonts w:asciiTheme="majorBidi" w:eastAsia="Times New Roman" w:hAnsiTheme="majorBidi" w:cstheme="majorBidi"/>
                <w:sz w:val="20"/>
                <w:szCs w:val="20"/>
              </w:rPr>
              <w:t>)</w:t>
            </w:r>
          </w:p>
          <w:p w:rsidR="00667484" w:rsidRPr="00C81EA9" w:rsidRDefault="00667484" w:rsidP="00516F6B">
            <w:pPr>
              <w:numPr>
                <w:ilvl w:val="0"/>
                <w:numId w:val="4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TALK (</w:t>
            </w:r>
            <w:hyperlink r:id="rId163" w:tooltip="KCNK5 (page inexistante)" w:history="1">
              <w:r w:rsidRPr="00C81EA9">
                <w:rPr>
                  <w:rFonts w:asciiTheme="majorBidi" w:eastAsia="Times New Roman" w:hAnsiTheme="majorBidi" w:cstheme="majorBidi"/>
                  <w:sz w:val="20"/>
                  <w:szCs w:val="20"/>
                </w:rPr>
                <w:t>TASK-2</w:t>
              </w:r>
            </w:hyperlink>
            <w:r w:rsidRPr="00C81EA9">
              <w:rPr>
                <w:rFonts w:asciiTheme="majorBidi" w:eastAsia="Times New Roman" w:hAnsiTheme="majorBidi" w:cstheme="majorBidi"/>
                <w:sz w:val="20"/>
                <w:szCs w:val="20"/>
              </w:rPr>
              <w:t>, </w:t>
            </w:r>
            <w:hyperlink r:id="rId164" w:tooltip="KCNK16 (page inexistante)" w:history="1">
              <w:r w:rsidRPr="00C81EA9">
                <w:rPr>
                  <w:rFonts w:asciiTheme="majorBidi" w:eastAsia="Times New Roman" w:hAnsiTheme="majorBidi" w:cstheme="majorBidi"/>
                  <w:sz w:val="20"/>
                  <w:szCs w:val="20"/>
                </w:rPr>
                <w:t>TALK-1</w:t>
              </w:r>
            </w:hyperlink>
            <w:r w:rsidRPr="00C81EA9">
              <w:rPr>
                <w:rFonts w:asciiTheme="majorBidi" w:eastAsia="Times New Roman" w:hAnsiTheme="majorBidi" w:cstheme="majorBidi"/>
                <w:sz w:val="20"/>
                <w:szCs w:val="20"/>
              </w:rPr>
              <w:t>, </w:t>
            </w:r>
            <w:hyperlink r:id="rId165" w:tooltip="KCNK17 (page inexistante)" w:history="1">
              <w:r w:rsidRPr="00C81EA9">
                <w:rPr>
                  <w:rFonts w:asciiTheme="majorBidi" w:eastAsia="Times New Roman" w:hAnsiTheme="majorBidi" w:cstheme="majorBidi"/>
                  <w:sz w:val="20"/>
                  <w:szCs w:val="20"/>
                </w:rPr>
                <w:t>TALK-2</w:t>
              </w:r>
            </w:hyperlink>
            <w:r w:rsidRPr="00C81EA9">
              <w:rPr>
                <w:rFonts w:asciiTheme="majorBidi" w:eastAsia="Times New Roman" w:hAnsiTheme="majorBidi" w:cstheme="majorBidi"/>
                <w:sz w:val="20"/>
                <w:szCs w:val="20"/>
              </w:rPr>
              <w:t>)</w:t>
            </w:r>
          </w:p>
          <w:p w:rsidR="00667484" w:rsidRPr="00C81EA9" w:rsidRDefault="00667484" w:rsidP="00516F6B">
            <w:pPr>
              <w:numPr>
                <w:ilvl w:val="0"/>
                <w:numId w:val="44"/>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THIK (</w:t>
            </w:r>
            <w:hyperlink r:id="rId166" w:tooltip="KCNK13 (page inexistante)" w:history="1">
              <w:r w:rsidRPr="00C81EA9">
                <w:rPr>
                  <w:rFonts w:asciiTheme="majorBidi" w:eastAsia="Times New Roman" w:hAnsiTheme="majorBidi" w:cstheme="majorBidi"/>
                  <w:sz w:val="20"/>
                  <w:szCs w:val="20"/>
                </w:rPr>
                <w:t>THIK-1</w:t>
              </w:r>
            </w:hyperlink>
            <w:r w:rsidRPr="00C81EA9">
              <w:rPr>
                <w:rFonts w:asciiTheme="majorBidi" w:eastAsia="Times New Roman" w:hAnsiTheme="majorBidi" w:cstheme="majorBidi"/>
                <w:sz w:val="20"/>
                <w:szCs w:val="20"/>
              </w:rPr>
              <w:t>, </w:t>
            </w:r>
            <w:hyperlink r:id="rId167" w:tooltip="KCNK12 (page inexistante)" w:history="1">
              <w:r w:rsidRPr="00C81EA9">
                <w:rPr>
                  <w:rFonts w:asciiTheme="majorBidi" w:eastAsia="Times New Roman" w:hAnsiTheme="majorBidi" w:cstheme="majorBidi"/>
                  <w:sz w:val="20"/>
                  <w:szCs w:val="20"/>
                </w:rPr>
                <w:t>THIK-2</w:t>
              </w:r>
            </w:hyperlink>
            <w:r w:rsidRPr="00C81EA9">
              <w:rPr>
                <w:rFonts w:asciiTheme="majorBidi" w:eastAsia="Times New Roman" w:hAnsiTheme="majorBidi" w:cstheme="majorBidi"/>
                <w:sz w:val="20"/>
                <w:szCs w:val="20"/>
              </w:rPr>
              <w:t>)</w:t>
            </w:r>
          </w:p>
          <w:p w:rsidR="00667484" w:rsidRPr="00C81EA9" w:rsidRDefault="00B979F8" w:rsidP="00516F6B">
            <w:pPr>
              <w:numPr>
                <w:ilvl w:val="0"/>
                <w:numId w:val="44"/>
              </w:numPr>
              <w:spacing w:after="0" w:line="240" w:lineRule="auto"/>
              <w:ind w:left="384"/>
              <w:rPr>
                <w:rFonts w:asciiTheme="majorBidi" w:eastAsia="Times New Roman" w:hAnsiTheme="majorBidi" w:cstheme="majorBidi"/>
                <w:sz w:val="20"/>
                <w:szCs w:val="20"/>
              </w:rPr>
            </w:pPr>
            <w:hyperlink r:id="rId168" w:tooltip="KCNK18 (page inexistante)" w:history="1">
              <w:r w:rsidR="00667484" w:rsidRPr="00C81EA9">
                <w:rPr>
                  <w:rFonts w:asciiTheme="majorBidi" w:eastAsia="Times New Roman" w:hAnsiTheme="majorBidi" w:cstheme="majorBidi"/>
                  <w:sz w:val="20"/>
                  <w:szCs w:val="20"/>
                </w:rPr>
                <w:t>TRESK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667484" w:rsidP="00516F6B">
            <w:pPr>
              <w:numPr>
                <w:ilvl w:val="0"/>
                <w:numId w:val="45"/>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Contribue au </w:t>
            </w:r>
            <w:hyperlink r:id="rId169" w:tooltip="Potentiel de repos" w:history="1">
              <w:r w:rsidRPr="00C81EA9">
                <w:rPr>
                  <w:rFonts w:asciiTheme="majorBidi" w:eastAsia="Times New Roman" w:hAnsiTheme="majorBidi" w:cstheme="majorBidi"/>
                  <w:sz w:val="20"/>
                  <w:szCs w:val="20"/>
                </w:rPr>
                <w:t>potentiel de repos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6"/>
              </w:numPr>
              <w:spacing w:after="0" w:line="240" w:lineRule="auto"/>
              <w:ind w:left="384"/>
              <w:rPr>
                <w:rFonts w:asciiTheme="majorBidi" w:eastAsia="Times New Roman" w:hAnsiTheme="majorBidi" w:cstheme="majorBidi"/>
                <w:sz w:val="20"/>
                <w:szCs w:val="20"/>
              </w:rPr>
            </w:pPr>
            <w:hyperlink r:id="rId170" w:tooltip="Bupivacaine" w:history="1">
              <w:r w:rsidR="00667484" w:rsidRPr="00C81EA9">
                <w:rPr>
                  <w:rFonts w:asciiTheme="majorBidi" w:eastAsia="Times New Roman" w:hAnsiTheme="majorBidi" w:cstheme="majorBidi"/>
                  <w:sz w:val="20"/>
                  <w:szCs w:val="20"/>
                </w:rPr>
                <w:t>bupivacaine</w:t>
              </w:r>
            </w:hyperlink>
            <w:hyperlink r:id="rId171" w:tooltip="Quinidine" w:history="1">
              <w:r w:rsidR="00667484" w:rsidRPr="00C81EA9">
                <w:rPr>
                  <w:rFonts w:asciiTheme="majorBidi" w:eastAsia="Times New Roman" w:hAnsiTheme="majorBidi" w:cstheme="majorBidi"/>
                  <w:sz w:val="20"/>
                  <w:szCs w:val="20"/>
                </w:rPr>
                <w:t>quinidine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7"/>
              </w:numPr>
              <w:spacing w:after="0" w:line="240" w:lineRule="auto"/>
              <w:ind w:left="384"/>
              <w:rPr>
                <w:rFonts w:asciiTheme="majorBidi" w:eastAsia="Times New Roman" w:hAnsiTheme="majorBidi" w:cstheme="majorBidi"/>
                <w:sz w:val="20"/>
                <w:szCs w:val="20"/>
              </w:rPr>
            </w:pPr>
            <w:hyperlink r:id="rId172" w:tooltip="Halothane" w:history="1">
              <w:r w:rsidR="00667484" w:rsidRPr="00C81EA9">
                <w:rPr>
                  <w:rFonts w:asciiTheme="majorBidi" w:eastAsia="Times New Roman" w:hAnsiTheme="majorBidi" w:cstheme="majorBidi"/>
                  <w:sz w:val="20"/>
                  <w:szCs w:val="20"/>
                </w:rPr>
                <w:t>halothane</w:t>
              </w:r>
            </w:hyperlink>
          </w:p>
        </w:tc>
      </w:tr>
      <w:tr w:rsidR="00667484" w:rsidRPr="00C81EA9" w:rsidTr="00C81EA9">
        <w:trPr>
          <w:trHeight w:val="17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spacing w:after="0" w:line="240" w:lineRule="auto"/>
              <w:rPr>
                <w:rFonts w:asciiTheme="majorBidi" w:eastAsia="Times New Roman" w:hAnsiTheme="majorBidi" w:cstheme="majorBidi"/>
                <w:sz w:val="20"/>
                <w:szCs w:val="20"/>
              </w:rPr>
            </w:pPr>
            <w:hyperlink r:id="rId173" w:tooltip="Canal potassique voltage-dépendant" w:history="1">
              <w:r w:rsidR="00667484" w:rsidRPr="00C81EA9">
                <w:rPr>
                  <w:rFonts w:asciiTheme="majorBidi" w:eastAsia="Times New Roman" w:hAnsiTheme="majorBidi" w:cstheme="majorBidi"/>
                  <w:sz w:val="20"/>
                  <w:szCs w:val="20"/>
                </w:rPr>
                <w:t>dépendants du potentiel</w:t>
              </w:r>
            </w:hyperlink>
            <w:r w:rsidR="00667484" w:rsidRPr="00C81EA9">
              <w:rPr>
                <w:rFonts w:asciiTheme="majorBidi" w:eastAsia="Times New Roman" w:hAnsiTheme="majorBidi" w:cstheme="majorBidi"/>
                <w:sz w:val="20"/>
                <w:szCs w:val="20"/>
              </w:rPr>
              <w:br/>
              <w:t>6</w:t>
            </w:r>
            <w:hyperlink r:id="rId174" w:tooltip="Transmembrane helix (page inexistante)" w:history="1">
              <w:r w:rsidR="00667484" w:rsidRPr="00C81EA9">
                <w:rPr>
                  <w:rFonts w:asciiTheme="majorBidi" w:eastAsia="Times New Roman" w:hAnsiTheme="majorBidi" w:cstheme="majorBidi"/>
                  <w:sz w:val="20"/>
                  <w:szCs w:val="20"/>
                </w:rPr>
                <w:t>T</w:t>
              </w:r>
            </w:hyperlink>
            <w:r w:rsidR="00667484" w:rsidRPr="00C81EA9">
              <w:rPr>
                <w:rFonts w:asciiTheme="majorBidi" w:eastAsia="Times New Roman" w:hAnsiTheme="majorBidi" w:cstheme="majorBidi"/>
                <w:sz w:val="20"/>
                <w:szCs w:val="20"/>
              </w:rPr>
              <w:t> &amp; 1</w:t>
            </w:r>
            <w:hyperlink r:id="rId175" w:tooltip="Pore-forming loop (page inexistante)" w:history="1">
              <w:r w:rsidR="00667484" w:rsidRPr="00C81EA9">
                <w:rPr>
                  <w:rFonts w:asciiTheme="majorBidi" w:eastAsia="Times New Roman" w:hAnsiTheme="majorBidi" w:cstheme="majorBidi"/>
                  <w:sz w:val="20"/>
                  <w:szCs w:val="20"/>
                </w:rPr>
                <w:t>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8"/>
              </w:numPr>
              <w:spacing w:after="0" w:line="240" w:lineRule="auto"/>
              <w:ind w:left="384"/>
              <w:rPr>
                <w:rFonts w:asciiTheme="majorBidi" w:eastAsia="Times New Roman" w:hAnsiTheme="majorBidi" w:cstheme="majorBidi"/>
                <w:sz w:val="20"/>
                <w:szCs w:val="20"/>
              </w:rPr>
            </w:pPr>
            <w:hyperlink r:id="rId176" w:tooltip="HERG" w:history="1">
              <w:r w:rsidR="00667484" w:rsidRPr="00C81EA9">
                <w:rPr>
                  <w:rFonts w:asciiTheme="majorBidi" w:eastAsia="Times New Roman" w:hAnsiTheme="majorBidi" w:cstheme="majorBidi"/>
                  <w:sz w:val="20"/>
                  <w:szCs w:val="20"/>
                </w:rPr>
                <w:t>hERG</w:t>
              </w:r>
            </w:hyperlink>
            <w:r w:rsidR="00667484" w:rsidRPr="00C81EA9">
              <w:rPr>
                <w:rFonts w:asciiTheme="majorBidi" w:eastAsia="Times New Roman" w:hAnsiTheme="majorBidi" w:cstheme="majorBidi"/>
                <w:sz w:val="20"/>
                <w:szCs w:val="20"/>
              </w:rPr>
              <w:t> (K</w:t>
            </w:r>
            <w:r w:rsidR="00667484" w:rsidRPr="00C81EA9">
              <w:rPr>
                <w:rFonts w:asciiTheme="majorBidi" w:eastAsia="Times New Roman" w:hAnsiTheme="majorBidi" w:cstheme="majorBidi"/>
                <w:sz w:val="20"/>
                <w:szCs w:val="20"/>
                <w:vertAlign w:val="subscript"/>
              </w:rPr>
              <w:t>v</w:t>
            </w:r>
            <w:r w:rsidR="00667484" w:rsidRPr="00C81EA9">
              <w:rPr>
                <w:rFonts w:asciiTheme="majorBidi" w:eastAsia="Times New Roman" w:hAnsiTheme="majorBidi" w:cstheme="majorBidi"/>
                <w:sz w:val="20"/>
                <w:szCs w:val="20"/>
              </w:rPr>
              <w:t>11.1)</w:t>
            </w:r>
          </w:p>
          <w:p w:rsidR="00667484" w:rsidRPr="00C81EA9" w:rsidRDefault="00B979F8" w:rsidP="00516F6B">
            <w:pPr>
              <w:numPr>
                <w:ilvl w:val="0"/>
                <w:numId w:val="48"/>
              </w:numPr>
              <w:spacing w:after="0" w:line="240" w:lineRule="auto"/>
              <w:ind w:left="384"/>
              <w:rPr>
                <w:rFonts w:asciiTheme="majorBidi" w:eastAsia="Times New Roman" w:hAnsiTheme="majorBidi" w:cstheme="majorBidi"/>
                <w:sz w:val="20"/>
                <w:szCs w:val="20"/>
              </w:rPr>
            </w:pPr>
            <w:hyperlink r:id="rId177" w:tooltip="KvLQT1 (page inexistante)" w:history="1">
              <w:r w:rsidR="00667484" w:rsidRPr="00C81EA9">
                <w:rPr>
                  <w:rFonts w:asciiTheme="majorBidi" w:eastAsia="Times New Roman" w:hAnsiTheme="majorBidi" w:cstheme="majorBidi"/>
                  <w:sz w:val="20"/>
                  <w:szCs w:val="20"/>
                </w:rPr>
                <w:t>KvLQT1</w:t>
              </w:r>
            </w:hyperlink>
            <w:r w:rsidR="00667484" w:rsidRPr="00C81EA9">
              <w:rPr>
                <w:rFonts w:asciiTheme="majorBidi" w:eastAsia="Times New Roman" w:hAnsiTheme="majorBidi" w:cstheme="majorBidi"/>
                <w:sz w:val="20"/>
                <w:szCs w:val="20"/>
              </w:rPr>
              <w:t> (K</w:t>
            </w:r>
            <w:r w:rsidR="00667484" w:rsidRPr="00C81EA9">
              <w:rPr>
                <w:rFonts w:asciiTheme="majorBidi" w:eastAsia="Times New Roman" w:hAnsiTheme="majorBidi" w:cstheme="majorBidi"/>
                <w:sz w:val="20"/>
                <w:szCs w:val="20"/>
                <w:vertAlign w:val="subscript"/>
              </w:rPr>
              <w:t>v</w:t>
            </w:r>
            <w:r w:rsidR="00667484" w:rsidRPr="00C81EA9">
              <w:rPr>
                <w:rFonts w:asciiTheme="majorBidi" w:eastAsia="Times New Roman" w:hAnsiTheme="majorBidi" w:cstheme="majorBidi"/>
                <w:sz w:val="20"/>
                <w:szCs w:val="20"/>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49"/>
              </w:numPr>
              <w:spacing w:after="0" w:line="240" w:lineRule="auto"/>
              <w:ind w:left="384"/>
              <w:rPr>
                <w:rFonts w:asciiTheme="majorBidi" w:eastAsia="Times New Roman" w:hAnsiTheme="majorBidi" w:cstheme="majorBidi"/>
                <w:sz w:val="20"/>
                <w:szCs w:val="20"/>
              </w:rPr>
            </w:pPr>
            <w:hyperlink r:id="rId178" w:tooltip="wikt:repolarisation" w:history="1">
              <w:r w:rsidR="00667484" w:rsidRPr="00C81EA9">
                <w:rPr>
                  <w:rFonts w:asciiTheme="majorBidi" w:eastAsia="Times New Roman" w:hAnsiTheme="majorBidi" w:cstheme="majorBidi"/>
                  <w:sz w:val="20"/>
                  <w:szCs w:val="20"/>
                </w:rPr>
                <w:t>Repolarisation</w:t>
              </w:r>
            </w:hyperlink>
            <w:r w:rsidR="00667484" w:rsidRPr="00C81EA9">
              <w:rPr>
                <w:rFonts w:asciiTheme="majorBidi" w:eastAsia="Times New Roman" w:hAnsiTheme="majorBidi" w:cstheme="majorBidi"/>
                <w:sz w:val="20"/>
                <w:szCs w:val="20"/>
              </w:rPr>
              <w:t> des </w:t>
            </w:r>
            <w:hyperlink r:id="rId179" w:tooltip="Potentiels d'action" w:history="1">
              <w:r w:rsidR="00667484" w:rsidRPr="00C81EA9">
                <w:rPr>
                  <w:rFonts w:asciiTheme="majorBidi" w:eastAsia="Times New Roman" w:hAnsiTheme="majorBidi" w:cstheme="majorBidi"/>
                  <w:sz w:val="20"/>
                  <w:szCs w:val="20"/>
                </w:rPr>
                <w:t>potentiels d'action</w:t>
              </w:r>
            </w:hyperlink>
          </w:p>
          <w:p w:rsidR="00667484" w:rsidRPr="00C81EA9" w:rsidRDefault="00667484" w:rsidP="00516F6B">
            <w:pPr>
              <w:numPr>
                <w:ilvl w:val="0"/>
                <w:numId w:val="49"/>
              </w:numPr>
              <w:spacing w:after="0" w:line="240" w:lineRule="auto"/>
              <w:ind w:left="384"/>
              <w:rPr>
                <w:rFonts w:asciiTheme="majorBidi" w:eastAsia="Times New Roman" w:hAnsiTheme="majorBidi" w:cstheme="majorBidi"/>
                <w:sz w:val="20"/>
                <w:szCs w:val="20"/>
              </w:rPr>
            </w:pPr>
            <w:r w:rsidRPr="00C81EA9">
              <w:rPr>
                <w:rFonts w:asciiTheme="majorBidi" w:eastAsia="Times New Roman" w:hAnsiTheme="majorBidi" w:cstheme="majorBidi"/>
                <w:sz w:val="20"/>
                <w:szCs w:val="20"/>
              </w:rPr>
              <w:t>Limite la fréquence des potentiels d'action (cause </w:t>
            </w:r>
            <w:hyperlink r:id="rId180" w:tooltip="Dysrythmie" w:history="1">
              <w:r w:rsidRPr="00C81EA9">
                <w:rPr>
                  <w:rFonts w:asciiTheme="majorBidi" w:eastAsia="Times New Roman" w:hAnsiTheme="majorBidi" w:cstheme="majorBidi"/>
                  <w:sz w:val="20"/>
                  <w:szCs w:val="20"/>
                </w:rPr>
                <w:t>dysrythmie</w:t>
              </w:r>
            </w:hyperlink>
            <w:r w:rsidRPr="00C81EA9">
              <w:rPr>
                <w:rFonts w:asciiTheme="majorBidi" w:eastAsia="Times New Roman" w:hAnsiTheme="majorBidi" w:cstheme="majorBidi"/>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50"/>
              </w:numPr>
              <w:spacing w:after="0" w:line="240" w:lineRule="auto"/>
              <w:ind w:left="384"/>
              <w:rPr>
                <w:rFonts w:asciiTheme="majorBidi" w:eastAsia="Times New Roman" w:hAnsiTheme="majorBidi" w:cstheme="majorBidi"/>
                <w:sz w:val="20"/>
                <w:szCs w:val="20"/>
              </w:rPr>
            </w:pPr>
            <w:hyperlink r:id="rId181" w:tooltip="Tétraéthylammonium" w:history="1">
              <w:r w:rsidR="00667484" w:rsidRPr="00C81EA9">
                <w:rPr>
                  <w:rFonts w:asciiTheme="majorBidi" w:eastAsia="Times New Roman" w:hAnsiTheme="majorBidi" w:cstheme="majorBidi"/>
                  <w:sz w:val="20"/>
                  <w:szCs w:val="20"/>
                </w:rPr>
                <w:t>tétraéthylammonium</w:t>
              </w:r>
            </w:hyperlink>
          </w:p>
          <w:p w:rsidR="00667484" w:rsidRPr="00C81EA9" w:rsidRDefault="00B979F8" w:rsidP="00516F6B">
            <w:pPr>
              <w:numPr>
                <w:ilvl w:val="0"/>
                <w:numId w:val="50"/>
              </w:numPr>
              <w:spacing w:after="0" w:line="240" w:lineRule="auto"/>
              <w:ind w:left="384"/>
              <w:rPr>
                <w:rFonts w:asciiTheme="majorBidi" w:eastAsia="Times New Roman" w:hAnsiTheme="majorBidi" w:cstheme="majorBidi"/>
                <w:sz w:val="20"/>
                <w:szCs w:val="20"/>
              </w:rPr>
            </w:pPr>
            <w:hyperlink r:id="rId182" w:tooltip="4-Aminopyridine" w:history="1">
              <w:r w:rsidR="00667484" w:rsidRPr="00C81EA9">
                <w:rPr>
                  <w:rFonts w:asciiTheme="majorBidi" w:eastAsia="Times New Roman" w:hAnsiTheme="majorBidi" w:cstheme="majorBidi"/>
                  <w:sz w:val="20"/>
                  <w:szCs w:val="20"/>
                </w:rPr>
                <w:t>4-aminopyridine</w:t>
              </w:r>
            </w:hyperlink>
          </w:p>
          <w:p w:rsidR="00667484" w:rsidRPr="00C81EA9" w:rsidRDefault="00B979F8" w:rsidP="00516F6B">
            <w:pPr>
              <w:numPr>
                <w:ilvl w:val="0"/>
                <w:numId w:val="50"/>
              </w:numPr>
              <w:spacing w:after="0" w:line="240" w:lineRule="auto"/>
              <w:ind w:left="384"/>
              <w:rPr>
                <w:rFonts w:asciiTheme="majorBidi" w:eastAsia="Times New Roman" w:hAnsiTheme="majorBidi" w:cstheme="majorBidi"/>
                <w:sz w:val="20"/>
                <w:szCs w:val="20"/>
              </w:rPr>
            </w:pPr>
            <w:hyperlink r:id="rId183" w:history="1">
              <w:r w:rsidR="00667484" w:rsidRPr="00C81EA9">
                <w:rPr>
                  <w:rFonts w:asciiTheme="majorBidi" w:eastAsia="Times New Roman" w:hAnsiTheme="majorBidi" w:cstheme="majorBidi"/>
                  <w:sz w:val="20"/>
                  <w:szCs w:val="20"/>
                </w:rPr>
                <w:t>dendrotoxines</w:t>
              </w:r>
            </w:hyperlink>
            <w:r w:rsidR="00667484" w:rsidRPr="00C81EA9">
              <w:rPr>
                <w:rFonts w:asciiTheme="majorBidi" w:eastAsia="Times New Roman" w:hAnsiTheme="majorBidi" w:cstheme="majorBidi"/>
                <w:sz w:val="20"/>
                <w:szCs w:val="20"/>
              </w:rPr>
              <w:t>(quelques types)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67484" w:rsidRPr="00C81EA9" w:rsidRDefault="00B979F8" w:rsidP="00516F6B">
            <w:pPr>
              <w:numPr>
                <w:ilvl w:val="0"/>
                <w:numId w:val="51"/>
              </w:numPr>
              <w:spacing w:after="0" w:line="240" w:lineRule="auto"/>
              <w:ind w:left="384"/>
              <w:rPr>
                <w:rFonts w:asciiTheme="majorBidi" w:eastAsia="Times New Roman" w:hAnsiTheme="majorBidi" w:cstheme="majorBidi"/>
                <w:sz w:val="20"/>
                <w:szCs w:val="20"/>
              </w:rPr>
            </w:pPr>
            <w:hyperlink r:id="rId184" w:tooltip="Rétigabine" w:history="1">
              <w:r w:rsidR="00667484" w:rsidRPr="00C81EA9">
                <w:rPr>
                  <w:rFonts w:asciiTheme="majorBidi" w:eastAsia="Times New Roman" w:hAnsiTheme="majorBidi" w:cstheme="majorBidi"/>
                  <w:sz w:val="20"/>
                  <w:szCs w:val="20"/>
                </w:rPr>
                <w:t>rétigabine</w:t>
              </w:r>
            </w:hyperlink>
            <w:r w:rsidR="00667484" w:rsidRPr="00C81EA9">
              <w:rPr>
                <w:rFonts w:asciiTheme="majorBidi" w:eastAsia="Times New Roman" w:hAnsiTheme="majorBidi" w:cstheme="majorBidi"/>
                <w:sz w:val="20"/>
                <w:szCs w:val="20"/>
              </w:rPr>
              <w:t>(K</w:t>
            </w:r>
            <w:r w:rsidR="00667484" w:rsidRPr="00C81EA9">
              <w:rPr>
                <w:rFonts w:asciiTheme="majorBidi" w:eastAsia="Times New Roman" w:hAnsiTheme="majorBidi" w:cstheme="majorBidi"/>
                <w:sz w:val="20"/>
                <w:szCs w:val="20"/>
                <w:vertAlign w:val="subscript"/>
              </w:rPr>
              <w:t>v</w:t>
            </w:r>
            <w:r w:rsidR="00667484" w:rsidRPr="00C81EA9">
              <w:rPr>
                <w:rFonts w:asciiTheme="majorBidi" w:eastAsia="Times New Roman" w:hAnsiTheme="majorBidi" w:cstheme="majorBidi"/>
                <w:sz w:val="20"/>
                <w:szCs w:val="20"/>
              </w:rPr>
              <w:t>7)</w:t>
            </w:r>
          </w:p>
        </w:tc>
      </w:tr>
    </w:tbl>
    <w:p w:rsidR="00667484" w:rsidRPr="00667484" w:rsidRDefault="00C81EA9" w:rsidP="00516F6B">
      <w:pPr>
        <w:pBdr>
          <w:bottom w:val="single" w:sz="6" w:space="0" w:color="A2A9B1"/>
        </w:pBdr>
        <w:spacing w:after="0" w:line="240" w:lineRule="auto"/>
        <w:outlineLvl w:val="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Voir définitions des termes/partie lexique et glossaire.</w:t>
      </w:r>
    </w:p>
    <w:p w:rsidR="00667484" w:rsidRPr="00AB42A0" w:rsidRDefault="00667484" w:rsidP="00516F6B">
      <w:pPr>
        <w:spacing w:after="0" w:line="240" w:lineRule="auto"/>
        <w:rPr>
          <w:rFonts w:ascii="Times New Roman" w:eastAsia="Times New Roman" w:hAnsi="Times New Roman" w:cs="Times New Roman"/>
          <w:sz w:val="24"/>
          <w:szCs w:val="24"/>
        </w:rPr>
      </w:pP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Dans les cellules excitables comme les </w:t>
      </w:r>
      <w:hyperlink r:id="rId185" w:tooltip="Neurone" w:history="1">
        <w:r w:rsidRPr="002C3EA5">
          <w:rPr>
            <w:rFonts w:asciiTheme="majorBidi" w:eastAsia="Times New Roman" w:hAnsiTheme="majorBidi" w:cstheme="majorBidi"/>
            <w:sz w:val="24"/>
            <w:szCs w:val="24"/>
          </w:rPr>
          <w:t>neurones</w:t>
        </w:r>
      </w:hyperlink>
      <w:r w:rsidRPr="002C3EA5">
        <w:rPr>
          <w:rFonts w:asciiTheme="majorBidi" w:eastAsia="Times New Roman" w:hAnsiTheme="majorBidi" w:cstheme="majorBidi"/>
          <w:sz w:val="24"/>
          <w:szCs w:val="24"/>
        </w:rPr>
        <w:t>, ils sont responsables des </w:t>
      </w:r>
      <w:hyperlink r:id="rId186" w:tooltip="Potentiel d'action" w:history="1">
        <w:r w:rsidRPr="002C3EA5">
          <w:rPr>
            <w:rFonts w:asciiTheme="majorBidi" w:eastAsia="Times New Roman" w:hAnsiTheme="majorBidi" w:cstheme="majorBidi"/>
            <w:sz w:val="24"/>
            <w:szCs w:val="24"/>
          </w:rPr>
          <w:t>potentiels d'action</w:t>
        </w:r>
      </w:hyperlink>
      <w:r w:rsidRPr="002C3EA5">
        <w:rPr>
          <w:rFonts w:asciiTheme="majorBidi" w:eastAsia="Times New Roman" w:hAnsiTheme="majorBidi" w:cstheme="majorBidi"/>
          <w:sz w:val="24"/>
          <w:szCs w:val="24"/>
        </w:rPr>
        <w:t> et définissent le </w:t>
      </w:r>
      <w:hyperlink r:id="rId187" w:tooltip="Potentiel de repos" w:history="1">
        <w:r w:rsidRPr="002C3EA5">
          <w:rPr>
            <w:rFonts w:asciiTheme="majorBidi" w:eastAsia="Times New Roman" w:hAnsiTheme="majorBidi" w:cstheme="majorBidi"/>
            <w:sz w:val="24"/>
            <w:szCs w:val="24"/>
          </w:rPr>
          <w:t>potentiel membranaire de repos</w:t>
        </w:r>
      </w:hyperlink>
      <w:r w:rsidRPr="002C3EA5">
        <w:rPr>
          <w:rFonts w:asciiTheme="majorBidi" w:eastAsia="Times New Roman" w:hAnsiTheme="majorBidi" w:cstheme="majorBidi"/>
          <w:sz w:val="24"/>
          <w:szCs w:val="24"/>
        </w:rPr>
        <w:t>.</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Contribuant à la régulation de la durée du potentiel d'action dans le muscle cardiaque, le dysfonctionnement des canaux potassiques peut provoquer des </w:t>
      </w:r>
      <w:hyperlink r:id="rId188" w:tooltip="Troubles du rythme cardiaque" w:history="1">
        <w:r w:rsidRPr="002C3EA5">
          <w:rPr>
            <w:rFonts w:asciiTheme="majorBidi" w:eastAsia="Times New Roman" w:hAnsiTheme="majorBidi" w:cstheme="majorBidi"/>
            <w:sz w:val="24"/>
            <w:szCs w:val="24"/>
          </w:rPr>
          <w:t>arythmies</w:t>
        </w:r>
      </w:hyperlink>
      <w:r w:rsidRPr="002C3EA5">
        <w:rPr>
          <w:rFonts w:asciiTheme="majorBidi" w:eastAsia="Times New Roman" w:hAnsiTheme="majorBidi" w:cstheme="majorBidi"/>
          <w:sz w:val="24"/>
          <w:szCs w:val="24"/>
        </w:rPr>
        <w:t> mortelles.</w:t>
      </w:r>
    </w:p>
    <w:p w:rsidR="00667484"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Ils interviennent également dans la régulation des processus cellulaires tels que les sécrétions d'</w:t>
      </w:r>
      <w:hyperlink r:id="rId189" w:tooltip="Hormone" w:history="1">
        <w:r w:rsidRPr="002C3EA5">
          <w:rPr>
            <w:rFonts w:asciiTheme="majorBidi" w:eastAsia="Times New Roman" w:hAnsiTheme="majorBidi" w:cstheme="majorBidi"/>
            <w:sz w:val="24"/>
            <w:szCs w:val="24"/>
          </w:rPr>
          <w:t>hormones</w:t>
        </w:r>
      </w:hyperlink>
      <w:r w:rsidRPr="002C3EA5">
        <w:rPr>
          <w:rFonts w:asciiTheme="majorBidi" w:eastAsia="Times New Roman" w:hAnsiTheme="majorBidi" w:cstheme="majorBidi"/>
          <w:sz w:val="24"/>
          <w:szCs w:val="24"/>
        </w:rPr>
        <w:t> (par exemple, la libération d'</w:t>
      </w:r>
      <w:hyperlink r:id="rId190" w:tooltip="Insuline" w:history="1">
        <w:r w:rsidRPr="002C3EA5">
          <w:rPr>
            <w:rFonts w:asciiTheme="majorBidi" w:eastAsia="Times New Roman" w:hAnsiTheme="majorBidi" w:cstheme="majorBidi"/>
            <w:sz w:val="24"/>
            <w:szCs w:val="24"/>
          </w:rPr>
          <w:t>insuline</w:t>
        </w:r>
      </w:hyperlink>
      <w:r w:rsidRPr="002C3EA5">
        <w:rPr>
          <w:rFonts w:asciiTheme="majorBidi" w:eastAsia="Times New Roman" w:hAnsiTheme="majorBidi" w:cstheme="majorBidi"/>
          <w:sz w:val="24"/>
          <w:szCs w:val="24"/>
        </w:rPr>
        <w:t> par les </w:t>
      </w:r>
      <w:hyperlink r:id="rId191" w:tooltip="Cellule bêta" w:history="1">
        <w:r w:rsidRPr="002C3EA5">
          <w:rPr>
            <w:rFonts w:asciiTheme="majorBidi" w:eastAsia="Times New Roman" w:hAnsiTheme="majorBidi" w:cstheme="majorBidi"/>
            <w:sz w:val="24"/>
            <w:szCs w:val="24"/>
          </w:rPr>
          <w:t>cellules bêta</w:t>
        </w:r>
      </w:hyperlink>
      <w:r w:rsidRPr="002C3EA5">
        <w:rPr>
          <w:rFonts w:asciiTheme="majorBidi" w:eastAsia="Times New Roman" w:hAnsiTheme="majorBidi" w:cstheme="majorBidi"/>
          <w:sz w:val="24"/>
          <w:szCs w:val="24"/>
        </w:rPr>
        <w:t> dans le </w:t>
      </w:r>
      <w:hyperlink r:id="rId192" w:tooltip="Pancréas" w:history="1">
        <w:r w:rsidRPr="002C3EA5">
          <w:rPr>
            <w:rFonts w:asciiTheme="majorBidi" w:eastAsia="Times New Roman" w:hAnsiTheme="majorBidi" w:cstheme="majorBidi"/>
            <w:sz w:val="24"/>
            <w:szCs w:val="24"/>
          </w:rPr>
          <w:t>pancréas</w:t>
        </w:r>
      </w:hyperlink>
      <w:r w:rsidRPr="002C3EA5">
        <w:rPr>
          <w:rFonts w:asciiTheme="majorBidi" w:eastAsia="Times New Roman" w:hAnsiTheme="majorBidi" w:cstheme="majorBidi"/>
          <w:sz w:val="24"/>
          <w:szCs w:val="24"/>
        </w:rPr>
        <w:t>), leur mauvais fonctionnement pouvant entraîner des maladies comme le </w:t>
      </w:r>
      <w:hyperlink r:id="rId193" w:tooltip="Diabète de type 2" w:history="1">
        <w:r w:rsidRPr="002C3EA5">
          <w:rPr>
            <w:rFonts w:asciiTheme="majorBidi" w:eastAsia="Times New Roman" w:hAnsiTheme="majorBidi" w:cstheme="majorBidi"/>
            <w:sz w:val="24"/>
            <w:szCs w:val="24"/>
          </w:rPr>
          <w:t>diabète</w:t>
        </w:r>
      </w:hyperlink>
      <w:r w:rsidRPr="002C3EA5">
        <w:rPr>
          <w:rFonts w:asciiTheme="majorBidi" w:eastAsia="Times New Roman" w:hAnsiTheme="majorBidi" w:cstheme="majorBidi"/>
          <w:sz w:val="24"/>
          <w:szCs w:val="24"/>
        </w:rPr>
        <w:t>.</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 cœur n’échappe pas à cette diversité et on y trouve différents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qui jouent un rôle important dans la repolarisation. Ils contribuent à la sortie puis à la rentrée du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sous le contrôle des conditions physiologiques. La phase de long plateau implique notamment des canaux potassiques qui déterminent la performance cardiaque. En effet, le niveau de contractibilité de base et la concentration de calcium intracellulaire recyclée est gouvernée par la repolarisation des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par la stimulation des </w:t>
      </w:r>
      <w:hyperlink r:id="rId194" w:tooltip="Récepteur adrénergique" w:history="1">
        <w:r w:rsidRPr="002C3EA5">
          <w:rPr>
            <w:rFonts w:asciiTheme="majorBidi" w:eastAsia="Times New Roman" w:hAnsiTheme="majorBidi" w:cstheme="majorBidi"/>
            <w:sz w:val="24"/>
            <w:szCs w:val="24"/>
          </w:rPr>
          <w:t>ß-adrénorécepteur et a-adrénorécepteur</w:t>
        </w:r>
      </w:hyperlink>
      <w:r w:rsidRPr="002C3EA5">
        <w:rPr>
          <w:rFonts w:asciiTheme="majorBidi" w:eastAsia="Times New Roman" w:hAnsiTheme="majorBidi" w:cstheme="majorBidi"/>
          <w:sz w:val="24"/>
          <w:szCs w:val="24"/>
        </w:rPr>
        <w:t>. On trouve plusieurs types de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dans le cœur :</w:t>
      </w:r>
    </w:p>
    <w:p w:rsidR="00667484" w:rsidRPr="002C3EA5" w:rsidRDefault="00667484" w:rsidP="00516F6B">
      <w:pPr>
        <w:numPr>
          <w:ilvl w:val="0"/>
          <w:numId w:val="52"/>
        </w:numPr>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I</w:t>
      </w:r>
      <w:r w:rsidRPr="002C3EA5">
        <w:rPr>
          <w:rFonts w:asciiTheme="majorBidi" w:eastAsia="Times New Roman" w:hAnsiTheme="majorBidi" w:cstheme="majorBidi"/>
          <w:sz w:val="24"/>
          <w:szCs w:val="24"/>
          <w:vertAlign w:val="subscript"/>
        </w:rPr>
        <w:t>k</w:t>
      </w:r>
      <w:r w:rsidRPr="002C3EA5">
        <w:rPr>
          <w:rFonts w:asciiTheme="majorBidi" w:eastAsia="Times New Roman" w:hAnsiTheme="majorBidi" w:cstheme="majorBidi"/>
          <w:sz w:val="24"/>
          <w:szCs w:val="24"/>
        </w:rPr>
        <w:t>, qui s’ouvrent après un délai avant d'être inactivés par des variations du voltage de dépolarisation. Ils sont primordiaux dans le contrôle du départ de la repolarisation du </w:t>
      </w:r>
      <w:hyperlink r:id="rId195" w:tooltip="Potentiel d’action" w:history="1">
        <w:r w:rsidRPr="002C3EA5">
          <w:rPr>
            <w:rFonts w:asciiTheme="majorBidi" w:eastAsia="Times New Roman" w:hAnsiTheme="majorBidi" w:cstheme="majorBidi"/>
            <w:sz w:val="24"/>
            <w:szCs w:val="24"/>
          </w:rPr>
          <w:t>potentiel d’action</w:t>
        </w:r>
      </w:hyperlink>
      <w:r w:rsidRPr="002C3EA5">
        <w:rPr>
          <w:rFonts w:asciiTheme="majorBidi" w:eastAsia="Times New Roman" w:hAnsiTheme="majorBidi" w:cstheme="majorBidi"/>
          <w:sz w:val="24"/>
          <w:szCs w:val="24"/>
        </w:rPr>
        <w:t> et sont responsables du « notch » initial et de la repolarisation cardiaque.</w:t>
      </w:r>
    </w:p>
    <w:p w:rsidR="00667484" w:rsidRPr="002C3EA5" w:rsidRDefault="00667484" w:rsidP="00516F6B">
      <w:pPr>
        <w:numPr>
          <w:ilvl w:val="0"/>
          <w:numId w:val="52"/>
        </w:numPr>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I</w:t>
      </w:r>
      <w:r w:rsidRPr="002C3EA5">
        <w:rPr>
          <w:rFonts w:asciiTheme="majorBidi" w:eastAsia="Times New Roman" w:hAnsiTheme="majorBidi" w:cstheme="majorBidi"/>
          <w:sz w:val="24"/>
          <w:szCs w:val="24"/>
          <w:vertAlign w:val="subscript"/>
        </w:rPr>
        <w:t>to</w:t>
      </w:r>
      <w:r w:rsidRPr="002C3EA5">
        <w:rPr>
          <w:rFonts w:asciiTheme="majorBidi" w:eastAsia="Times New Roman" w:hAnsiTheme="majorBidi" w:cstheme="majorBidi"/>
          <w:sz w:val="24"/>
          <w:szCs w:val="24"/>
        </w:rPr>
        <w:t> activés et inactivés rapidement après la dépolarisation. Ils sont responsables du maintien du potentiel membranaire et de la médiation de la repolarisation finale.</w:t>
      </w:r>
    </w:p>
    <w:p w:rsidR="00667484" w:rsidRPr="002C3EA5" w:rsidRDefault="00667484" w:rsidP="00516F6B">
      <w:pPr>
        <w:numPr>
          <w:ilvl w:val="0"/>
          <w:numId w:val="52"/>
        </w:numPr>
        <w:spacing w:after="0" w:line="240" w:lineRule="auto"/>
        <w:ind w:left="384"/>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I</w:t>
      </w:r>
      <w:r w:rsidRPr="002C3EA5">
        <w:rPr>
          <w:rFonts w:asciiTheme="majorBidi" w:eastAsia="Times New Roman" w:hAnsiTheme="majorBidi" w:cstheme="majorBidi"/>
          <w:sz w:val="24"/>
          <w:szCs w:val="24"/>
          <w:vertAlign w:val="subscript"/>
        </w:rPr>
        <w:t>ki</w:t>
      </w:r>
      <w:r w:rsidRPr="002C3EA5">
        <w:rPr>
          <w:rFonts w:asciiTheme="majorBidi" w:eastAsia="Times New Roman" w:hAnsiTheme="majorBidi" w:cstheme="majorBidi"/>
          <w:sz w:val="24"/>
          <w:szCs w:val="24"/>
        </w:rPr>
        <w:t> qui s'ouvrent lorsque le potentiel membranaire est négatif. Dans des situations pathologiques, ces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ATP-sensible s’ouvrent quand les niveaux d’ATP chutent dans les cellules.</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Les propriétés électro physiques des différents canaux déterminent leur fonction dans la régulation de l’évènement électrique.</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Dans le cœur, il existe cinq types de canaux voltage-porte dépendants qui ont été découverts dans les </w:t>
      </w:r>
      <w:hyperlink r:id="rId196" w:tooltip="Cardiomyocyte" w:history="1">
        <w:r w:rsidRPr="002C3EA5">
          <w:rPr>
            <w:rFonts w:asciiTheme="majorBidi" w:eastAsia="Times New Roman" w:hAnsiTheme="majorBidi" w:cstheme="majorBidi"/>
            <w:sz w:val="24"/>
            <w:szCs w:val="24"/>
          </w:rPr>
          <w:t>cardiomyocytes</w:t>
        </w:r>
      </w:hyperlink>
      <w:r w:rsidRPr="002C3EA5">
        <w:rPr>
          <w:rFonts w:asciiTheme="majorBidi" w:eastAsia="Times New Roman" w:hAnsiTheme="majorBidi" w:cstheme="majorBidi"/>
          <w:sz w:val="24"/>
          <w:szCs w:val="24"/>
        </w:rPr>
        <w:t> : I</w:t>
      </w:r>
      <w:r w:rsidRPr="002C3EA5">
        <w:rPr>
          <w:rFonts w:asciiTheme="majorBidi" w:eastAsia="Times New Roman" w:hAnsiTheme="majorBidi" w:cstheme="majorBidi"/>
          <w:sz w:val="24"/>
          <w:szCs w:val="24"/>
          <w:vertAlign w:val="subscript"/>
        </w:rPr>
        <w:t>to</w:t>
      </w:r>
      <w:r w:rsidRPr="002C3EA5">
        <w:rPr>
          <w:rFonts w:asciiTheme="majorBidi" w:eastAsia="Times New Roman" w:hAnsiTheme="majorBidi" w:cstheme="majorBidi"/>
          <w:sz w:val="24"/>
          <w:szCs w:val="24"/>
        </w:rPr>
        <w:t>, I</w:t>
      </w:r>
      <w:r w:rsidRPr="002C3EA5">
        <w:rPr>
          <w:rFonts w:asciiTheme="majorBidi" w:eastAsia="Times New Roman" w:hAnsiTheme="majorBidi" w:cstheme="majorBidi"/>
          <w:sz w:val="24"/>
          <w:szCs w:val="24"/>
          <w:vertAlign w:val="subscript"/>
        </w:rPr>
        <w:t>Kur</w:t>
      </w:r>
      <w:r w:rsidRPr="002C3EA5">
        <w:rPr>
          <w:rFonts w:asciiTheme="majorBidi" w:eastAsia="Times New Roman" w:hAnsiTheme="majorBidi" w:cstheme="majorBidi"/>
          <w:sz w:val="24"/>
          <w:szCs w:val="24"/>
        </w:rPr>
        <w:t>, I</w:t>
      </w:r>
      <w:r w:rsidRPr="002C3EA5">
        <w:rPr>
          <w:rFonts w:asciiTheme="majorBidi" w:eastAsia="Times New Roman" w:hAnsiTheme="majorBidi" w:cstheme="majorBidi"/>
          <w:sz w:val="24"/>
          <w:szCs w:val="24"/>
          <w:vertAlign w:val="subscript"/>
        </w:rPr>
        <w:t>cr</w:t>
      </w:r>
      <w:r w:rsidRPr="002C3EA5">
        <w:rPr>
          <w:rFonts w:asciiTheme="majorBidi" w:eastAsia="Times New Roman" w:hAnsiTheme="majorBidi" w:cstheme="majorBidi"/>
          <w:sz w:val="24"/>
          <w:szCs w:val="24"/>
        </w:rPr>
        <w:t>, I</w:t>
      </w:r>
      <w:r w:rsidRPr="002C3EA5">
        <w:rPr>
          <w:rFonts w:asciiTheme="majorBidi" w:eastAsia="Times New Roman" w:hAnsiTheme="majorBidi" w:cstheme="majorBidi"/>
          <w:sz w:val="24"/>
          <w:szCs w:val="24"/>
          <w:vertAlign w:val="subscript"/>
        </w:rPr>
        <w:t>ks</w:t>
      </w:r>
      <w:r w:rsidRPr="002C3EA5">
        <w:rPr>
          <w:rFonts w:asciiTheme="majorBidi" w:eastAsia="Times New Roman" w:hAnsiTheme="majorBidi" w:cstheme="majorBidi"/>
          <w:sz w:val="24"/>
          <w:szCs w:val="24"/>
        </w:rPr>
        <w:t> et I</w:t>
      </w:r>
      <w:r w:rsidRPr="002C3EA5">
        <w:rPr>
          <w:rFonts w:asciiTheme="majorBidi" w:eastAsia="Times New Roman" w:hAnsiTheme="majorBidi" w:cstheme="majorBidi"/>
          <w:sz w:val="24"/>
          <w:szCs w:val="24"/>
          <w:vertAlign w:val="subscript"/>
        </w:rPr>
        <w:t>k</w:t>
      </w:r>
      <w:r w:rsidRPr="002C3EA5">
        <w:rPr>
          <w:rFonts w:asciiTheme="majorBidi" w:eastAsia="Times New Roman" w:hAnsiTheme="majorBidi" w:cstheme="majorBidi"/>
          <w:sz w:val="24"/>
          <w:szCs w:val="24"/>
        </w:rPr>
        <w:t>.</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Ils vont tous affecter la durée et la fin du potentiel d’action cardiaque chez l’humain. Tous les canaux vont faire partie d’au moins l’une des huit sous-classes Kv1 à kv8. Les </w:t>
      </w:r>
      <w:hyperlink r:id="rId197" w:tooltip="Gènes" w:history="1">
        <w:r w:rsidRPr="002C3EA5">
          <w:rPr>
            <w:rFonts w:asciiTheme="majorBidi" w:eastAsia="Times New Roman" w:hAnsiTheme="majorBidi" w:cstheme="majorBidi"/>
            <w:sz w:val="24"/>
            <w:szCs w:val="24"/>
          </w:rPr>
          <w:t>gènes</w:t>
        </w:r>
      </w:hyperlink>
      <w:r w:rsidRPr="002C3EA5">
        <w:rPr>
          <w:rFonts w:asciiTheme="majorBidi" w:eastAsia="Times New Roman" w:hAnsiTheme="majorBidi" w:cstheme="majorBidi"/>
          <w:sz w:val="24"/>
          <w:szCs w:val="24"/>
        </w:rPr>
        <w:t> provenant de ces familles codent la formation d’un </w:t>
      </w:r>
      <w:hyperlink r:id="rId198" w:tooltip="Pore (cristallographie)" w:history="1">
        <w:r w:rsidRPr="002C3EA5">
          <w:rPr>
            <w:rFonts w:asciiTheme="majorBidi" w:eastAsia="Times New Roman" w:hAnsiTheme="majorBidi" w:cstheme="majorBidi"/>
            <w:sz w:val="24"/>
            <w:szCs w:val="24"/>
          </w:rPr>
          <w:t>pore</w:t>
        </w:r>
      </w:hyperlink>
      <w:r w:rsidRPr="002C3EA5">
        <w:rPr>
          <w:rFonts w:asciiTheme="majorBidi" w:eastAsia="Times New Roman" w:hAnsiTheme="majorBidi" w:cstheme="majorBidi"/>
          <w:sz w:val="24"/>
          <w:szCs w:val="24"/>
        </w:rPr>
        <w:t> ou d’une sous-unité alpha du canal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cardiaque. Bien sûr, il y a d’autres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modulés par des ligands (ATP, Ca</w:t>
      </w:r>
      <w:r w:rsidRPr="002C3EA5">
        <w:rPr>
          <w:rFonts w:asciiTheme="majorBidi" w:eastAsia="Times New Roman" w:hAnsiTheme="majorBidi" w:cstheme="majorBidi"/>
          <w:sz w:val="24"/>
          <w:szCs w:val="24"/>
          <w:vertAlign w:val="superscript"/>
        </w:rPr>
        <w:t>2+</w:t>
      </w:r>
      <w:r w:rsidRPr="002C3EA5">
        <w:rPr>
          <w:rFonts w:asciiTheme="majorBidi" w:eastAsia="Times New Roman" w:hAnsiTheme="majorBidi" w:cstheme="majorBidi"/>
          <w:sz w:val="24"/>
          <w:szCs w:val="24"/>
        </w:rPr>
        <w:t>, etc.), qui sont aussi sensibilisés au voltage. Sept gènes différents de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xml:space="preserve"> voltage-porte dépendant ont été clonés à partir du tissu cardiaque; kv1, kv2, kv4, kv5. Originalement à partir d’un cerveau de rat. </w:t>
      </w:r>
    </w:p>
    <w:p w:rsidR="00516F6B" w:rsidRDefault="00516F6B" w:rsidP="00516F6B">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Les canaux kv5 sont  intéressants</w:t>
      </w:r>
      <w:r w:rsidR="00667484" w:rsidRPr="002C3EA5">
        <w:rPr>
          <w:rFonts w:asciiTheme="majorBidi" w:eastAsia="Times New Roman" w:hAnsiTheme="majorBidi" w:cstheme="majorBidi"/>
          <w:sz w:val="24"/>
          <w:szCs w:val="24"/>
        </w:rPr>
        <w:t>. À partir de la technologie du RT-PCR, il a été démontré la présence de kv1.5 dans le ventricule et de façon plus abondante dans l’atrium humain. Les kv1.5 sont des activateurs lents des Ik, dans le cœur des mammifères. Ils ont été mis aussi en relation avec la présence d’une activation rapide et d’une activation lentes des canaux, I</w:t>
      </w:r>
      <w:r w:rsidR="00667484" w:rsidRPr="002C3EA5">
        <w:rPr>
          <w:rFonts w:asciiTheme="majorBidi" w:eastAsia="Times New Roman" w:hAnsiTheme="majorBidi" w:cstheme="majorBidi"/>
          <w:sz w:val="24"/>
          <w:szCs w:val="24"/>
          <w:vertAlign w:val="subscript"/>
        </w:rPr>
        <w:t>Kur</w:t>
      </w:r>
      <w:r w:rsidR="00667484" w:rsidRPr="002C3EA5">
        <w:rPr>
          <w:rFonts w:asciiTheme="majorBidi" w:eastAsia="Times New Roman" w:hAnsiTheme="majorBidi" w:cstheme="majorBidi"/>
          <w:sz w:val="24"/>
          <w:szCs w:val="24"/>
        </w:rPr>
        <w:t> dans le cœur humain. Les canaux kv1.5 ont été clonés chez la souris et le lapin et étaient sensibles à des faibles concentrations de 4-aminopiridine, mais pas à la tétraéthlamonium, 4-AP. C’est la présence d’une activation rapide des canaux I</w:t>
      </w:r>
      <w:r w:rsidR="00667484" w:rsidRPr="002C3EA5">
        <w:rPr>
          <w:rFonts w:asciiTheme="majorBidi" w:eastAsia="Times New Roman" w:hAnsiTheme="majorBidi" w:cstheme="majorBidi"/>
          <w:sz w:val="24"/>
          <w:szCs w:val="24"/>
          <w:vertAlign w:val="subscript"/>
        </w:rPr>
        <w:t>Kur</w:t>
      </w:r>
      <w:r w:rsidR="00667484" w:rsidRPr="002C3EA5">
        <w:rPr>
          <w:rFonts w:asciiTheme="majorBidi" w:eastAsia="Times New Roman" w:hAnsiTheme="majorBidi" w:cstheme="majorBidi"/>
          <w:sz w:val="24"/>
          <w:szCs w:val="24"/>
        </w:rPr>
        <w:t xml:space="preserve"> dans l'atrium humain, une sensibilité à de faibles concentrations de 4-AP et de quinidine et à </w:t>
      </w:r>
      <w:r w:rsidR="00667484" w:rsidRPr="002C3EA5">
        <w:rPr>
          <w:rFonts w:asciiTheme="majorBidi" w:eastAsia="Times New Roman" w:hAnsiTheme="majorBidi" w:cstheme="majorBidi"/>
          <w:sz w:val="24"/>
          <w:szCs w:val="24"/>
        </w:rPr>
        <w:lastRenderedPageBreak/>
        <w:t xml:space="preserve">l’inactivation du gène codant l’ARNm de la protéine kv1.5 par des oligonucléotides antisens dirigé contre le gène qui ont permis de confirmer que les canaux kv1.5 avaient une grandeimportance dans le cœur. Tous ces éléments ont permis de conclure que ces canaux sont activés rapidement et jouent un rôle capital dans le contrôle du potentiel d’action et de la repolarisation chez l’humain au niveau du battement cardiaque. </w:t>
      </w:r>
    </w:p>
    <w:p w:rsidR="00667484" w:rsidRPr="002C3EA5" w:rsidRDefault="00667484" w:rsidP="00516F6B">
      <w:pPr>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Plusieurs études ont d’ailleurs été faites afin de démontrer l'importance de ces canaux dans le cœur d'une part, mais aussi dans d'autres tissus comme le muscle lisse.</w:t>
      </w:r>
    </w:p>
    <w:p w:rsidR="00516F6B" w:rsidRDefault="00516F6B" w:rsidP="00516F6B">
      <w:pPr>
        <w:spacing w:after="0" w:line="240" w:lineRule="auto"/>
        <w:rPr>
          <w:rFonts w:asciiTheme="majorBidi" w:eastAsia="Times New Roman" w:hAnsiTheme="majorBidi" w:cstheme="majorBidi"/>
          <w:b/>
          <w:sz w:val="24"/>
          <w:szCs w:val="24"/>
        </w:rPr>
      </w:pPr>
    </w:p>
    <w:p w:rsidR="00667484" w:rsidRPr="00516F6B" w:rsidRDefault="00667484" w:rsidP="00516F6B">
      <w:pPr>
        <w:spacing w:after="0" w:line="240" w:lineRule="auto"/>
        <w:rPr>
          <w:rFonts w:asciiTheme="majorBidi" w:eastAsia="Times New Roman" w:hAnsiTheme="majorBidi" w:cstheme="majorBidi"/>
          <w:b/>
          <w:sz w:val="24"/>
          <w:szCs w:val="24"/>
        </w:rPr>
      </w:pPr>
      <w:r w:rsidRPr="00516F6B">
        <w:rPr>
          <w:rFonts w:asciiTheme="majorBidi" w:eastAsia="Times New Roman" w:hAnsiTheme="majorBidi" w:cstheme="majorBidi"/>
          <w:b/>
          <w:sz w:val="24"/>
          <w:szCs w:val="24"/>
        </w:rPr>
        <w:t>Pathologie :</w:t>
      </w:r>
    </w:p>
    <w:p w:rsidR="00667484" w:rsidRPr="002C3EA5" w:rsidRDefault="00667484" w:rsidP="00516F6B">
      <w:pPr>
        <w:shd w:val="clear" w:color="auto" w:fill="FFFFFF"/>
        <w:spacing w:after="0" w:line="240" w:lineRule="auto"/>
        <w:rPr>
          <w:rFonts w:asciiTheme="majorBidi" w:eastAsia="Times New Roman" w:hAnsiTheme="majorBidi" w:cstheme="majorBidi"/>
          <w:sz w:val="24"/>
          <w:szCs w:val="24"/>
        </w:rPr>
      </w:pPr>
      <w:r w:rsidRPr="002C3EA5">
        <w:rPr>
          <w:rFonts w:asciiTheme="majorBidi" w:eastAsia="Times New Roman" w:hAnsiTheme="majorBidi" w:cstheme="majorBidi"/>
          <w:sz w:val="24"/>
          <w:szCs w:val="24"/>
        </w:rPr>
        <w:t>Au niveau pathologique, il y a une séquence de trois </w:t>
      </w:r>
      <w:hyperlink r:id="rId199" w:tooltip="Acides aminés" w:history="1">
        <w:r w:rsidRPr="002C3EA5">
          <w:rPr>
            <w:rFonts w:asciiTheme="majorBidi" w:eastAsia="Times New Roman" w:hAnsiTheme="majorBidi" w:cstheme="majorBidi"/>
            <w:sz w:val="24"/>
            <w:szCs w:val="24"/>
          </w:rPr>
          <w:t>acides aminés</w:t>
        </w:r>
      </w:hyperlink>
      <w:r w:rsidRPr="002C3EA5">
        <w:rPr>
          <w:rFonts w:asciiTheme="majorBidi" w:eastAsia="Times New Roman" w:hAnsiTheme="majorBidi" w:cstheme="majorBidi"/>
          <w:sz w:val="24"/>
          <w:szCs w:val="24"/>
        </w:rPr>
        <w:t>, glycine-tyrosine-glycine trouvé dans tous les clones de canaux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Cette séquence est impliquée dans la filtration des ions. Une mutation à ce niveau peut avoir comme résultat une perte de sélectivité en ion K</w:t>
      </w:r>
      <w:r w:rsidRPr="002C3EA5">
        <w:rPr>
          <w:rFonts w:asciiTheme="majorBidi" w:eastAsia="Times New Roman" w:hAnsiTheme="majorBidi" w:cstheme="majorBidi"/>
          <w:sz w:val="24"/>
          <w:szCs w:val="24"/>
          <w:vertAlign w:val="superscript"/>
        </w:rPr>
        <w:t>+</w:t>
      </w:r>
      <w:r w:rsidRPr="002C3EA5">
        <w:rPr>
          <w:rFonts w:asciiTheme="majorBidi" w:eastAsia="Times New Roman" w:hAnsiTheme="majorBidi" w:cstheme="majorBidi"/>
          <w:sz w:val="24"/>
          <w:szCs w:val="24"/>
        </w:rPr>
        <w:t>. Les </w:t>
      </w:r>
      <w:hyperlink r:id="rId200" w:tooltip="Arythmie" w:history="1">
        <w:r w:rsidRPr="002C3EA5">
          <w:rPr>
            <w:rFonts w:asciiTheme="majorBidi" w:eastAsia="Times New Roman" w:hAnsiTheme="majorBidi" w:cstheme="majorBidi"/>
            <w:sz w:val="24"/>
            <w:szCs w:val="24"/>
          </w:rPr>
          <w:t>arythmies</w:t>
        </w:r>
      </w:hyperlink>
      <w:r w:rsidRPr="002C3EA5">
        <w:rPr>
          <w:rFonts w:asciiTheme="majorBidi" w:eastAsia="Times New Roman" w:hAnsiTheme="majorBidi" w:cstheme="majorBidi"/>
          <w:sz w:val="24"/>
          <w:szCs w:val="24"/>
        </w:rPr>
        <w:t> sont les principales complications associées au</w:t>
      </w:r>
      <w:r w:rsidR="00516F6B">
        <w:rPr>
          <w:rFonts w:asciiTheme="majorBidi" w:eastAsia="Times New Roman" w:hAnsiTheme="majorBidi" w:cstheme="majorBidi"/>
          <w:sz w:val="24"/>
          <w:szCs w:val="24"/>
        </w:rPr>
        <w:t>x</w:t>
      </w:r>
      <w:r w:rsidRPr="002C3EA5">
        <w:rPr>
          <w:rFonts w:asciiTheme="majorBidi" w:eastAsia="Times New Roman" w:hAnsiTheme="majorBidi" w:cstheme="majorBidi"/>
          <w:sz w:val="24"/>
          <w:szCs w:val="24"/>
        </w:rPr>
        <w:t xml:space="preserve"> canaux kv1.5. De sévères arythmies au niveau ventriculaires sont souvent le résultat d’un désordre ou d’un problème au niveau de la repolarisation dans certains tissus endommagées. Le changement dans la longueur du cycle et l’altération de la période réfractaire ont un rôle substantiel dans la propagation des arythmies.</w:t>
      </w:r>
    </w:p>
    <w:p w:rsidR="00705906" w:rsidRPr="00AB42A0" w:rsidRDefault="00705906" w:rsidP="00516F6B">
      <w:pPr>
        <w:shd w:val="clear" w:color="auto" w:fill="FFFFFF"/>
        <w:spacing w:after="0" w:line="240" w:lineRule="auto"/>
        <w:jc w:val="both"/>
        <w:rPr>
          <w:rFonts w:ascii="Times New Roman" w:hAnsi="Times New Roman" w:cs="Times New Roman"/>
          <w:sz w:val="24"/>
          <w:szCs w:val="24"/>
        </w:rPr>
      </w:pPr>
    </w:p>
    <w:p w:rsidR="00205708" w:rsidRPr="00AB42A0" w:rsidRDefault="00DD1F1B" w:rsidP="00516F6B">
      <w:pPr>
        <w:pStyle w:val="norm1"/>
        <w:shd w:val="clear" w:color="auto" w:fill="FFFFFF"/>
        <w:spacing w:before="0" w:beforeAutospacing="0" w:after="0" w:afterAutospacing="0"/>
        <w:jc w:val="both"/>
      </w:pPr>
      <w:r>
        <w:rPr>
          <w:rStyle w:val="lev"/>
          <w:bdr w:val="none" w:sz="0" w:space="0" w:color="auto" w:frame="1"/>
        </w:rPr>
        <w:t>2</w:t>
      </w:r>
      <w:r w:rsidR="00205708" w:rsidRPr="00AB42A0">
        <w:rPr>
          <w:rStyle w:val="lev"/>
          <w:b w:val="0"/>
          <w:bdr w:val="none" w:sz="0" w:space="0" w:color="auto" w:frame="1"/>
        </w:rPr>
        <w:t xml:space="preserve">. </w:t>
      </w:r>
      <w:r w:rsidR="00205708" w:rsidRPr="00AB42A0">
        <w:rPr>
          <w:rStyle w:val="lev"/>
          <w:bdr w:val="none" w:sz="0" w:space="0" w:color="auto" w:frame="1"/>
        </w:rPr>
        <w:t>Les transporteursuniports</w:t>
      </w:r>
      <w:r w:rsidR="00205708" w:rsidRPr="00AB42A0">
        <w:rPr>
          <w:rStyle w:val="lev"/>
          <w:b w:val="0"/>
          <w:bdr w:val="none" w:sz="0" w:space="0" w:color="auto" w:frame="1"/>
        </w:rPr>
        <w:t xml:space="preserve"> (passifs) sont également des protéines transmembranaires, mais qui ne fonctionnent pas comme les canaux ioniques.</w:t>
      </w:r>
    </w:p>
    <w:p w:rsidR="00205708" w:rsidRPr="00AB42A0" w:rsidRDefault="00205708" w:rsidP="00516F6B">
      <w:pPr>
        <w:shd w:val="clear" w:color="auto" w:fill="FFFFFF"/>
        <w:spacing w:after="0" w:line="240" w:lineRule="auto"/>
        <w:jc w:val="both"/>
        <w:rPr>
          <w:rFonts w:ascii="Times New Roman" w:hAnsi="Times New Roman" w:cs="Times New Roman"/>
          <w:sz w:val="24"/>
          <w:szCs w:val="24"/>
        </w:rPr>
      </w:pPr>
      <w:r w:rsidRPr="00AB42A0">
        <w:rPr>
          <w:rFonts w:ascii="Times New Roman" w:hAnsi="Times New Roman" w:cs="Times New Roman"/>
          <w:sz w:val="24"/>
          <w:szCs w:val="24"/>
        </w:rPr>
        <w:t xml:space="preserve">Lorsqu'il s'active, le transporteur présente un site de fixation à l'ion ou à la molécule </w:t>
      </w:r>
      <w:r w:rsidR="00705906" w:rsidRPr="00AB42A0">
        <w:rPr>
          <w:rFonts w:ascii="Times New Roman" w:hAnsi="Times New Roman" w:cs="Times New Roman"/>
          <w:sz w:val="24"/>
          <w:szCs w:val="24"/>
        </w:rPr>
        <w:t xml:space="preserve">à transporter. </w:t>
      </w:r>
      <w:r w:rsidRPr="00AB42A0">
        <w:rPr>
          <w:rFonts w:ascii="Times New Roman" w:hAnsi="Times New Roman" w:cs="Times New Roman"/>
          <w:sz w:val="24"/>
          <w:szCs w:val="24"/>
        </w:rPr>
        <w:t>Il subit alors un changement de conformation qui lui permet de déverser l'ion ou la molécule fixé de l'autre côté de la membrane.</w:t>
      </w:r>
    </w:p>
    <w:p w:rsidR="00544F61" w:rsidRPr="00AB42A0" w:rsidRDefault="00544F61" w:rsidP="00516F6B">
      <w:pPr>
        <w:shd w:val="clear" w:color="auto" w:fill="FFFFFF"/>
        <w:spacing w:after="0" w:line="240" w:lineRule="auto"/>
        <w:ind w:left="600"/>
        <w:jc w:val="both"/>
        <w:rPr>
          <w:rFonts w:ascii="Times New Roman" w:hAnsi="Times New Roman" w:cs="Times New Roman"/>
          <w:sz w:val="24"/>
          <w:szCs w:val="24"/>
        </w:rPr>
      </w:pPr>
    </w:p>
    <w:p w:rsidR="00A53307" w:rsidRPr="00AB42A0" w:rsidRDefault="00C474B3"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b/>
          <w:sz w:val="24"/>
          <w:szCs w:val="24"/>
        </w:rPr>
        <w:t xml:space="preserve">      -</w:t>
      </w:r>
      <w:r w:rsidR="00A53307" w:rsidRPr="00AB42A0">
        <w:rPr>
          <w:rFonts w:ascii="Times New Roman" w:eastAsia="Times New Roman" w:hAnsi="Times New Roman" w:cs="Times New Roman"/>
          <w:b/>
          <w:sz w:val="24"/>
          <w:szCs w:val="24"/>
        </w:rPr>
        <w:t>Les pores sélectifs</w:t>
      </w:r>
      <w:r w:rsidR="00705906" w:rsidRPr="00AB42A0">
        <w:rPr>
          <w:rFonts w:ascii="Times New Roman" w:eastAsia="Times New Roman" w:hAnsi="Times New Roman" w:cs="Times New Roman"/>
          <w:sz w:val="24"/>
          <w:szCs w:val="24"/>
        </w:rPr>
        <w:t> :</w:t>
      </w:r>
      <w:r w:rsidR="00A53307" w:rsidRPr="00AB42A0">
        <w:rPr>
          <w:rFonts w:ascii="Times New Roman" w:eastAsia="Times New Roman" w:hAnsi="Times New Roman" w:cs="Times New Roman"/>
          <w:sz w:val="24"/>
          <w:szCs w:val="24"/>
        </w:rPr>
        <w:t> </w:t>
      </w:r>
      <w:r w:rsidR="00126367">
        <w:rPr>
          <w:rFonts w:ascii="Times New Roman" w:eastAsia="Times New Roman" w:hAnsi="Times New Roman" w:cs="Times New Roman"/>
          <w:b/>
          <w:sz w:val="24"/>
          <w:szCs w:val="24"/>
        </w:rPr>
        <w:t xml:space="preserve">les porines </w:t>
      </w:r>
    </w:p>
    <w:p w:rsidR="00EF643F" w:rsidRDefault="00A53307"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sz w:val="24"/>
          <w:szCs w:val="24"/>
        </w:rPr>
        <w:t>Chaque type de porine transporte sélectiv</w:t>
      </w:r>
      <w:r w:rsidR="00705906" w:rsidRPr="00AB42A0">
        <w:rPr>
          <w:rFonts w:ascii="Times New Roman" w:eastAsia="Times New Roman" w:hAnsi="Times New Roman" w:cs="Times New Roman"/>
          <w:sz w:val="24"/>
          <w:szCs w:val="24"/>
        </w:rPr>
        <w:t>ement un groupe de molécules ou une molécule unique.</w:t>
      </w:r>
      <w:r w:rsidR="00237B6C" w:rsidRPr="00AB42A0">
        <w:rPr>
          <w:rFonts w:ascii="Times New Roman" w:eastAsia="Times New Roman" w:hAnsi="Times New Roman" w:cs="Times New Roman"/>
          <w:color w:val="0D0D0D" w:themeColor="text1" w:themeTint="F2"/>
          <w:sz w:val="24"/>
          <w:szCs w:val="24"/>
        </w:rPr>
        <w:t>P</w:t>
      </w:r>
      <w:r w:rsidR="00705906" w:rsidRPr="00AB42A0">
        <w:rPr>
          <w:rFonts w:ascii="Times New Roman" w:eastAsia="Times New Roman" w:hAnsi="Times New Roman" w:cs="Times New Roman"/>
          <w:color w:val="0D0D0D" w:themeColor="text1" w:themeTint="F2"/>
          <w:sz w:val="24"/>
          <w:szCs w:val="24"/>
        </w:rPr>
        <w:t>armi, ces transporteurs, on cite</w:t>
      </w:r>
      <w:r w:rsidR="00237B6C" w:rsidRPr="00AB42A0">
        <w:rPr>
          <w:rFonts w:ascii="Times New Roman" w:eastAsia="Times New Roman" w:hAnsi="Times New Roman" w:cs="Times New Roman"/>
          <w:color w:val="0D0D0D" w:themeColor="text1" w:themeTint="F2"/>
          <w:sz w:val="24"/>
          <w:szCs w:val="24"/>
        </w:rPr>
        <w:t> </w:t>
      </w:r>
      <w:r w:rsidR="00237B6C" w:rsidRPr="00AB42A0">
        <w:rPr>
          <w:rFonts w:ascii="Times New Roman" w:eastAsia="Times New Roman" w:hAnsi="Times New Roman" w:cs="Times New Roman"/>
          <w:b/>
          <w:bCs/>
          <w:i/>
          <w:iCs/>
          <w:color w:val="0D0D0D" w:themeColor="text1" w:themeTint="F2"/>
          <w:sz w:val="24"/>
          <w:szCs w:val="24"/>
        </w:rPr>
        <w:t>: les GLUTs</w:t>
      </w:r>
      <w:r w:rsidR="00237B6C" w:rsidRPr="00AB42A0">
        <w:rPr>
          <w:rFonts w:ascii="Times New Roman" w:eastAsia="Times New Roman" w:hAnsi="Times New Roman" w:cs="Times New Roman"/>
          <w:color w:val="0D0D0D" w:themeColor="text1" w:themeTint="F2"/>
          <w:sz w:val="24"/>
          <w:szCs w:val="24"/>
        </w:rPr>
        <w:t xml:space="preserve"> (transporteurs de glucose). </w:t>
      </w:r>
      <w:r w:rsidR="00237B6C" w:rsidRPr="00AB42A0">
        <w:rPr>
          <w:rFonts w:ascii="Times New Roman" w:eastAsia="Times New Roman" w:hAnsi="Times New Roman" w:cs="Times New Roman"/>
          <w:b/>
          <w:bCs/>
          <w:color w:val="0D0D0D" w:themeColor="text1" w:themeTint="F2"/>
          <w:sz w:val="24"/>
          <w:szCs w:val="24"/>
        </w:rPr>
        <w:t>Les aquaporines (AQPs)</w:t>
      </w:r>
      <w:r w:rsidR="00237B6C" w:rsidRPr="00AB42A0">
        <w:rPr>
          <w:rFonts w:ascii="Times New Roman" w:eastAsia="Times New Roman" w:hAnsi="Times New Roman" w:cs="Times New Roman"/>
          <w:color w:val="0D0D0D" w:themeColor="text1" w:themeTint="F2"/>
          <w:sz w:val="24"/>
          <w:szCs w:val="24"/>
        </w:rPr>
        <w:t xml:space="preserve">  perméases des molécules d’eau d’une manière spécifique.</w:t>
      </w:r>
    </w:p>
    <w:p w:rsidR="00EF4AF6" w:rsidRPr="00EF4AF6" w:rsidRDefault="00EF4AF6" w:rsidP="00516F6B">
      <w:pPr>
        <w:spacing w:after="0" w:line="240" w:lineRule="auto"/>
        <w:rPr>
          <w:rFonts w:ascii="Times New Roman" w:eastAsia="Times New Roman" w:hAnsi="Times New Roman" w:cs="Times New Roman"/>
          <w:sz w:val="24"/>
          <w:szCs w:val="24"/>
        </w:rPr>
      </w:pPr>
    </w:p>
    <w:p w:rsidR="007A3E45" w:rsidRPr="00AB42A0" w:rsidRDefault="00EF4AF6" w:rsidP="00516F6B">
      <w:pPr>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b/>
          <w:bCs/>
          <w:color w:val="0D0D0D" w:themeColor="text1" w:themeTint="F2"/>
          <w:sz w:val="24"/>
          <w:szCs w:val="24"/>
        </w:rPr>
        <w:t xml:space="preserve">  *</w:t>
      </w:r>
      <w:r w:rsidR="00061DD4" w:rsidRPr="00AB42A0">
        <w:rPr>
          <w:rFonts w:ascii="Times New Roman" w:eastAsia="Times New Roman" w:hAnsi="Times New Roman" w:cs="Times New Roman"/>
          <w:b/>
          <w:bCs/>
          <w:color w:val="0D0D0D" w:themeColor="text1" w:themeTint="F2"/>
          <w:sz w:val="24"/>
          <w:szCs w:val="24"/>
        </w:rPr>
        <w:t>Les</w:t>
      </w:r>
      <w:r w:rsidR="00F92CC4" w:rsidRPr="00AB42A0">
        <w:rPr>
          <w:rFonts w:ascii="Times New Roman" w:eastAsia="Times New Roman" w:hAnsi="Times New Roman" w:cs="Times New Roman"/>
          <w:b/>
          <w:bCs/>
          <w:color w:val="0D0D0D" w:themeColor="text1" w:themeTint="F2"/>
          <w:sz w:val="24"/>
          <w:szCs w:val="24"/>
        </w:rPr>
        <w:t>GLUTs</w:t>
      </w:r>
      <w:r w:rsidR="00305DF9" w:rsidRPr="00AB42A0">
        <w:rPr>
          <w:rFonts w:ascii="Times New Roman" w:eastAsia="Times New Roman" w:hAnsi="Times New Roman" w:cs="Times New Roman"/>
          <w:color w:val="0D0D0D" w:themeColor="text1" w:themeTint="F2"/>
          <w:sz w:val="24"/>
          <w:szCs w:val="24"/>
        </w:rPr>
        <w:t xml:space="preserve"> (pour glucose transporter), elles fonctionnent dans les 2 sens (entrée et sorties du glucose) en fonction </w:t>
      </w:r>
      <w:r w:rsidR="007A3E45" w:rsidRPr="00AB42A0">
        <w:rPr>
          <w:rFonts w:ascii="Times New Roman" w:eastAsia="Times New Roman" w:hAnsi="Times New Roman" w:cs="Times New Roman"/>
          <w:color w:val="0D0D0D" w:themeColor="text1" w:themeTint="F2"/>
          <w:sz w:val="24"/>
          <w:szCs w:val="24"/>
        </w:rPr>
        <w:t>du gradient de concentration.</w:t>
      </w:r>
      <w:r w:rsidR="00061DD4" w:rsidRPr="00AB42A0">
        <w:rPr>
          <w:rFonts w:ascii="Times New Roman" w:eastAsia="Times New Roman" w:hAnsi="Times New Roman" w:cs="Times New Roman"/>
          <w:color w:val="0D0D0D" w:themeColor="text1" w:themeTint="F2"/>
          <w:sz w:val="24"/>
          <w:szCs w:val="24"/>
        </w:rPr>
        <w:t xml:space="preserve"> Elles appartiennent à la superfamille  MFS (Major Facilitator Superfamily)-type passive transporters,  trouvées dans le règne animal et végétal.</w:t>
      </w:r>
    </w:p>
    <w:p w:rsidR="00EF643F" w:rsidRPr="00AB42A0" w:rsidRDefault="00061DD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Il</w:t>
      </w:r>
      <w:r w:rsidR="00237B6C" w:rsidRPr="00AB42A0">
        <w:rPr>
          <w:rFonts w:ascii="Times New Roman" w:eastAsia="Times New Roman" w:hAnsi="Times New Roman" w:cs="Times New Roman"/>
          <w:color w:val="0D0D0D" w:themeColor="text1" w:themeTint="F2"/>
          <w:sz w:val="24"/>
          <w:szCs w:val="24"/>
        </w:rPr>
        <w:t xml:space="preserve"> existe 6 isoformes fonctionnels :</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-Glut 1</w:t>
      </w:r>
      <w:r w:rsidRPr="00AB42A0">
        <w:rPr>
          <w:rFonts w:ascii="Times New Roman" w:eastAsia="Times New Roman" w:hAnsi="Times New Roman" w:cs="Times New Roman"/>
          <w:color w:val="0D0D0D" w:themeColor="text1" w:themeTint="F2"/>
          <w:sz w:val="24"/>
          <w:szCs w:val="24"/>
        </w:rPr>
        <w:t>, rencontrées  partout dans les cellules (ubiquitaires) et surtout les érythrocytes.</w:t>
      </w:r>
      <w:r w:rsidR="007A3E45" w:rsidRPr="00AB42A0">
        <w:rPr>
          <w:rFonts w:ascii="Times New Roman" w:eastAsia="Times New Roman" w:hAnsi="Times New Roman" w:cs="Times New Roman"/>
          <w:color w:val="0D0D0D" w:themeColor="text1" w:themeTint="F2"/>
          <w:sz w:val="24"/>
          <w:szCs w:val="24"/>
        </w:rPr>
        <w:t xml:space="preserve">si le taux du glucose sanguin est élevé, les GLUTs des cellules hépatiques le font entrer dans la cellule. Pendant la période de </w:t>
      </w:r>
      <w:r w:rsidR="00705906" w:rsidRPr="00AB42A0">
        <w:rPr>
          <w:rFonts w:ascii="Times New Roman" w:eastAsia="Times New Roman" w:hAnsi="Times New Roman" w:cs="Times New Roman"/>
          <w:color w:val="0D0D0D" w:themeColor="text1" w:themeTint="F2"/>
          <w:sz w:val="24"/>
          <w:szCs w:val="24"/>
        </w:rPr>
        <w:t>jeûn</w:t>
      </w:r>
      <w:r w:rsidR="007A3E45" w:rsidRPr="00AB42A0">
        <w:rPr>
          <w:rFonts w:ascii="Times New Roman" w:eastAsia="Times New Roman" w:hAnsi="Times New Roman" w:cs="Times New Roman"/>
          <w:color w:val="0D0D0D" w:themeColor="text1" w:themeTint="F2"/>
          <w:sz w:val="24"/>
          <w:szCs w:val="24"/>
        </w:rPr>
        <w:t xml:space="preserve"> : si le taux du glucose chute, les cellules hépatiques convertissent leur stock de glycogène en glucose.  </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w:t>
      </w:r>
      <w:r w:rsidRPr="00AB42A0">
        <w:rPr>
          <w:rFonts w:ascii="Times New Roman" w:eastAsia="Times New Roman" w:hAnsi="Times New Roman" w:cs="Times New Roman"/>
          <w:b/>
          <w:bCs/>
          <w:color w:val="0D0D0D" w:themeColor="text1" w:themeTint="F2"/>
          <w:sz w:val="24"/>
          <w:szCs w:val="24"/>
        </w:rPr>
        <w:t>Glut 2</w:t>
      </w:r>
      <w:r w:rsidRPr="00AB42A0">
        <w:rPr>
          <w:rFonts w:ascii="Times New Roman" w:eastAsia="Times New Roman" w:hAnsi="Times New Roman" w:cs="Times New Roman"/>
          <w:color w:val="0D0D0D" w:themeColor="text1" w:themeTint="F2"/>
          <w:sz w:val="24"/>
          <w:szCs w:val="24"/>
        </w:rPr>
        <w:t>,  rencontrées au niveau des membranes plasmiques des ce</w:t>
      </w:r>
      <w:r w:rsidR="007A3E45" w:rsidRPr="00AB42A0">
        <w:rPr>
          <w:rFonts w:ascii="Times New Roman" w:eastAsia="Times New Roman" w:hAnsi="Times New Roman" w:cs="Times New Roman"/>
          <w:color w:val="0D0D0D" w:themeColor="text1" w:themeTint="F2"/>
          <w:sz w:val="24"/>
          <w:szCs w:val="24"/>
        </w:rPr>
        <w:t xml:space="preserve">llules libérant du </w:t>
      </w:r>
      <w:r w:rsidRPr="00AB42A0">
        <w:rPr>
          <w:rFonts w:ascii="Times New Roman" w:eastAsia="Times New Roman" w:hAnsi="Times New Roman" w:cs="Times New Roman"/>
          <w:color w:val="0D0D0D" w:themeColor="text1" w:themeTint="F2"/>
          <w:sz w:val="24"/>
          <w:szCs w:val="24"/>
        </w:rPr>
        <w:t>glucose dans le sang (cellules tubulaires rénales, hépatiques, érythrocytaires) ; les cellules β pancréatiques libèrent l’insuline.</w:t>
      </w:r>
      <w:r w:rsidR="007A3E45" w:rsidRPr="00AB42A0">
        <w:rPr>
          <w:rFonts w:ascii="Times New Roman" w:eastAsia="Times New Roman" w:hAnsi="Times New Roman" w:cs="Times New Roman"/>
          <w:color w:val="0D0D0D" w:themeColor="text1" w:themeTint="F2"/>
          <w:sz w:val="24"/>
          <w:szCs w:val="24"/>
        </w:rPr>
        <w:t xml:space="preserve"> Elles transportent le fructose et le galactose.</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 Glut 3</w:t>
      </w:r>
      <w:r w:rsidRPr="00AB42A0">
        <w:rPr>
          <w:rFonts w:ascii="Times New Roman" w:eastAsia="Times New Roman" w:hAnsi="Times New Roman" w:cs="Times New Roman"/>
          <w:color w:val="0D0D0D" w:themeColor="text1" w:themeTint="F2"/>
          <w:sz w:val="24"/>
          <w:szCs w:val="24"/>
        </w:rPr>
        <w:t>, se trouvent au niveau du cerveau et les neurones.</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w:t>
      </w:r>
      <w:r w:rsidRPr="00AB42A0">
        <w:rPr>
          <w:rFonts w:ascii="Times New Roman" w:eastAsia="Times New Roman" w:hAnsi="Times New Roman" w:cs="Times New Roman"/>
          <w:b/>
          <w:bCs/>
          <w:color w:val="0D0D0D" w:themeColor="text1" w:themeTint="F2"/>
          <w:sz w:val="24"/>
          <w:szCs w:val="24"/>
        </w:rPr>
        <w:t>Glut 4</w:t>
      </w:r>
      <w:r w:rsidRPr="00AB42A0">
        <w:rPr>
          <w:rFonts w:ascii="Times New Roman" w:eastAsia="Times New Roman" w:hAnsi="Times New Roman" w:cs="Times New Roman"/>
          <w:color w:val="0D0D0D" w:themeColor="text1" w:themeTint="F2"/>
          <w:sz w:val="24"/>
          <w:szCs w:val="24"/>
        </w:rPr>
        <w:t xml:space="preserve">,  </w:t>
      </w:r>
      <w:r w:rsidR="00594DEE" w:rsidRPr="00AB42A0">
        <w:rPr>
          <w:rFonts w:ascii="Times New Roman" w:eastAsia="Times New Roman" w:hAnsi="Times New Roman" w:cs="Times New Roman"/>
          <w:color w:val="0D0D0D" w:themeColor="text1" w:themeTint="F2"/>
          <w:sz w:val="24"/>
          <w:szCs w:val="24"/>
        </w:rPr>
        <w:t>fig.67 </w:t>
      </w:r>
      <w:r w:rsidRPr="00AB42A0">
        <w:rPr>
          <w:rFonts w:ascii="Times New Roman" w:eastAsia="Times New Roman" w:hAnsi="Times New Roman" w:cs="Times New Roman"/>
          <w:color w:val="0D0D0D" w:themeColor="text1" w:themeTint="F2"/>
          <w:sz w:val="24"/>
          <w:szCs w:val="24"/>
        </w:rPr>
        <w:t xml:space="preserve"> «     «           «      «      des muscles squelettiques, le cœur et cellules adipeuses.</w:t>
      </w:r>
      <w:r w:rsidR="00EF4AF6" w:rsidRPr="00AB42A0">
        <w:rPr>
          <w:rFonts w:ascii="Times New Roman" w:hAnsi="Times New Roman" w:cs="Times New Roman"/>
          <w:color w:val="0D0D0D" w:themeColor="text1" w:themeTint="F2"/>
          <w:sz w:val="24"/>
          <w:szCs w:val="24"/>
        </w:rPr>
        <w:t>Hautement spécifique du glucose : K</w:t>
      </w:r>
      <w:r w:rsidR="00EF4AF6" w:rsidRPr="00AB42A0">
        <w:rPr>
          <w:rFonts w:ascii="Times New Roman" w:hAnsi="Times New Roman" w:cs="Times New Roman"/>
          <w:color w:val="0D0D0D" w:themeColor="text1" w:themeTint="F2"/>
          <w:sz w:val="24"/>
          <w:szCs w:val="24"/>
          <w:vertAlign w:val="subscript"/>
        </w:rPr>
        <w:t>M</w:t>
      </w:r>
      <w:r w:rsidR="00EF4AF6" w:rsidRPr="00AB42A0">
        <w:rPr>
          <w:rFonts w:ascii="Times New Roman" w:hAnsi="Times New Roman" w:cs="Times New Roman"/>
          <w:color w:val="0D0D0D" w:themeColor="text1" w:themeTint="F2"/>
          <w:sz w:val="24"/>
          <w:szCs w:val="24"/>
          <w:vertAlign w:val="superscript"/>
        </w:rPr>
        <w:t>glucose</w:t>
      </w:r>
      <w:r w:rsidR="00EF4AF6" w:rsidRPr="00AB42A0">
        <w:rPr>
          <w:rFonts w:ascii="Times New Roman" w:hAnsi="Times New Roman" w:cs="Times New Roman"/>
          <w:color w:val="0D0D0D" w:themeColor="text1" w:themeTint="F2"/>
          <w:sz w:val="24"/>
          <w:szCs w:val="24"/>
        </w:rPr>
        <w:t xml:space="preserve"> ≈ 5 mM. Il transporte aussi le mannose, le galactose, l'acide déshydro-ascorbique et la glucosamine. Dans une cellule non stimulée ou quand la concentration en insuline est faible, le transporteur insulinodépendant du glucose GLUT4 est localisé dans des vésicules de stockage des cellules hépatiques et musculaires. Quand le niveau de glucose circulant est élevé, l'insuline est libérée par les ilots de Langerhans elle augmente la synthèse du transporteur GLUT4 : la translocation de ce transporteur des compartiments endosomiques vers la membrane plasmique</w:t>
      </w:r>
    </w:p>
    <w:p w:rsidR="007A3E45" w:rsidRPr="00AB42A0" w:rsidRDefault="00753FB7"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object w:dxaOrig="6379" w:dyaOrig="7041">
          <v:rect id="rectole0000000003" o:spid="_x0000_i1026" style="width:298.5pt;height:142.5pt" o:ole="" o:preferrelative="t" stroked="f">
            <v:imagedata r:id="rId201" o:title=""/>
          </v:rect>
          <o:OLEObject Type="Embed" ProgID="StaticMetafile" ShapeID="rectole0000000003" DrawAspect="Content" ObjectID="_1650504272" r:id="rId202"/>
        </w:object>
      </w:r>
      <w:r w:rsidR="00594DEE" w:rsidRPr="00AB42A0">
        <w:rPr>
          <w:rFonts w:ascii="Times New Roman" w:hAnsi="Times New Roman" w:cs="Times New Roman"/>
          <w:b/>
          <w:color w:val="0D0D0D" w:themeColor="text1" w:themeTint="F2"/>
          <w:sz w:val="24"/>
          <w:szCs w:val="24"/>
        </w:rPr>
        <w:t>fig.67</w:t>
      </w:r>
    </w:p>
    <w:p w:rsidR="00B33F24" w:rsidRPr="00AB42A0" w:rsidRDefault="00007D6A"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w:t>
      </w:r>
    </w:p>
    <w:p w:rsidR="00B33F24" w:rsidRPr="00AB42A0" w:rsidRDefault="00B33F24"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Ces motifs dirigent probablement les aspects cinétiques de l'endocytose et de l'exocytose dans un système continu de trafic de recyclage.</w:t>
      </w:r>
    </w:p>
    <w:p w:rsidR="00B33F24" w:rsidRPr="00AB42A0" w:rsidRDefault="00620CC8"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Ainsi,</w:t>
      </w:r>
      <w:r w:rsidR="00B33F24" w:rsidRPr="00AB42A0">
        <w:rPr>
          <w:rFonts w:ascii="Times New Roman" w:hAnsi="Times New Roman" w:cs="Times New Roman"/>
          <w:color w:val="0D0D0D" w:themeColor="text1" w:themeTint="F2"/>
          <w:sz w:val="24"/>
          <w:szCs w:val="24"/>
        </w:rPr>
        <w:t xml:space="preserve"> une aminopeptidase ("Insulin-Regul</w:t>
      </w:r>
      <w:r w:rsidRPr="00AB42A0">
        <w:rPr>
          <w:rFonts w:ascii="Times New Roman" w:hAnsi="Times New Roman" w:cs="Times New Roman"/>
          <w:color w:val="0D0D0D" w:themeColor="text1" w:themeTint="F2"/>
          <w:sz w:val="24"/>
          <w:szCs w:val="24"/>
        </w:rPr>
        <w:t>ated Amino Peptidase" - IRAP)</w:t>
      </w:r>
      <w:r w:rsidR="00B33F24" w:rsidRPr="00AB42A0">
        <w:rPr>
          <w:rFonts w:ascii="Times New Roman" w:hAnsi="Times New Roman" w:cs="Times New Roman"/>
          <w:color w:val="0D0D0D" w:themeColor="text1" w:themeTint="F2"/>
          <w:sz w:val="24"/>
          <w:szCs w:val="24"/>
        </w:rPr>
        <w:t>, de manière semblable dans les adipocytes, est séquestrée dans des membranes intracellulaires enrichies en GLUT4 et sujette à l'</w:t>
      </w:r>
      <w:r w:rsidR="00B33F24" w:rsidRPr="00AB42A0">
        <w:rPr>
          <w:rFonts w:ascii="Times New Roman" w:hAnsi="Times New Roman" w:cs="Times New Roman"/>
          <w:vanish/>
          <w:color w:val="0D0D0D" w:themeColor="text1" w:themeTint="F2"/>
          <w:sz w:val="24"/>
          <w:szCs w:val="24"/>
        </w:rPr>
        <w:t>/TexteTD/ModuleSBG/ZsuiteTDSBG/</w:t>
      </w:r>
      <w:hyperlink r:id="rId203">
        <w:r w:rsidR="00B33F24" w:rsidRPr="00AB42A0">
          <w:rPr>
            <w:rFonts w:ascii="Times New Roman" w:hAnsi="Times New Roman" w:cs="Times New Roman"/>
            <w:vanish/>
            <w:color w:val="0D0D0D" w:themeColor="text1" w:themeTint="F2"/>
            <w:sz w:val="24"/>
            <w:szCs w:val="24"/>
          </w:rPr>
          <w:t>RoleInsulinGlucagon/</w:t>
        </w:r>
      </w:hyperlink>
      <w:hyperlink r:id="rId204" w:history="1">
        <w:r w:rsidR="00B33F24" w:rsidRPr="00AB42A0">
          <w:rPr>
            <w:rFonts w:ascii="Times New Roman" w:hAnsi="Times New Roman" w:cs="Times New Roman"/>
            <w:vanish/>
            <w:color w:val="0D0D0D" w:themeColor="text1" w:themeTint="F2"/>
            <w:sz w:val="24"/>
            <w:szCs w:val="24"/>
          </w:rPr>
          <w:t>RoleInsulinGlucagon.htm"</w:t>
        </w:r>
        <w:r w:rsidR="00B33F24" w:rsidRPr="00AB42A0">
          <w:rPr>
            <w:rFonts w:ascii="Times New Roman" w:hAnsi="Times New Roman" w:cs="Times New Roman"/>
            <w:color w:val="0D0D0D" w:themeColor="text1" w:themeTint="F2"/>
            <w:sz w:val="24"/>
            <w:szCs w:val="24"/>
          </w:rPr>
          <w:t>action de l'insuline</w:t>
        </w:r>
      </w:hyperlink>
      <w:r w:rsidR="00B33F24" w:rsidRPr="00AB42A0">
        <w:rPr>
          <w:rFonts w:ascii="Times New Roman" w:hAnsi="Times New Roman" w:cs="Times New Roman"/>
          <w:color w:val="0D0D0D" w:themeColor="text1" w:themeTint="F2"/>
          <w:sz w:val="24"/>
          <w:szCs w:val="24"/>
        </w:rPr>
        <w:t>.</w:t>
      </w:r>
    </w:p>
    <w:tbl>
      <w:tblPr>
        <w:tblW w:w="0" w:type="auto"/>
        <w:jc w:val="center"/>
        <w:tblCellMar>
          <w:left w:w="10" w:type="dxa"/>
          <w:right w:w="10" w:type="dxa"/>
        </w:tblCellMar>
        <w:tblLook w:val="0000"/>
      </w:tblPr>
      <w:tblGrid>
        <w:gridCol w:w="8306"/>
      </w:tblGrid>
      <w:tr w:rsidR="00B33F24" w:rsidRPr="00AB42A0" w:rsidTr="006C79BE">
        <w:trPr>
          <w:trHeight w:val="1"/>
          <w:jc w:val="center"/>
        </w:trPr>
        <w:tc>
          <w:tcPr>
            <w:tcW w:w="8306" w:type="dxa"/>
            <w:shd w:val="clear" w:color="000000" w:fill="FFFFFF"/>
            <w:tcMar>
              <w:left w:w="0" w:type="dxa"/>
              <w:right w:w="0" w:type="dxa"/>
            </w:tcMar>
            <w:vAlign w:val="center"/>
          </w:tcPr>
          <w:p w:rsidR="006C79BE" w:rsidRPr="00AB42A0" w:rsidRDefault="006C79BE" w:rsidP="00516F6B">
            <w:pPr>
              <w:spacing w:after="0" w:line="240" w:lineRule="auto"/>
              <w:rPr>
                <w:rFonts w:ascii="Times New Roman" w:hAnsi="Times New Roman" w:cs="Times New Roman"/>
                <w:color w:val="0D0D0D" w:themeColor="text1" w:themeTint="F2"/>
                <w:sz w:val="24"/>
                <w:szCs w:val="24"/>
              </w:rPr>
            </w:pPr>
          </w:p>
        </w:tc>
      </w:tr>
      <w:tr w:rsidR="006C79BE" w:rsidRPr="00AB42A0" w:rsidTr="006C79BE">
        <w:trPr>
          <w:trHeight w:val="1"/>
          <w:jc w:val="center"/>
        </w:trPr>
        <w:tc>
          <w:tcPr>
            <w:tcW w:w="8306" w:type="dxa"/>
            <w:shd w:val="clear" w:color="000000" w:fill="FFFFFF"/>
            <w:tcMar>
              <w:left w:w="0" w:type="dxa"/>
              <w:right w:w="0" w:type="dxa"/>
            </w:tcMar>
            <w:vAlign w:val="center"/>
          </w:tcPr>
          <w:p w:rsidR="006C79BE" w:rsidRPr="00AB42A0" w:rsidRDefault="006C79BE" w:rsidP="00516F6B">
            <w:pPr>
              <w:spacing w:after="0" w:line="240" w:lineRule="auto"/>
              <w:ind w:left="-333"/>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Ré</w:t>
            </w:r>
            <w:r w:rsidR="00620CC8" w:rsidRPr="00AB42A0">
              <w:rPr>
                <w:rFonts w:ascii="Times New Roman" w:eastAsia="Times New Roman" w:hAnsi="Times New Roman" w:cs="Times New Roman"/>
                <w:color w:val="0D0D0D" w:themeColor="text1" w:themeTint="F2"/>
                <w:sz w:val="24"/>
                <w:szCs w:val="24"/>
              </w:rPr>
              <w:t>régulation</w:t>
            </w:r>
            <w:r w:rsidRPr="00AB42A0">
              <w:rPr>
                <w:rFonts w:ascii="Times New Roman" w:eastAsia="Times New Roman" w:hAnsi="Times New Roman" w:cs="Times New Roman"/>
                <w:color w:val="0D0D0D" w:themeColor="text1" w:themeTint="F2"/>
                <w:sz w:val="24"/>
                <w:szCs w:val="24"/>
              </w:rPr>
              <w:t xml:space="preserve"> de l'activation de GLUT4 et rôle inhibiteur de l'ATP :</w:t>
            </w:r>
          </w:p>
          <w:p w:rsidR="006C79BE" w:rsidRPr="00AB42A0" w:rsidRDefault="006C79B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Pour être fonctionnel, GLUT4 doit être activé au niveau de la membrane plasmique. </w:t>
            </w:r>
          </w:p>
        </w:tc>
      </w:tr>
      <w:tr w:rsidR="006C79BE" w:rsidRPr="00AB42A0" w:rsidTr="006C79BE">
        <w:trPr>
          <w:trHeight w:val="1"/>
          <w:jc w:val="center"/>
        </w:trPr>
        <w:tc>
          <w:tcPr>
            <w:tcW w:w="8306" w:type="dxa"/>
            <w:shd w:val="clear" w:color="000000" w:fill="FFFFFF"/>
            <w:tcMar>
              <w:left w:w="0" w:type="dxa"/>
              <w:right w:w="0" w:type="dxa"/>
            </w:tcMar>
            <w:vAlign w:val="center"/>
          </w:tcPr>
          <w:p w:rsidR="006C79BE" w:rsidRPr="00AB42A0" w:rsidRDefault="006C79B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La fixation de l'ATP sur GLUT1 (transporteur du glucose des érythrocytes) supprime son activité de transport quand l'ATP est fixé, </w:t>
            </w:r>
          </w:p>
        </w:tc>
      </w:tr>
    </w:tbl>
    <w:p w:rsidR="006C79BE" w:rsidRPr="00AB42A0" w:rsidRDefault="006C79BE" w:rsidP="00516F6B">
      <w:pPr>
        <w:spacing w:after="0" w:line="240" w:lineRule="auto"/>
        <w:rPr>
          <w:rFonts w:ascii="Times New Roman" w:eastAsia="Times New Roman" w:hAnsi="Times New Roman" w:cs="Times New Roman"/>
          <w:color w:val="0D0D0D" w:themeColor="text1" w:themeTint="F2"/>
          <w:sz w:val="24"/>
          <w:szCs w:val="24"/>
        </w:rPr>
      </w:pPr>
    </w:p>
    <w:p w:rsidR="00C675C4"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-Glut 5</w:t>
      </w:r>
      <w:r w:rsidRPr="00AB42A0">
        <w:rPr>
          <w:rFonts w:ascii="Times New Roman" w:eastAsia="Times New Roman" w:hAnsi="Times New Roman" w:cs="Times New Roman"/>
          <w:color w:val="0D0D0D" w:themeColor="text1" w:themeTint="F2"/>
          <w:sz w:val="24"/>
          <w:szCs w:val="24"/>
        </w:rPr>
        <w:t xml:space="preserve">,   «      «          «       «     de la membrane des globules rouges, et celles des spermatozoïdes. Elles ont une grande affinité pour </w:t>
      </w:r>
      <w:r w:rsidRPr="00AB42A0">
        <w:rPr>
          <w:rFonts w:ascii="Times New Roman" w:eastAsia="Times New Roman" w:hAnsi="Times New Roman" w:cs="Times New Roman"/>
          <w:b/>
          <w:bCs/>
          <w:i/>
          <w:iCs/>
          <w:color w:val="0D0D0D" w:themeColor="text1" w:themeTint="F2"/>
          <w:sz w:val="24"/>
          <w:szCs w:val="24"/>
        </w:rPr>
        <w:t>le fructose</w:t>
      </w:r>
      <w:r w:rsidRPr="00AB42A0">
        <w:rPr>
          <w:rFonts w:ascii="Times New Roman" w:eastAsia="Times New Roman" w:hAnsi="Times New Roman" w:cs="Times New Roman"/>
          <w:color w:val="0D0D0D" w:themeColor="text1" w:themeTint="F2"/>
          <w:sz w:val="24"/>
          <w:szCs w:val="24"/>
        </w:rPr>
        <w:t xml:space="preserve"> (2 g/l de fructose dans le liquide spermatique où les sperm</w:t>
      </w:r>
      <w:r w:rsidR="00C675C4" w:rsidRPr="00AB42A0">
        <w:rPr>
          <w:rFonts w:ascii="Times New Roman" w:eastAsia="Times New Roman" w:hAnsi="Times New Roman" w:cs="Times New Roman"/>
          <w:color w:val="0D0D0D" w:themeColor="text1" w:themeTint="F2"/>
          <w:sz w:val="24"/>
          <w:szCs w:val="24"/>
        </w:rPr>
        <w:t>atozoïdes puisent leur énergie)</w:t>
      </w:r>
    </w:p>
    <w:p w:rsidR="00EF643F" w:rsidRPr="00AB42A0" w:rsidRDefault="00EF643F" w:rsidP="00516F6B">
      <w:pPr>
        <w:spacing w:after="0" w:line="240" w:lineRule="auto"/>
        <w:rPr>
          <w:rFonts w:ascii="Times New Roman" w:eastAsia="Times New Roman" w:hAnsi="Times New Roman" w:cs="Times New Roman"/>
          <w:color w:val="0D0D0D" w:themeColor="text1" w:themeTint="F2"/>
          <w:sz w:val="24"/>
          <w:szCs w:val="24"/>
        </w:rPr>
      </w:pPr>
    </w:p>
    <w:p w:rsidR="00B33F24" w:rsidRPr="00AB42A0" w:rsidRDefault="00B33F2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b/>
          <w:color w:val="0D0D0D" w:themeColor="text1" w:themeTint="F2"/>
          <w:sz w:val="24"/>
          <w:szCs w:val="24"/>
        </w:rPr>
        <w:t>Glut 6</w:t>
      </w:r>
      <w:r w:rsidRPr="00AB42A0">
        <w:rPr>
          <w:rFonts w:ascii="Times New Roman" w:eastAsia="Times New Roman" w:hAnsi="Times New Roman" w:cs="Times New Roman"/>
          <w:color w:val="0D0D0D" w:themeColor="text1" w:themeTint="F2"/>
          <w:sz w:val="24"/>
          <w:szCs w:val="24"/>
        </w:rPr>
        <w:t>, sont transcrit essentiellement dans le cerveau et les leucocytes(GB)</w:t>
      </w:r>
    </w:p>
    <w:p w:rsidR="00C675C4" w:rsidRPr="00AB42A0" w:rsidRDefault="00C675C4" w:rsidP="00516F6B">
      <w:pPr>
        <w:spacing w:after="0" w:line="240" w:lineRule="auto"/>
        <w:rPr>
          <w:rFonts w:ascii="Times New Roman" w:eastAsia="Times New Roman" w:hAnsi="Times New Roman" w:cs="Times New Roman"/>
          <w:color w:val="0D0D0D" w:themeColor="text1" w:themeTint="F2"/>
          <w:sz w:val="24"/>
          <w:szCs w:val="24"/>
        </w:rPr>
      </w:pPr>
    </w:p>
    <w:p w:rsidR="00B33F24" w:rsidRPr="00AB42A0" w:rsidRDefault="00B33F2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color w:val="0D0D0D" w:themeColor="text1" w:themeTint="F2"/>
          <w:sz w:val="24"/>
          <w:szCs w:val="24"/>
        </w:rPr>
        <w:t>-  Glut 9,</w:t>
      </w:r>
      <w:r w:rsidRPr="00AB42A0">
        <w:rPr>
          <w:rFonts w:ascii="Times New Roman" w:eastAsia="Times New Roman" w:hAnsi="Times New Roman" w:cs="Times New Roman"/>
          <w:color w:val="0D0D0D" w:themeColor="text1" w:themeTint="F2"/>
          <w:sz w:val="24"/>
          <w:szCs w:val="24"/>
        </w:rPr>
        <w:t xml:space="preserve"> sont transcrit essentiellementdans les reins le foie, et le placenta</w:t>
      </w:r>
      <w:r w:rsidR="006C79BE" w:rsidRPr="00AB42A0">
        <w:rPr>
          <w:rFonts w:ascii="Times New Roman" w:eastAsia="Times New Roman" w:hAnsi="Times New Roman" w:cs="Times New Roman"/>
          <w:color w:val="0D0D0D" w:themeColor="text1" w:themeTint="F2"/>
          <w:sz w:val="24"/>
          <w:szCs w:val="24"/>
        </w:rPr>
        <w:t xml:space="preserve"> .E</w:t>
      </w:r>
      <w:r w:rsidRPr="00AB42A0">
        <w:rPr>
          <w:rFonts w:ascii="Times New Roman" w:eastAsia="Times New Roman" w:hAnsi="Times New Roman" w:cs="Times New Roman"/>
          <w:color w:val="0D0D0D" w:themeColor="text1" w:themeTint="F2"/>
          <w:sz w:val="24"/>
          <w:szCs w:val="24"/>
        </w:rPr>
        <w:t>lles transportent le glucose à faible vitesse. Elles transportent aussi l’urée et le fructose.</w:t>
      </w:r>
    </w:p>
    <w:p w:rsidR="006C79BE" w:rsidRPr="00AB42A0" w:rsidRDefault="006C79BE" w:rsidP="00516F6B">
      <w:pPr>
        <w:spacing w:after="0" w:line="240" w:lineRule="auto"/>
        <w:rPr>
          <w:rFonts w:ascii="Times New Roman" w:eastAsia="Times New Roman" w:hAnsi="Times New Roman" w:cs="Times New Roman"/>
          <w:color w:val="0D0D0D" w:themeColor="text1" w:themeTint="F2"/>
          <w:sz w:val="24"/>
          <w:szCs w:val="24"/>
        </w:rPr>
      </w:pPr>
    </w:p>
    <w:p w:rsidR="00C474B3" w:rsidRDefault="00061DD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 xml:space="preserve"> Les</w:t>
      </w:r>
      <w:r w:rsidR="00237B6C" w:rsidRPr="00AB42A0">
        <w:rPr>
          <w:rFonts w:ascii="Times New Roman" w:eastAsia="Times New Roman" w:hAnsi="Times New Roman" w:cs="Times New Roman"/>
          <w:b/>
          <w:bCs/>
          <w:color w:val="0D0D0D" w:themeColor="text1" w:themeTint="F2"/>
          <w:sz w:val="24"/>
          <w:szCs w:val="24"/>
        </w:rPr>
        <w:t xml:space="preserve"> aquaporines</w:t>
      </w:r>
      <w:r w:rsidR="00237B6C" w:rsidRPr="00AB42A0">
        <w:rPr>
          <w:rFonts w:ascii="Times New Roman" w:eastAsia="Times New Roman" w:hAnsi="Times New Roman" w:cs="Times New Roman"/>
          <w:color w:val="0D0D0D" w:themeColor="text1" w:themeTint="F2"/>
          <w:sz w:val="24"/>
          <w:szCs w:val="24"/>
        </w:rPr>
        <w:t> </w:t>
      </w:r>
      <w:r w:rsidR="00A75109" w:rsidRPr="00AB42A0">
        <w:rPr>
          <w:rFonts w:ascii="Times New Roman" w:eastAsia="Times New Roman" w:hAnsi="Times New Roman" w:cs="Times New Roman"/>
          <w:color w:val="0D0D0D" w:themeColor="text1" w:themeTint="F2"/>
          <w:sz w:val="24"/>
          <w:szCs w:val="24"/>
        </w:rPr>
        <w:t>(</w:t>
      </w:r>
      <w:r w:rsidR="00A75109" w:rsidRPr="00AB42A0">
        <w:rPr>
          <w:rFonts w:ascii="Times New Roman" w:eastAsia="Times New Roman" w:hAnsi="Times New Roman" w:cs="Times New Roman"/>
          <w:b/>
          <w:color w:val="0D0D0D" w:themeColor="text1" w:themeTint="F2"/>
          <w:sz w:val="24"/>
          <w:szCs w:val="24"/>
        </w:rPr>
        <w:t>AQP</w:t>
      </w:r>
      <w:r w:rsidR="00A75109">
        <w:rPr>
          <w:rFonts w:ascii="Times New Roman" w:eastAsia="Times New Roman" w:hAnsi="Times New Roman" w:cs="Times New Roman"/>
          <w:color w:val="0D0D0D" w:themeColor="text1" w:themeTint="F2"/>
          <w:sz w:val="24"/>
          <w:szCs w:val="24"/>
        </w:rPr>
        <w:t>)</w:t>
      </w:r>
      <w:r w:rsidR="00594DEE" w:rsidRPr="00AB42A0">
        <w:rPr>
          <w:rFonts w:ascii="Times New Roman" w:eastAsia="Times New Roman" w:hAnsi="Times New Roman" w:cs="Times New Roman"/>
          <w:color w:val="0D0D0D" w:themeColor="text1" w:themeTint="F2"/>
          <w:sz w:val="24"/>
          <w:szCs w:val="24"/>
        </w:rPr>
        <w:t> </w:t>
      </w:r>
      <w:r w:rsidR="00237B6C" w:rsidRPr="00AB42A0">
        <w:rPr>
          <w:rFonts w:ascii="Times New Roman" w:eastAsia="Times New Roman" w:hAnsi="Times New Roman" w:cs="Times New Roman"/>
          <w:color w:val="0D0D0D" w:themeColor="text1" w:themeTint="F2"/>
          <w:sz w:val="24"/>
          <w:szCs w:val="24"/>
        </w:rPr>
        <w:t>: ce sont des pores spécifiques à l’eau</w:t>
      </w:r>
      <w:r w:rsidR="00C675C4" w:rsidRPr="00AB42A0">
        <w:rPr>
          <w:rFonts w:ascii="Times New Roman" w:eastAsia="Times New Roman" w:hAnsi="Times New Roman" w:cs="Times New Roman"/>
          <w:color w:val="0D0D0D" w:themeColor="text1" w:themeTint="F2"/>
          <w:sz w:val="24"/>
          <w:szCs w:val="24"/>
        </w:rPr>
        <w:t>. (</w:t>
      </w:r>
      <w:hyperlink r:id="rId205">
        <w:r w:rsidR="00C675C4" w:rsidRPr="00AB42A0">
          <w:rPr>
            <w:rFonts w:ascii="Times New Roman" w:eastAsia="Times New Roman" w:hAnsi="Times New Roman" w:cs="Times New Roman"/>
            <w:color w:val="0D0D0D" w:themeColor="text1" w:themeTint="F2"/>
            <w:sz w:val="24"/>
            <w:szCs w:val="24"/>
          </w:rPr>
          <w:t xml:space="preserve">Peter </w:t>
        </w:r>
        <w:r w:rsidR="00C675C4" w:rsidRPr="00AB42A0">
          <w:rPr>
            <w:rFonts w:ascii="Times New Roman" w:eastAsia="Times New Roman" w:hAnsi="Times New Roman" w:cs="Times New Roman"/>
            <w:vanish/>
            <w:color w:val="0D0D0D" w:themeColor="text1" w:themeTint="F2"/>
            <w:sz w:val="24"/>
            <w:szCs w:val="24"/>
          </w:rPr>
          <w:t>HYPERLINK "http://fr.wikipedia.org/wiki/Peter_Agre"</w:t>
        </w:r>
        <w:r w:rsidR="00C675C4" w:rsidRPr="00AB42A0">
          <w:rPr>
            <w:rFonts w:ascii="Times New Roman" w:eastAsia="Times New Roman" w:hAnsi="Times New Roman" w:cs="Times New Roman"/>
            <w:color w:val="0D0D0D" w:themeColor="text1" w:themeTint="F2"/>
            <w:sz w:val="24"/>
            <w:szCs w:val="24"/>
          </w:rPr>
          <w:t>Agre</w:t>
        </w:r>
      </w:hyperlink>
      <w:r w:rsidR="00C675C4" w:rsidRPr="00AB42A0">
        <w:rPr>
          <w:rFonts w:ascii="Times New Roman" w:eastAsia="Times New Roman" w:hAnsi="Times New Roman" w:cs="Times New Roman"/>
          <w:color w:val="0D0D0D" w:themeColor="text1" w:themeTint="F2"/>
          <w:sz w:val="24"/>
          <w:szCs w:val="24"/>
        </w:rPr>
        <w:t xml:space="preserve">, </w:t>
      </w:r>
      <w:hyperlink r:id="rId206">
        <w:r w:rsidR="00C675C4" w:rsidRPr="00AB42A0">
          <w:rPr>
            <w:rFonts w:ascii="Times New Roman" w:eastAsia="Times New Roman" w:hAnsi="Times New Roman" w:cs="Times New Roman"/>
            <w:color w:val="0D0D0D" w:themeColor="text1" w:themeTint="F2"/>
            <w:sz w:val="24"/>
            <w:szCs w:val="24"/>
          </w:rPr>
          <w:t>1992</w:t>
        </w:r>
      </w:hyperlink>
      <w:r w:rsidR="00C675C4" w:rsidRPr="00AB42A0">
        <w:rPr>
          <w:rFonts w:ascii="Times New Roman" w:eastAsia="Times New Roman" w:hAnsi="Times New Roman" w:cs="Times New Roman"/>
          <w:color w:val="0D0D0D" w:themeColor="text1" w:themeTint="F2"/>
          <w:sz w:val="24"/>
          <w:szCs w:val="24"/>
        </w:rPr>
        <w:t>)</w:t>
      </w:r>
    </w:p>
    <w:p w:rsidR="00A75109" w:rsidRPr="00AB42A0" w:rsidRDefault="00A75109"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Les </w:t>
      </w:r>
      <w:r w:rsidRPr="00A75109">
        <w:rPr>
          <w:rFonts w:ascii="Times New Roman" w:eastAsia="Times New Roman" w:hAnsi="Times New Roman" w:cs="Times New Roman"/>
          <w:color w:val="0D0D0D" w:themeColor="text1" w:themeTint="F2"/>
          <w:sz w:val="24"/>
          <w:szCs w:val="24"/>
        </w:rPr>
        <w:t xml:space="preserve">aquaporines </w:t>
      </w:r>
      <w:r w:rsidRPr="00AB42A0">
        <w:rPr>
          <w:rFonts w:ascii="Times New Roman" w:eastAsia="Times New Roman" w:hAnsi="Times New Roman" w:cs="Times New Roman"/>
          <w:color w:val="0D0D0D" w:themeColor="text1" w:themeTint="F2"/>
          <w:sz w:val="24"/>
          <w:szCs w:val="24"/>
        </w:rPr>
        <w:t xml:space="preserve">sont une classe de 39 </w:t>
      </w:r>
      <w:r w:rsidRPr="00AB42A0">
        <w:rPr>
          <w:rFonts w:ascii="Times New Roman" w:eastAsia="Times New Roman" w:hAnsi="Times New Roman" w:cs="Times New Roman"/>
          <w:vanish/>
          <w:color w:val="0D0D0D" w:themeColor="text1" w:themeTint="F2"/>
          <w:sz w:val="24"/>
          <w:szCs w:val="24"/>
        </w:rPr>
        <w:t>%A</w:t>
      </w:r>
      <w:hyperlink r:id="rId207" w:history="1">
        <w:r w:rsidRPr="00AB42A0">
          <w:rPr>
            <w:rFonts w:ascii="Times New Roman" w:eastAsia="Times New Roman" w:hAnsi="Times New Roman" w:cs="Times New Roman"/>
            <w:vanish/>
            <w:color w:val="0D0D0D" w:themeColor="text1" w:themeTint="F2"/>
            <w:sz w:val="24"/>
            <w:szCs w:val="24"/>
          </w:rPr>
          <w:t>ine"</w:t>
        </w:r>
        <w:r w:rsidRPr="00AB42A0">
          <w:rPr>
            <w:rFonts w:ascii="Times New Roman" w:eastAsia="Times New Roman" w:hAnsi="Times New Roman" w:cs="Times New Roman"/>
            <w:color w:val="0D0D0D" w:themeColor="text1" w:themeTint="F2"/>
            <w:sz w:val="24"/>
            <w:szCs w:val="24"/>
          </w:rPr>
          <w:t>protéines</w:t>
        </w:r>
      </w:hyperlink>
      <w:r w:rsidRPr="00AB42A0">
        <w:rPr>
          <w:rFonts w:ascii="Times New Roman" w:eastAsia="Times New Roman" w:hAnsi="Times New Roman" w:cs="Times New Roman"/>
          <w:color w:val="0D0D0D" w:themeColor="text1" w:themeTint="F2"/>
          <w:sz w:val="24"/>
          <w:szCs w:val="24"/>
        </w:rPr>
        <w:t xml:space="preserve"> membranaires qui forment des « </w:t>
      </w:r>
      <w:hyperlink r:id="rId208">
        <w:r w:rsidRPr="00AB42A0">
          <w:rPr>
            <w:rFonts w:ascii="Times New Roman" w:eastAsia="Times New Roman" w:hAnsi="Times New Roman" w:cs="Times New Roman"/>
            <w:color w:val="0D0D0D" w:themeColor="text1" w:themeTint="F2"/>
            <w:sz w:val="24"/>
            <w:szCs w:val="24"/>
          </w:rPr>
          <w:t>pores</w:t>
        </w:r>
      </w:hyperlink>
      <w:r w:rsidRPr="00AB42A0">
        <w:rPr>
          <w:rFonts w:ascii="Times New Roman" w:eastAsia="Times New Roman" w:hAnsi="Times New Roman" w:cs="Times New Roman"/>
          <w:color w:val="0D0D0D" w:themeColor="text1" w:themeTint="F2"/>
          <w:sz w:val="24"/>
          <w:szCs w:val="24"/>
        </w:rPr>
        <w:t> » perméables aux molécules d'</w:t>
      </w:r>
      <w:hyperlink r:id="rId209">
        <w:r w:rsidRPr="00AB42A0">
          <w:rPr>
            <w:rFonts w:ascii="Times New Roman" w:eastAsia="Times New Roman" w:hAnsi="Times New Roman" w:cs="Times New Roman"/>
            <w:color w:val="0D0D0D" w:themeColor="text1" w:themeTint="F2"/>
            <w:sz w:val="24"/>
            <w:szCs w:val="24"/>
          </w:rPr>
          <w:t>eau</w:t>
        </w:r>
      </w:hyperlink>
      <w:r w:rsidRPr="00AB42A0">
        <w:rPr>
          <w:rFonts w:ascii="Times New Roman" w:eastAsia="Times New Roman" w:hAnsi="Times New Roman" w:cs="Times New Roman"/>
          <w:color w:val="0D0D0D" w:themeColor="text1" w:themeTint="F2"/>
          <w:sz w:val="24"/>
          <w:szCs w:val="24"/>
        </w:rPr>
        <w:t xml:space="preserve"> dans les membranes biologiques.</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En 1992, une protéine de la membrane du globule rouge dénommée CHIP 28(Channel like integral protein 28 kda) a été purifiée. Elle est dénommée maintenant Aquaporine 1 (AQP1) perméables à l’eau et non aux ions. Il existe deux autres  types : AQP2, AQP3.</w:t>
      </w:r>
    </w:p>
    <w:p w:rsidR="00EF643F" w:rsidRPr="00AB42A0" w:rsidRDefault="00A8562A"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noProof/>
          <w:color w:val="0D0D0D" w:themeColor="text1" w:themeTint="F2"/>
          <w:sz w:val="24"/>
          <w:szCs w:val="24"/>
        </w:rPr>
        <w:drawing>
          <wp:inline distT="0" distB="0" distL="0" distR="0">
            <wp:extent cx="3590925" cy="2076450"/>
            <wp:effectExtent l="0" t="0" r="0" b="0"/>
            <wp:docPr id="9" name="Image 9" descr="I:\ \stock-vector-schematic-depiction-of-water-molecule-movement-through-of-the-aquaporin-channel-4812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stock-vector-schematic-depiction-of-water-molecule-movement-through-of-the-aquaporin-channel-481210606.jpg"/>
                    <pic:cNvPicPr>
                      <a:picLocks noChangeAspect="1" noChangeArrowheads="1"/>
                    </pic:cNvPicPr>
                  </pic:nvPicPr>
                  <pic:blipFill>
                    <a:blip r:embed="rId210"/>
                    <a:srcRect/>
                    <a:stretch>
                      <a:fillRect/>
                    </a:stretch>
                  </pic:blipFill>
                  <pic:spPr bwMode="auto">
                    <a:xfrm>
                      <a:off x="0" y="0"/>
                      <a:ext cx="3590925" cy="2076450"/>
                    </a:xfrm>
                    <a:prstGeom prst="rect">
                      <a:avLst/>
                    </a:prstGeom>
                    <a:noFill/>
                    <a:ln w="9525">
                      <a:noFill/>
                      <a:miter lim="800000"/>
                      <a:headEnd/>
                      <a:tailEnd/>
                    </a:ln>
                  </pic:spPr>
                </pic:pic>
              </a:graphicData>
            </a:graphic>
          </wp:inline>
        </w:drawing>
      </w:r>
    </w:p>
    <w:p w:rsidR="00EF643F" w:rsidRPr="00243D6E" w:rsidRDefault="00594DEE" w:rsidP="00516F6B">
      <w:pPr>
        <w:spacing w:after="0" w:line="240" w:lineRule="auto"/>
        <w:rPr>
          <w:rFonts w:ascii="Times New Roman" w:eastAsia="Times New Roman" w:hAnsi="Times New Roman" w:cs="Times New Roman"/>
          <w:b/>
          <w:color w:val="0D0D0D" w:themeColor="text1" w:themeTint="F2"/>
          <w:sz w:val="20"/>
          <w:szCs w:val="20"/>
        </w:rPr>
      </w:pPr>
      <w:r w:rsidRPr="00243D6E">
        <w:rPr>
          <w:rFonts w:ascii="Times New Roman" w:eastAsia="Times New Roman" w:hAnsi="Times New Roman" w:cs="Times New Roman"/>
          <w:b/>
          <w:color w:val="0D0D0D" w:themeColor="text1" w:themeTint="F2"/>
          <w:sz w:val="20"/>
          <w:szCs w:val="20"/>
        </w:rPr>
        <w:t>fig.68</w:t>
      </w:r>
      <w:r w:rsidR="00237B6C" w:rsidRPr="00243D6E">
        <w:rPr>
          <w:rFonts w:ascii="Times New Roman" w:eastAsia="Times New Roman" w:hAnsi="Times New Roman" w:cs="Times New Roman"/>
          <w:b/>
          <w:bCs/>
          <w:i/>
          <w:iCs/>
          <w:color w:val="0D0D0D" w:themeColor="text1" w:themeTint="F2"/>
          <w:sz w:val="20"/>
          <w:szCs w:val="20"/>
        </w:rPr>
        <w:t xml:space="preserve">Coupe schématisée d'une aquaporine </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lastRenderedPageBreak/>
        <w:t xml:space="preserve">Les aquaporines permettent le passage de l'eau de part et d'autre de la membrane tout en empêchant les </w:t>
      </w:r>
      <w:hyperlink r:id="rId211">
        <w:r w:rsidRPr="00AB42A0">
          <w:rPr>
            <w:rFonts w:ascii="Times New Roman" w:eastAsia="Times New Roman" w:hAnsi="Times New Roman" w:cs="Times New Roman"/>
            <w:color w:val="0D0D0D" w:themeColor="text1" w:themeTint="F2"/>
            <w:sz w:val="24"/>
            <w:szCs w:val="24"/>
          </w:rPr>
          <w:t>ions</w:t>
        </w:r>
      </w:hyperlink>
      <w:r w:rsidRPr="00AB42A0">
        <w:rPr>
          <w:rFonts w:ascii="Times New Roman" w:eastAsia="Times New Roman" w:hAnsi="Times New Roman" w:cs="Times New Roman"/>
          <w:color w:val="0D0D0D" w:themeColor="text1" w:themeTint="F2"/>
          <w:sz w:val="24"/>
          <w:szCs w:val="24"/>
        </w:rPr>
        <w:t xml:space="preserve"> de pénétrer dans la </w:t>
      </w:r>
      <w:hyperlink r:id="rId212">
        <w:r w:rsidRPr="00AB42A0">
          <w:rPr>
            <w:rFonts w:ascii="Times New Roman" w:eastAsia="Times New Roman" w:hAnsi="Times New Roman" w:cs="Times New Roman"/>
            <w:color w:val="0D0D0D" w:themeColor="text1" w:themeTint="F2"/>
            <w:sz w:val="24"/>
            <w:szCs w:val="24"/>
          </w:rPr>
          <w:t>cellule</w:t>
        </w:r>
      </w:hyperlink>
      <w:r w:rsidRPr="00AB42A0">
        <w:rPr>
          <w:rFonts w:ascii="Times New Roman" w:eastAsia="Times New Roman" w:hAnsi="Times New Roman" w:cs="Times New Roman"/>
          <w:color w:val="0D0D0D" w:themeColor="text1" w:themeTint="F2"/>
          <w:sz w:val="24"/>
          <w:szCs w:val="24"/>
        </w:rPr>
        <w:t>. En 2009, environ 500 aquaporines ont été découvertes aussi bien dans le règne végétal qu'animal, dont 13 chez l'</w:t>
      </w:r>
      <w:hyperlink r:id="rId213">
        <w:r w:rsidRPr="00AB42A0">
          <w:rPr>
            <w:rFonts w:ascii="Times New Roman" w:eastAsia="Times New Roman" w:hAnsi="Times New Roman" w:cs="Times New Roman"/>
            <w:color w:val="0D0D0D" w:themeColor="text1" w:themeTint="F2"/>
            <w:sz w:val="24"/>
            <w:szCs w:val="24"/>
          </w:rPr>
          <w:t>Homme</w:t>
        </w:r>
      </w:hyperlink>
      <w:r w:rsidRPr="00AB42A0">
        <w:rPr>
          <w:rFonts w:ascii="Times New Roman" w:eastAsia="Times New Roman" w:hAnsi="Times New Roman" w:cs="Times New Roman"/>
          <w:color w:val="0D0D0D" w:themeColor="text1" w:themeTint="F2"/>
          <w:sz w:val="24"/>
          <w:szCs w:val="24"/>
        </w:rPr>
        <w:t>.</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Ce sont des protéines de 250 à 300 </w:t>
      </w:r>
      <w:r w:rsidRPr="00AB42A0">
        <w:rPr>
          <w:rFonts w:ascii="Times New Roman" w:eastAsia="Times New Roman" w:hAnsi="Times New Roman" w:cs="Times New Roman"/>
          <w:vanish/>
          <w:color w:val="0D0D0D" w:themeColor="text1" w:themeTint="F2"/>
          <w:sz w:val="24"/>
          <w:szCs w:val="24"/>
        </w:rPr>
        <w:t>%A</w:t>
      </w:r>
      <w:hyperlink r:id="rId214" w:history="1">
        <w:r w:rsidRPr="00AB42A0">
          <w:rPr>
            <w:rFonts w:ascii="Times New Roman" w:eastAsia="Times New Roman" w:hAnsi="Times New Roman" w:cs="Times New Roman"/>
            <w:vanish/>
            <w:color w:val="0D0D0D" w:themeColor="text1" w:themeTint="F2"/>
            <w:sz w:val="24"/>
            <w:szCs w:val="24"/>
          </w:rPr>
          <w:t>s"</w:t>
        </w:r>
        <w:r w:rsidRPr="00AB42A0">
          <w:rPr>
            <w:rFonts w:ascii="Times New Roman" w:eastAsia="Times New Roman" w:hAnsi="Times New Roman" w:cs="Times New Roman"/>
            <w:color w:val="0D0D0D" w:themeColor="text1" w:themeTint="F2"/>
            <w:sz w:val="24"/>
            <w:szCs w:val="24"/>
          </w:rPr>
          <w:t>acides aminés</w:t>
        </w:r>
      </w:hyperlink>
      <w:r w:rsidRPr="00AB42A0">
        <w:rPr>
          <w:rFonts w:ascii="Times New Roman" w:eastAsia="Times New Roman" w:hAnsi="Times New Roman" w:cs="Times New Roman"/>
          <w:color w:val="0D0D0D" w:themeColor="text1" w:themeTint="F2"/>
          <w:sz w:val="24"/>
          <w:szCs w:val="24"/>
        </w:rPr>
        <w:t xml:space="preserve"> et 25 à 35 </w:t>
      </w:r>
      <w:r w:rsidR="00F92CC4" w:rsidRPr="00AB42A0">
        <w:rPr>
          <w:rFonts w:ascii="Times New Roman" w:eastAsia="Times New Roman" w:hAnsi="Times New Roman" w:cs="Times New Roman"/>
          <w:color w:val="0D0D0D" w:themeColor="text1" w:themeTint="F2"/>
          <w:sz w:val="24"/>
          <w:szCs w:val="24"/>
        </w:rPr>
        <w:t>kda</w:t>
      </w:r>
      <w:r w:rsidRPr="00AB42A0">
        <w:rPr>
          <w:rFonts w:ascii="Times New Roman" w:eastAsia="Times New Roman" w:hAnsi="Times New Roman" w:cs="Times New Roman"/>
          <w:color w:val="0D0D0D" w:themeColor="text1" w:themeTint="F2"/>
          <w:sz w:val="24"/>
          <w:szCs w:val="24"/>
        </w:rPr>
        <w:t xml:space="preserve"> Elles sont constituées de 6 hélices </w:t>
      </w:r>
      <w:r w:rsidRPr="00AB42A0">
        <w:rPr>
          <w:rFonts w:ascii="Times New Roman" w:eastAsia="Times New Roman" w:hAnsi="Times New Roman" w:cs="Times New Roman"/>
          <w:i/>
          <w:color w:val="0D0D0D" w:themeColor="text1" w:themeTint="F2"/>
          <w:sz w:val="24"/>
          <w:szCs w:val="24"/>
        </w:rPr>
        <w:t>alpha</w:t>
      </w:r>
      <w:r w:rsidRPr="00AB42A0">
        <w:rPr>
          <w:rFonts w:ascii="Times New Roman" w:eastAsia="Times New Roman" w:hAnsi="Times New Roman" w:cs="Times New Roman"/>
          <w:color w:val="0D0D0D" w:themeColor="text1" w:themeTint="F2"/>
          <w:sz w:val="24"/>
          <w:szCs w:val="24"/>
        </w:rPr>
        <w:t xml:space="preserve"> s'insérant dans la bicouche lipidique constituante de la membrane</w:t>
      </w:r>
    </w:p>
    <w:p w:rsidR="00EF643F"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Les aquaporines sont des homotétramères indépendants, c'est-à-dire qu'elles sont composées de 4 monomères capables de transporter les molécules d'H</w:t>
      </w:r>
      <w:r w:rsidRPr="00AB42A0">
        <w:rPr>
          <w:rFonts w:ascii="Times New Roman" w:eastAsia="Times New Roman" w:hAnsi="Times New Roman" w:cs="Times New Roman"/>
          <w:color w:val="0D0D0D" w:themeColor="text1" w:themeTint="F2"/>
          <w:sz w:val="24"/>
          <w:szCs w:val="24"/>
          <w:vertAlign w:val="subscript"/>
        </w:rPr>
        <w:t>2</w:t>
      </w:r>
      <w:r w:rsidRPr="00AB42A0">
        <w:rPr>
          <w:rFonts w:ascii="Times New Roman" w:eastAsia="Times New Roman" w:hAnsi="Times New Roman" w:cs="Times New Roman"/>
          <w:color w:val="0D0D0D" w:themeColor="text1" w:themeTint="F2"/>
          <w:sz w:val="24"/>
          <w:szCs w:val="24"/>
        </w:rPr>
        <w:t>O individuellement. On pourrait les comparer à un sablier qui ferait passer une à une les molécules.</w:t>
      </w:r>
    </w:p>
    <w:p w:rsidR="009C37C0" w:rsidRPr="00AB42A0" w:rsidRDefault="009C37C0" w:rsidP="00516F6B">
      <w:pPr>
        <w:spacing w:after="0" w:line="240" w:lineRule="auto"/>
        <w:rPr>
          <w:rFonts w:ascii="Times New Roman" w:eastAsia="Times New Roman" w:hAnsi="Times New Roman" w:cs="Times New Roman"/>
          <w:color w:val="0D0D0D" w:themeColor="text1" w:themeTint="F2"/>
          <w:sz w:val="24"/>
          <w:szCs w:val="24"/>
        </w:rPr>
      </w:pPr>
    </w:p>
    <w:p w:rsidR="00EF643F" w:rsidRPr="00AB42A0" w:rsidRDefault="00237B6C" w:rsidP="00516F6B">
      <w:pPr>
        <w:spacing w:after="0" w:line="240" w:lineRule="auto"/>
        <w:rPr>
          <w:rFonts w:ascii="Times New Roman" w:eastAsia="Times New Roman" w:hAnsi="Times New Roman" w:cs="Times New Roman"/>
          <w:b/>
          <w:color w:val="0D0D0D" w:themeColor="text1" w:themeTint="F2"/>
          <w:sz w:val="24"/>
          <w:szCs w:val="24"/>
        </w:rPr>
      </w:pPr>
      <w:r w:rsidRPr="00AB42A0">
        <w:rPr>
          <w:rFonts w:ascii="Times New Roman" w:eastAsia="Times New Roman" w:hAnsi="Times New Roman" w:cs="Times New Roman"/>
          <w:b/>
          <w:color w:val="0D0D0D" w:themeColor="text1" w:themeTint="F2"/>
          <w:sz w:val="24"/>
          <w:szCs w:val="24"/>
        </w:rPr>
        <w:t>Mécanisme de fonctionnement</w:t>
      </w:r>
    </w:p>
    <w:p w:rsidR="00EF643F" w:rsidRPr="00AB42A0" w:rsidRDefault="00237B6C" w:rsidP="00516F6B">
      <w:pPr>
        <w:spacing w:after="0" w:line="240" w:lineRule="auto"/>
        <w:ind w:firstLine="708"/>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L'eau liquide est constituée de molécules d'eau significativement liées les unes aux autres par des liaisons chimiques entre a</w:t>
      </w:r>
      <w:r w:rsidR="00305878" w:rsidRPr="00AB42A0">
        <w:rPr>
          <w:rFonts w:ascii="Times New Roman" w:eastAsia="Times New Roman" w:hAnsi="Times New Roman" w:cs="Times New Roman"/>
          <w:color w:val="0D0D0D" w:themeColor="text1" w:themeTint="F2"/>
          <w:sz w:val="24"/>
          <w:szCs w:val="24"/>
        </w:rPr>
        <w:t xml:space="preserve">tomes d'oxygène et d'hydrogène </w:t>
      </w:r>
      <w:r w:rsidRPr="00AB42A0">
        <w:rPr>
          <w:rFonts w:ascii="Times New Roman" w:eastAsia="Times New Roman" w:hAnsi="Times New Roman" w:cs="Times New Roman"/>
          <w:color w:val="0D0D0D" w:themeColor="text1" w:themeTint="F2"/>
          <w:sz w:val="24"/>
          <w:szCs w:val="24"/>
        </w:rPr>
        <w:t>« 3</w:t>
      </w:r>
      <w:hyperlink>
        <w:r w:rsidRPr="00AB42A0">
          <w:rPr>
            <w:rFonts w:ascii="Times New Roman" w:eastAsia="Times New Roman" w:hAnsi="Times New Roman" w:cs="Times New Roman"/>
            <w:vanish/>
            <w:color w:val="0D0D0D" w:themeColor="text1" w:themeTint="F2"/>
            <w:sz w:val="24"/>
            <w:szCs w:val="24"/>
          </w:rPr>
          <w:t>%A</w:t>
        </w:r>
      </w:hyperlink>
      <w:r w:rsidRPr="00AB42A0">
        <w:rPr>
          <w:rFonts w:ascii="Times New Roman" w:eastAsia="Times New Roman" w:hAnsi="Times New Roman" w:cs="Times New Roman"/>
          <w:color w:val="0D0D0D" w:themeColor="text1" w:themeTint="F2"/>
          <w:sz w:val="24"/>
          <w:szCs w:val="24"/>
        </w:rPr>
        <w:t>8</w:t>
      </w:r>
      <w:hyperlink r:id="rId215" w:history="1">
        <w:r w:rsidRPr="00AB42A0">
          <w:rPr>
            <w:rFonts w:ascii="Times New Roman" w:eastAsia="Times New Roman" w:hAnsi="Times New Roman" w:cs="Times New Roman"/>
            <w:vanish/>
            <w:color w:val="0D0D0D" w:themeColor="text1" w:themeTint="F2"/>
            <w:sz w:val="24"/>
            <w:szCs w:val="24"/>
          </w:rPr>
          <w:t>ne"</w:t>
        </w:r>
        <w:r w:rsidRPr="00AB42A0">
          <w:rPr>
            <w:rFonts w:ascii="Times New Roman" w:eastAsia="Times New Roman" w:hAnsi="Times New Roman" w:cs="Times New Roman"/>
            <w:color w:val="0D0D0D" w:themeColor="text1" w:themeTint="F2"/>
            <w:sz w:val="24"/>
            <w:szCs w:val="24"/>
          </w:rPr>
          <w:t>liaison</w:t>
        </w:r>
        <w:r w:rsidR="00305878" w:rsidRPr="00AB42A0">
          <w:rPr>
            <w:rFonts w:ascii="Times New Roman" w:eastAsia="Times New Roman" w:hAnsi="Times New Roman" w:cs="Times New Roman"/>
            <w:color w:val="0D0D0D" w:themeColor="text1" w:themeTint="F2"/>
            <w:sz w:val="24"/>
            <w:szCs w:val="24"/>
          </w:rPr>
          <w:t>s</w:t>
        </w:r>
        <w:r w:rsidRPr="00AB42A0">
          <w:rPr>
            <w:rFonts w:ascii="Times New Roman" w:eastAsia="Times New Roman" w:hAnsi="Times New Roman" w:cs="Times New Roman"/>
            <w:color w:val="0D0D0D" w:themeColor="text1" w:themeTint="F2"/>
            <w:sz w:val="24"/>
            <w:szCs w:val="24"/>
          </w:rPr>
          <w:t xml:space="preserve"> hydrogène</w:t>
        </w:r>
      </w:hyperlink>
      <w:r w:rsidR="00305878" w:rsidRPr="00AB42A0">
        <w:rPr>
          <w:rFonts w:ascii="Times New Roman" w:eastAsia="Times New Roman" w:hAnsi="Times New Roman" w:cs="Times New Roman"/>
          <w:color w:val="0D0D0D" w:themeColor="text1" w:themeTint="F2"/>
          <w:sz w:val="24"/>
          <w:szCs w:val="24"/>
        </w:rPr>
        <w:t> »</w:t>
      </w:r>
      <w:r w:rsidR="002D27D8">
        <w:rPr>
          <w:rFonts w:ascii="Times New Roman" w:eastAsia="Times New Roman" w:hAnsi="Times New Roman" w:cs="Times New Roman"/>
          <w:color w:val="0D0D0D" w:themeColor="text1" w:themeTint="F2"/>
          <w:sz w:val="24"/>
          <w:szCs w:val="24"/>
        </w:rPr>
        <w:t>.</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Des profils réalisés à l'aide de rayon-X montrent que les aquaporines possèdent deux entrées coniques. Cette forme de sablier pourrait être le résultat d'un processus de sélection naturelle qui a entrainé une optimisation de la permittivité hydrodynamique. Il a</w:t>
      </w:r>
      <w:r w:rsidR="00305878" w:rsidRPr="00AB42A0">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 en effet</w:t>
      </w:r>
      <w:r w:rsidR="00305878" w:rsidRPr="00AB42A0">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 été montré que des entrées coniques avec un angle d'ouverture bien choisi permet une large augmentation de la permittivité hydrodynamique d'un canal</w:t>
      </w:r>
      <w:r w:rsidR="00EF7479" w:rsidRPr="00AB42A0">
        <w:rPr>
          <w:rFonts w:ascii="Times New Roman" w:eastAsia="Times New Roman" w:hAnsi="Times New Roman" w:cs="Times New Roman"/>
          <w:color w:val="0D0D0D" w:themeColor="text1" w:themeTint="F2"/>
          <w:sz w:val="24"/>
          <w:szCs w:val="24"/>
        </w:rPr>
        <w:t>.</w:t>
      </w:r>
    </w:p>
    <w:p w:rsidR="00EF643F" w:rsidRPr="00AB42A0" w:rsidRDefault="00237B6C" w:rsidP="002D27D8">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Les aquaporines expliquent la plus ou moins grande </w:t>
      </w:r>
      <w:r w:rsidRPr="00AB42A0">
        <w:rPr>
          <w:rFonts w:ascii="Times New Roman" w:eastAsia="Times New Roman" w:hAnsi="Times New Roman" w:cs="Times New Roman"/>
          <w:vanish/>
          <w:color w:val="0D0D0D" w:themeColor="text1" w:themeTint="F2"/>
          <w:sz w:val="24"/>
          <w:szCs w:val="24"/>
        </w:rPr>
        <w:t>%Aabilit%C%A</w:t>
      </w:r>
      <w:hyperlink r:id="rId216" w:history="1">
        <w:r w:rsidRPr="00AB42A0">
          <w:rPr>
            <w:rFonts w:ascii="Times New Roman" w:eastAsia="Times New Roman" w:hAnsi="Times New Roman" w:cs="Times New Roman"/>
            <w:vanish/>
            <w:color w:val="0D0D0D" w:themeColor="text1" w:themeTint="F2"/>
            <w:sz w:val="24"/>
            <w:szCs w:val="24"/>
          </w:rPr>
          <w:t>_%28fluide%29"</w:t>
        </w:r>
        <w:r w:rsidRPr="00AB42A0">
          <w:rPr>
            <w:rFonts w:ascii="Times New Roman" w:eastAsia="Times New Roman" w:hAnsi="Times New Roman" w:cs="Times New Roman"/>
            <w:color w:val="0D0D0D" w:themeColor="text1" w:themeTint="F2"/>
            <w:sz w:val="24"/>
            <w:szCs w:val="24"/>
          </w:rPr>
          <w:t>perméabilité</w:t>
        </w:r>
      </w:hyperlink>
      <w:r w:rsidRPr="00AB42A0">
        <w:rPr>
          <w:rFonts w:ascii="Times New Roman" w:eastAsia="Times New Roman" w:hAnsi="Times New Roman" w:cs="Times New Roman"/>
          <w:color w:val="0D0D0D" w:themeColor="text1" w:themeTint="F2"/>
          <w:sz w:val="24"/>
          <w:szCs w:val="24"/>
        </w:rPr>
        <w:t xml:space="preserve"> des </w:t>
      </w:r>
      <w:hyperlink r:id="rId217">
        <w:r w:rsidRPr="00AB42A0">
          <w:rPr>
            <w:rFonts w:ascii="Times New Roman" w:eastAsia="Times New Roman" w:hAnsi="Times New Roman" w:cs="Times New Roman"/>
            <w:color w:val="0D0D0D" w:themeColor="text1" w:themeTint="F2"/>
            <w:sz w:val="24"/>
            <w:szCs w:val="24"/>
          </w:rPr>
          <w:t>membranes</w:t>
        </w:r>
      </w:hyperlink>
      <w:r w:rsidRPr="00AB42A0">
        <w:rPr>
          <w:rFonts w:ascii="Times New Roman" w:eastAsia="Times New Roman" w:hAnsi="Times New Roman" w:cs="Times New Roman"/>
          <w:color w:val="0D0D0D" w:themeColor="text1" w:themeTint="F2"/>
          <w:sz w:val="24"/>
          <w:szCs w:val="24"/>
        </w:rPr>
        <w:t xml:space="preserve"> cellulaires biologiques à l'eau. Elles permettent aux cellules des organes d'absorber, conserver ou excréter l’eau et jouent un rôle majeur dans le contrôle de l'hydratation des organismes vivants et dans la circulation de l'eau entre différents organes ou différentes parties d’une cellule. Elles permettent à l’eau d'entrer et/ou sortir d'une cellule, sans laisser passer d'autres molécules (toxiques à maintenir à l'extérieur des cellules, ou au contraire essentielles aux cellules et à maintenir dans celles-ci).</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Leur fonctionnement est contrôlé par des </w:t>
      </w:r>
      <w:hyperlink r:id="rId218">
        <w:r w:rsidRPr="00AB42A0">
          <w:rPr>
            <w:rFonts w:ascii="Times New Roman" w:eastAsia="Times New Roman" w:hAnsi="Times New Roman" w:cs="Times New Roman"/>
            <w:color w:val="0D0D0D" w:themeColor="text1" w:themeTint="F2"/>
            <w:sz w:val="24"/>
            <w:szCs w:val="24"/>
          </w:rPr>
          <w:t>hormones</w:t>
        </w:r>
      </w:hyperlink>
      <w:r w:rsidRPr="00AB42A0">
        <w:rPr>
          <w:rFonts w:ascii="Times New Roman" w:eastAsia="Times New Roman" w:hAnsi="Times New Roman" w:cs="Times New Roman"/>
          <w:color w:val="0D0D0D" w:themeColor="text1" w:themeTint="F2"/>
          <w:sz w:val="24"/>
          <w:szCs w:val="24"/>
        </w:rPr>
        <w:t xml:space="preserve"> (</w:t>
      </w:r>
      <w:hyperlink r:id="rId219">
        <w:r w:rsidRPr="00AB42A0">
          <w:rPr>
            <w:rFonts w:ascii="Times New Roman" w:eastAsia="Times New Roman" w:hAnsi="Times New Roman" w:cs="Times New Roman"/>
            <w:color w:val="0D0D0D" w:themeColor="text1" w:themeTint="F2"/>
            <w:sz w:val="24"/>
            <w:szCs w:val="24"/>
          </w:rPr>
          <w:t>vasopressine</w:t>
        </w:r>
      </w:hyperlink>
      <w:r w:rsidRPr="00AB42A0">
        <w:rPr>
          <w:rFonts w:ascii="Times New Roman" w:eastAsia="Times New Roman" w:hAnsi="Times New Roman" w:cs="Times New Roman"/>
          <w:color w:val="0D0D0D" w:themeColor="text1" w:themeTint="F2"/>
          <w:sz w:val="24"/>
          <w:szCs w:val="24"/>
        </w:rPr>
        <w:t xml:space="preserve"> chez les </w:t>
      </w:r>
      <w:r w:rsidRPr="00AB42A0">
        <w:rPr>
          <w:rFonts w:ascii="Times New Roman" w:eastAsia="Times New Roman" w:hAnsi="Times New Roman" w:cs="Times New Roman"/>
          <w:vanish/>
          <w:color w:val="0D0D0D" w:themeColor="text1" w:themeTint="F2"/>
          <w:sz w:val="24"/>
          <w:szCs w:val="24"/>
        </w:rPr>
        <w:t>%A</w:t>
      </w:r>
      <w:hyperlink r:id="rId220" w:history="1">
        <w:r w:rsidRPr="00AB42A0">
          <w:rPr>
            <w:rFonts w:ascii="Times New Roman" w:eastAsia="Times New Roman" w:hAnsi="Times New Roman" w:cs="Times New Roman"/>
            <w:vanish/>
            <w:color w:val="0D0D0D" w:themeColor="text1" w:themeTint="F2"/>
            <w:sz w:val="24"/>
            <w:szCs w:val="24"/>
          </w:rPr>
          <w:t>re"</w:t>
        </w:r>
        <w:r w:rsidRPr="00AB42A0">
          <w:rPr>
            <w:rFonts w:ascii="Times New Roman" w:eastAsia="Times New Roman" w:hAnsi="Times New Roman" w:cs="Times New Roman"/>
            <w:color w:val="0D0D0D" w:themeColor="text1" w:themeTint="F2"/>
            <w:sz w:val="24"/>
            <w:szCs w:val="24"/>
          </w:rPr>
          <w:t>mammifères</w:t>
        </w:r>
      </w:hyperlink>
      <w:r w:rsidRPr="00AB42A0">
        <w:rPr>
          <w:rFonts w:ascii="Times New Roman" w:eastAsia="Times New Roman" w:hAnsi="Times New Roman" w:cs="Times New Roman"/>
          <w:color w:val="0D0D0D" w:themeColor="text1" w:themeTint="F2"/>
          <w:sz w:val="24"/>
          <w:szCs w:val="24"/>
        </w:rPr>
        <w:t xml:space="preserve">) et peut être inhibé par certains </w:t>
      </w:r>
      <w:hyperlink r:id="rId221">
        <w:r w:rsidRPr="00AB42A0">
          <w:rPr>
            <w:rFonts w:ascii="Times New Roman" w:eastAsia="Times New Roman" w:hAnsi="Times New Roman" w:cs="Times New Roman"/>
            <w:color w:val="0D0D0D" w:themeColor="text1" w:themeTint="F2"/>
            <w:sz w:val="24"/>
            <w:szCs w:val="24"/>
          </w:rPr>
          <w:t>toxiques</w:t>
        </w:r>
      </w:hyperlink>
      <w:r w:rsidRPr="00AB42A0">
        <w:rPr>
          <w:rFonts w:ascii="Times New Roman" w:eastAsia="Times New Roman" w:hAnsi="Times New Roman" w:cs="Times New Roman"/>
          <w:color w:val="0D0D0D" w:themeColor="text1" w:themeTint="F2"/>
          <w:sz w:val="24"/>
          <w:szCs w:val="24"/>
        </w:rPr>
        <w:t xml:space="preserve"> (</w:t>
      </w:r>
      <w:hyperlink r:id="rId222">
        <w:r w:rsidRPr="00AB42A0">
          <w:rPr>
            <w:rFonts w:ascii="Times New Roman" w:eastAsia="Times New Roman" w:hAnsi="Times New Roman" w:cs="Times New Roman"/>
            <w:color w:val="0D0D0D" w:themeColor="text1" w:themeTint="F2"/>
            <w:sz w:val="24"/>
            <w:szCs w:val="24"/>
          </w:rPr>
          <w:t>mercure</w:t>
        </w:r>
      </w:hyperlink>
      <w:r w:rsidRPr="00AB42A0">
        <w:rPr>
          <w:rFonts w:ascii="Times New Roman" w:eastAsia="Times New Roman" w:hAnsi="Times New Roman" w:cs="Times New Roman"/>
          <w:color w:val="0D0D0D" w:themeColor="text1" w:themeTint="F2"/>
          <w:sz w:val="24"/>
          <w:szCs w:val="24"/>
        </w:rPr>
        <w:t xml:space="preserve"> par exemple).</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Elles sont essentielles à l'activité </w:t>
      </w:r>
      <w:r w:rsidR="00161850" w:rsidRPr="00AB42A0">
        <w:rPr>
          <w:rFonts w:ascii="Times New Roman" w:eastAsia="Times New Roman" w:hAnsi="Times New Roman" w:cs="Times New Roman"/>
          <w:color w:val="0D0D0D" w:themeColor="text1" w:themeTint="F2"/>
          <w:sz w:val="24"/>
          <w:szCs w:val="24"/>
        </w:rPr>
        <w:t>d’organes,</w:t>
      </w:r>
      <w:r w:rsidRPr="00AB42A0">
        <w:rPr>
          <w:rFonts w:ascii="Times New Roman" w:eastAsia="Times New Roman" w:hAnsi="Times New Roman" w:cs="Times New Roman"/>
          <w:color w:val="0D0D0D" w:themeColor="text1" w:themeTint="F2"/>
          <w:sz w:val="24"/>
          <w:szCs w:val="24"/>
        </w:rPr>
        <w:t xml:space="preserve"> tel que le </w:t>
      </w:r>
      <w:hyperlink r:id="rId223">
        <w:r w:rsidRPr="00AB42A0">
          <w:rPr>
            <w:rFonts w:ascii="Times New Roman" w:eastAsia="Times New Roman" w:hAnsi="Times New Roman" w:cs="Times New Roman"/>
            <w:color w:val="0D0D0D" w:themeColor="text1" w:themeTint="F2"/>
            <w:sz w:val="24"/>
            <w:szCs w:val="24"/>
          </w:rPr>
          <w:t>rein</w:t>
        </w:r>
      </w:hyperlink>
      <w:r w:rsidRPr="00AB42A0">
        <w:rPr>
          <w:rFonts w:ascii="Times New Roman" w:eastAsia="Times New Roman" w:hAnsi="Times New Roman" w:cs="Times New Roman"/>
          <w:color w:val="0D0D0D" w:themeColor="text1" w:themeTint="F2"/>
          <w:sz w:val="24"/>
          <w:szCs w:val="24"/>
        </w:rPr>
        <w:t xml:space="preserve"> (dont les cellules comportent 3 sortes d'aquaporines différentes).</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Elles sont impliquées dans</w:t>
      </w:r>
      <w:r w:rsidR="00F92CC4" w:rsidRPr="00AB42A0">
        <w:rPr>
          <w:rFonts w:ascii="Times New Roman" w:eastAsia="Times New Roman" w:hAnsi="Times New Roman" w:cs="Times New Roman"/>
          <w:color w:val="0D0D0D" w:themeColor="text1" w:themeTint="F2"/>
          <w:sz w:val="24"/>
          <w:szCs w:val="24"/>
        </w:rPr>
        <w:t xml:space="preserve"> des fonctions biologiques comme </w:t>
      </w:r>
      <w:r w:rsidRPr="00AB42A0">
        <w:rPr>
          <w:rFonts w:ascii="Times New Roman" w:eastAsia="Times New Roman" w:hAnsi="Times New Roman" w:cs="Times New Roman"/>
          <w:color w:val="0D0D0D" w:themeColor="text1" w:themeTint="F2"/>
          <w:sz w:val="24"/>
          <w:szCs w:val="24"/>
        </w:rPr>
        <w:t xml:space="preserve">les </w:t>
      </w:r>
      <w:hyperlink r:id="rId224">
        <w:r w:rsidRPr="00AB42A0">
          <w:rPr>
            <w:rFonts w:ascii="Times New Roman" w:eastAsia="Times New Roman" w:hAnsi="Times New Roman" w:cs="Times New Roman"/>
            <w:color w:val="0D0D0D" w:themeColor="text1" w:themeTint="F2"/>
            <w:sz w:val="24"/>
            <w:szCs w:val="24"/>
          </w:rPr>
          <w:t>pleurs</w:t>
        </w:r>
      </w:hyperlink>
      <w:r w:rsidRPr="00AB42A0">
        <w:rPr>
          <w:rFonts w:ascii="Times New Roman" w:eastAsia="Times New Roman" w:hAnsi="Times New Roman" w:cs="Times New Roman"/>
          <w:color w:val="0D0D0D" w:themeColor="text1" w:themeTint="F2"/>
          <w:sz w:val="24"/>
          <w:szCs w:val="24"/>
        </w:rPr>
        <w:t>.</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Un défaut </w:t>
      </w:r>
      <w:r w:rsidRPr="00AB42A0">
        <w:rPr>
          <w:rFonts w:ascii="Times New Roman" w:eastAsia="Times New Roman" w:hAnsi="Times New Roman" w:cs="Times New Roman"/>
          <w:vanish/>
          <w:color w:val="0D0D0D" w:themeColor="text1" w:themeTint="F2"/>
          <w:sz w:val="24"/>
          <w:szCs w:val="24"/>
        </w:rPr>
        <w:t>%An%C%A</w:t>
      </w:r>
      <w:hyperlink r:id="rId225" w:history="1">
        <w:r w:rsidRPr="00AB42A0">
          <w:rPr>
            <w:rFonts w:ascii="Times New Roman" w:eastAsia="Times New Roman" w:hAnsi="Times New Roman" w:cs="Times New Roman"/>
            <w:vanish/>
            <w:color w:val="0D0D0D" w:themeColor="text1" w:themeTint="F2"/>
            <w:sz w:val="24"/>
            <w:szCs w:val="24"/>
          </w:rPr>
          <w:t>tique"</w:t>
        </w:r>
        <w:r w:rsidRPr="00AB42A0">
          <w:rPr>
            <w:rFonts w:ascii="Times New Roman" w:eastAsia="Times New Roman" w:hAnsi="Times New Roman" w:cs="Times New Roman"/>
            <w:color w:val="0D0D0D" w:themeColor="text1" w:themeTint="F2"/>
            <w:sz w:val="24"/>
            <w:szCs w:val="24"/>
          </w:rPr>
          <w:t>génétique</w:t>
        </w:r>
      </w:hyperlink>
      <w:r w:rsidRPr="00AB42A0">
        <w:rPr>
          <w:rFonts w:ascii="Times New Roman" w:eastAsia="Times New Roman" w:hAnsi="Times New Roman" w:cs="Times New Roman"/>
          <w:color w:val="0D0D0D" w:themeColor="text1" w:themeTint="F2"/>
          <w:sz w:val="24"/>
          <w:szCs w:val="24"/>
        </w:rPr>
        <w:t xml:space="preserve"> dans l'expression de ces protéines a été associé avec certaines </w:t>
      </w:r>
      <w:hyperlink r:id="rId226">
        <w:r w:rsidRPr="00AB42A0">
          <w:rPr>
            <w:rFonts w:ascii="Times New Roman" w:eastAsia="Times New Roman" w:hAnsi="Times New Roman" w:cs="Times New Roman"/>
            <w:color w:val="0D0D0D" w:themeColor="text1" w:themeTint="F2"/>
            <w:sz w:val="24"/>
            <w:szCs w:val="24"/>
          </w:rPr>
          <w:t>maladies</w:t>
        </w:r>
      </w:hyperlink>
      <w:r w:rsidRPr="00AB42A0">
        <w:rPr>
          <w:rFonts w:ascii="Times New Roman" w:eastAsia="Times New Roman" w:hAnsi="Times New Roman" w:cs="Times New Roman"/>
          <w:color w:val="0D0D0D" w:themeColor="text1" w:themeTint="F2"/>
          <w:sz w:val="24"/>
          <w:szCs w:val="24"/>
        </w:rPr>
        <w:t xml:space="preserve"> humaines.</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Par exemple une mutation de l'AQP2 est responsable au niveau du rein d'une </w:t>
      </w:r>
      <w:r w:rsidRPr="00AB42A0">
        <w:rPr>
          <w:rFonts w:ascii="Times New Roman" w:eastAsia="Times New Roman" w:hAnsi="Times New Roman" w:cs="Times New Roman"/>
          <w:vanish/>
          <w:color w:val="0D0D0D" w:themeColor="text1" w:themeTint="F2"/>
          <w:sz w:val="24"/>
          <w:szCs w:val="24"/>
        </w:rPr>
        <w:t>%A</w:t>
      </w:r>
      <w:hyperlink r:id="rId227" w:history="1">
        <w:r w:rsidRPr="00AB42A0">
          <w:rPr>
            <w:rFonts w:ascii="Times New Roman" w:eastAsia="Times New Roman" w:hAnsi="Times New Roman" w:cs="Times New Roman"/>
            <w:vanish/>
            <w:color w:val="0D0D0D" w:themeColor="text1" w:themeTint="F2"/>
            <w:sz w:val="24"/>
            <w:szCs w:val="24"/>
          </w:rPr>
          <w:t>shydratation"</w:t>
        </w:r>
        <w:r w:rsidRPr="00AB42A0">
          <w:rPr>
            <w:rFonts w:ascii="Times New Roman" w:eastAsia="Times New Roman" w:hAnsi="Times New Roman" w:cs="Times New Roman"/>
            <w:color w:val="0D0D0D" w:themeColor="text1" w:themeTint="F2"/>
            <w:sz w:val="24"/>
            <w:szCs w:val="24"/>
          </w:rPr>
          <w:t>déshydratation</w:t>
        </w:r>
      </w:hyperlink>
      <w:r w:rsidRPr="00AB42A0">
        <w:rPr>
          <w:rFonts w:ascii="Times New Roman" w:eastAsia="Times New Roman" w:hAnsi="Times New Roman" w:cs="Times New Roman"/>
          <w:color w:val="0D0D0D" w:themeColor="text1" w:themeTint="F2"/>
          <w:sz w:val="24"/>
          <w:szCs w:val="24"/>
        </w:rPr>
        <w:t xml:space="preserve"> sévère. Cette </w:t>
      </w:r>
      <w:r w:rsidR="00305878" w:rsidRPr="00AB42A0">
        <w:rPr>
          <w:rFonts w:ascii="Times New Roman" w:eastAsia="Times New Roman" w:hAnsi="Times New Roman" w:cs="Times New Roman"/>
          <w:color w:val="0D0D0D" w:themeColor="text1" w:themeTint="F2"/>
          <w:sz w:val="24"/>
          <w:szCs w:val="24"/>
        </w:rPr>
        <w:t>AQP2</w:t>
      </w:r>
      <w:r w:rsidRPr="00AB42A0">
        <w:rPr>
          <w:rFonts w:ascii="Times New Roman" w:eastAsia="Times New Roman" w:hAnsi="Times New Roman" w:cs="Times New Roman"/>
          <w:vanish/>
          <w:color w:val="0D0D0D" w:themeColor="text1" w:themeTint="F2"/>
          <w:sz w:val="24"/>
          <w:szCs w:val="24"/>
        </w:rPr>
        <w:t>HYPERLINK "http://fr.wikipedia.org/wiki/Aquaporine"</w:t>
      </w:r>
      <w:r w:rsidRPr="00AB42A0">
        <w:rPr>
          <w:rFonts w:ascii="Times New Roman" w:eastAsia="Times New Roman" w:hAnsi="Times New Roman" w:cs="Times New Roman"/>
          <w:color w:val="0D0D0D" w:themeColor="text1" w:themeTint="F2"/>
          <w:sz w:val="24"/>
          <w:szCs w:val="24"/>
        </w:rPr>
        <w:t>, si elle est présente en surnombre, est également responsable d'</w:t>
      </w:r>
      <w:r w:rsidRPr="00AB42A0">
        <w:rPr>
          <w:rFonts w:ascii="Times New Roman" w:eastAsia="Times New Roman" w:hAnsi="Times New Roman" w:cs="Times New Roman"/>
          <w:vanish/>
          <w:color w:val="0D0D0D" w:themeColor="text1" w:themeTint="F2"/>
          <w:sz w:val="24"/>
          <w:szCs w:val="24"/>
        </w:rPr>
        <w:t>%92d%C%A</w:t>
      </w:r>
      <w:hyperlink r:id="rId228" w:history="1">
        <w:r w:rsidRPr="00AB42A0">
          <w:rPr>
            <w:rFonts w:ascii="Times New Roman" w:eastAsia="Times New Roman" w:hAnsi="Times New Roman" w:cs="Times New Roman"/>
            <w:vanish/>
            <w:color w:val="0D0D0D" w:themeColor="text1" w:themeTint="F2"/>
            <w:sz w:val="24"/>
            <w:szCs w:val="24"/>
          </w:rPr>
          <w:t>me"</w:t>
        </w:r>
        <w:r w:rsidRPr="00AB42A0">
          <w:rPr>
            <w:rFonts w:ascii="Times New Roman" w:eastAsia="Times New Roman" w:hAnsi="Times New Roman" w:cs="Times New Roman"/>
            <w:color w:val="0D0D0D" w:themeColor="text1" w:themeTint="F2"/>
            <w:sz w:val="24"/>
            <w:szCs w:val="24"/>
          </w:rPr>
          <w:t>œdème</w:t>
        </w:r>
      </w:hyperlink>
      <w:r w:rsidRPr="00AB42A0">
        <w:rPr>
          <w:rFonts w:ascii="Times New Roman" w:eastAsia="Times New Roman" w:hAnsi="Times New Roman" w:cs="Times New Roman"/>
          <w:color w:val="0D0D0D" w:themeColor="text1" w:themeTint="F2"/>
          <w:sz w:val="24"/>
          <w:szCs w:val="24"/>
        </w:rPr>
        <w:t xml:space="preserve"> (</w:t>
      </w:r>
      <w:r w:rsidRPr="00AB42A0">
        <w:rPr>
          <w:rFonts w:ascii="Cambria Math" w:eastAsia="Times New Roman" w:hAnsi="Cambria Math" w:cs="Cambria Math"/>
          <w:color w:val="0D0D0D" w:themeColor="text1" w:themeTint="F2"/>
          <w:sz w:val="24"/>
          <w:szCs w:val="24"/>
        </w:rPr>
        <w:t>⇒</w:t>
      </w:r>
      <w:hyperlink r:id="rId229">
        <w:r w:rsidRPr="00AB42A0">
          <w:rPr>
            <w:rFonts w:ascii="Times New Roman" w:eastAsia="Times New Roman" w:hAnsi="Times New Roman" w:cs="Times New Roman"/>
            <w:color w:val="0D0D0D" w:themeColor="text1" w:themeTint="F2"/>
            <w:sz w:val="24"/>
            <w:szCs w:val="24"/>
          </w:rPr>
          <w:t>insuffisance cardiaque</w:t>
        </w:r>
      </w:hyperlink>
      <w:r w:rsidRPr="00AB42A0">
        <w:rPr>
          <w:rFonts w:ascii="Times New Roman" w:eastAsia="Times New Roman" w:hAnsi="Times New Roman" w:cs="Times New Roman"/>
          <w:color w:val="0D0D0D" w:themeColor="text1" w:themeTint="F2"/>
          <w:sz w:val="24"/>
          <w:szCs w:val="24"/>
        </w:rPr>
        <w:t>).</w:t>
      </w:r>
    </w:p>
    <w:p w:rsidR="00EF643F"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L'AQP0, quant à elle est responsable de la </w:t>
      </w:r>
      <w:hyperlink r:id="rId230">
        <w:r w:rsidRPr="00AB42A0">
          <w:rPr>
            <w:rFonts w:ascii="Times New Roman" w:eastAsia="Times New Roman" w:hAnsi="Times New Roman" w:cs="Times New Roman"/>
            <w:color w:val="0D0D0D" w:themeColor="text1" w:themeTint="F2"/>
            <w:sz w:val="24"/>
            <w:szCs w:val="24"/>
          </w:rPr>
          <w:t>cataracte</w:t>
        </w:r>
      </w:hyperlink>
      <w:r w:rsidRPr="00AB42A0">
        <w:rPr>
          <w:rFonts w:ascii="Times New Roman" w:eastAsia="Times New Roman" w:hAnsi="Times New Roman" w:cs="Times New Roman"/>
          <w:color w:val="0D0D0D" w:themeColor="text1" w:themeTint="F2"/>
          <w:sz w:val="24"/>
          <w:szCs w:val="24"/>
        </w:rPr>
        <w:t xml:space="preserve"> si elle est mutée.</w:t>
      </w:r>
    </w:p>
    <w:p w:rsidR="00243D6E" w:rsidRPr="00AB42A0" w:rsidRDefault="00243D6E" w:rsidP="00516F6B">
      <w:pPr>
        <w:spacing w:after="0" w:line="240" w:lineRule="auto"/>
        <w:rPr>
          <w:rFonts w:ascii="Times New Roman" w:eastAsia="Times New Roman" w:hAnsi="Times New Roman" w:cs="Times New Roman"/>
          <w:color w:val="0D0D0D" w:themeColor="text1" w:themeTint="F2"/>
          <w:sz w:val="24"/>
          <w:szCs w:val="24"/>
        </w:rPr>
      </w:pPr>
    </w:p>
    <w:p w:rsidR="00CF2FEB" w:rsidRPr="00AB42A0" w:rsidRDefault="00CF2FEB" w:rsidP="00516F6B">
      <w:pPr>
        <w:spacing w:after="0" w:line="240" w:lineRule="auto"/>
        <w:outlineLvl w:val="1"/>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Quelques aquaporines</w:t>
      </w:r>
      <w:r w:rsidR="00212696" w:rsidRPr="00AB42A0">
        <w:rPr>
          <w:rFonts w:ascii="Times New Roman" w:eastAsia="Times New Roman" w:hAnsi="Times New Roman" w:cs="Times New Roman"/>
          <w:i/>
          <w:iCs/>
          <w:color w:val="0D0D0D" w:themeColor="text1" w:themeTint="F2"/>
          <w:sz w:val="24"/>
          <w:szCs w:val="24"/>
        </w:rPr>
        <w:t>(</w:t>
      </w:r>
      <w:r w:rsidR="00212696" w:rsidRPr="00AB42A0">
        <w:rPr>
          <w:rFonts w:ascii="Times New Roman" w:eastAsia="Times New Roman" w:hAnsi="Times New Roman" w:cs="Times New Roman"/>
          <w:color w:val="0D0D0D" w:themeColor="text1" w:themeTint="F2"/>
          <w:sz w:val="24"/>
          <w:szCs w:val="24"/>
        </w:rPr>
        <w:t>Encyclopaedia</w:t>
      </w:r>
      <w:r w:rsidRPr="00AB42A0">
        <w:rPr>
          <w:rFonts w:ascii="Times New Roman" w:eastAsia="Times New Roman" w:hAnsi="Times New Roman" w:cs="Times New Roman"/>
          <w:color w:val="0D0D0D" w:themeColor="text1" w:themeTint="F2"/>
          <w:sz w:val="24"/>
          <w:szCs w:val="24"/>
        </w:rPr>
        <w:t xml:space="preserve"> Universalis, 2009</w:t>
      </w:r>
      <w:r w:rsidR="00443480" w:rsidRPr="00AB42A0">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w:t>
      </w:r>
    </w:p>
    <w:tbl>
      <w:tblPr>
        <w:tblW w:w="0" w:type="auto"/>
        <w:tblCellSpacing w:w="15" w:type="dxa"/>
        <w:tblCellMar>
          <w:top w:w="15" w:type="dxa"/>
          <w:left w:w="15" w:type="dxa"/>
          <w:bottom w:w="15" w:type="dxa"/>
          <w:right w:w="15" w:type="dxa"/>
        </w:tblCellMar>
        <w:tblLook w:val="04A0"/>
      </w:tblPr>
      <w:tblGrid>
        <w:gridCol w:w="921"/>
        <w:gridCol w:w="1585"/>
        <w:gridCol w:w="1361"/>
        <w:gridCol w:w="1651"/>
        <w:gridCol w:w="3361"/>
      </w:tblGrid>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Protéine</w:t>
            </w:r>
          </w:p>
        </w:tc>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Activité identifiée</w:t>
            </w:r>
          </w:p>
        </w:tc>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Espèces exclues</w:t>
            </w:r>
          </w:p>
        </w:tc>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Inhibition par les sels de mercure</w:t>
            </w:r>
          </w:p>
        </w:tc>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Localisation principale</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AQP0</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Œil</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AQP1</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 (polyols à 3C)</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Ions, urée, polyols à 4C</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oui (sur Cys189)</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Erythrocytes (</w:t>
            </w:r>
            <w:hyperlink r:id="rId231" w:tooltip="Groupe sanguin" w:history="1">
              <w:r w:rsidRPr="00AB42A0">
                <w:rPr>
                  <w:rFonts w:ascii="Times New Roman" w:eastAsia="Times New Roman" w:hAnsi="Times New Roman" w:cs="Times New Roman"/>
                  <w:color w:val="0D0D0D" w:themeColor="text1" w:themeTint="F2"/>
                  <w:sz w:val="24"/>
                  <w:szCs w:val="24"/>
                </w:rPr>
                <w:t>groupe sanguin</w:t>
              </w:r>
            </w:hyperlink>
            <w:r w:rsidRPr="00AB42A0">
              <w:rPr>
                <w:rFonts w:ascii="Times New Roman" w:eastAsia="Times New Roman" w:hAnsi="Times New Roman" w:cs="Times New Roman"/>
                <w:color w:val="0D0D0D" w:themeColor="text1" w:themeTint="F2"/>
                <w:sz w:val="24"/>
                <w:szCs w:val="24"/>
              </w:rPr>
              <w:t xml:space="preserve">), rein, œil, cerveau (plexus choroïde), </w:t>
            </w:r>
            <w:r w:rsidR="00847399" w:rsidRPr="00AB42A0">
              <w:rPr>
                <w:rFonts w:ascii="Times New Roman" w:eastAsia="Times New Roman" w:hAnsi="Times New Roman" w:cs="Times New Roman"/>
                <w:color w:val="0D0D0D" w:themeColor="text1" w:themeTint="F2"/>
                <w:sz w:val="24"/>
                <w:szCs w:val="24"/>
              </w:rPr>
              <w:t>cœur</w:t>
            </w:r>
            <w:r w:rsidRPr="00AB42A0">
              <w:rPr>
                <w:rFonts w:ascii="Times New Roman" w:eastAsia="Times New Roman" w:hAnsi="Times New Roman" w:cs="Times New Roman"/>
                <w:color w:val="0D0D0D" w:themeColor="text1" w:themeTint="F2"/>
                <w:sz w:val="24"/>
                <w:szCs w:val="24"/>
              </w:rPr>
              <w:t>, poumon, etc</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AQP2</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Urée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oui</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Rein (tube collecteur)</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AQP3</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 (glycérol, urée)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acides aminés, ions, sucres</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oui</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Erythrocytes (groupe sanguin 029 GIL), rein, appareil gastro-intestinal, poumon, vessie</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lastRenderedPageBreak/>
              <w:t>AQP4</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Ions, urée, glycérol</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non</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Cerveau, œil, rein, poumon, intestin</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AQP5</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Glandes </w:t>
            </w:r>
            <w:r w:rsidR="00161850" w:rsidRPr="00AB42A0">
              <w:rPr>
                <w:rFonts w:ascii="Times New Roman" w:eastAsia="Times New Roman" w:hAnsi="Times New Roman" w:cs="Times New Roman"/>
                <w:color w:val="0D0D0D" w:themeColor="text1" w:themeTint="F2"/>
                <w:sz w:val="24"/>
                <w:szCs w:val="24"/>
              </w:rPr>
              <w:t>lacrymales</w:t>
            </w:r>
            <w:r w:rsidRPr="00AB42A0">
              <w:rPr>
                <w:rFonts w:ascii="Times New Roman" w:eastAsia="Times New Roman" w:hAnsi="Times New Roman" w:cs="Times New Roman"/>
                <w:color w:val="0D0D0D" w:themeColor="text1" w:themeTint="F2"/>
                <w:sz w:val="24"/>
                <w:szCs w:val="24"/>
              </w:rPr>
              <w:t xml:space="preserve"> et salivaires</w:t>
            </w:r>
          </w:p>
        </w:tc>
      </w:tr>
      <w:tr w:rsidR="00CF2FEB" w:rsidRPr="00AB42A0" w:rsidTr="00C07B1E">
        <w:trPr>
          <w:tblCellSpacing w:w="15" w:type="dxa"/>
        </w:trPr>
        <w:tc>
          <w:tcPr>
            <w:tcW w:w="0" w:type="auto"/>
            <w:vAlign w:val="center"/>
            <w:hideMark/>
          </w:tcPr>
          <w:p w:rsidR="00CF2FEB" w:rsidRPr="00AB42A0" w:rsidRDefault="00CF2FEB" w:rsidP="00516F6B">
            <w:pPr>
              <w:spacing w:after="0" w:line="240" w:lineRule="auto"/>
              <w:jc w:val="center"/>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alpha-TIP</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Canal hydrique</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ions</w:t>
            </w: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p>
        </w:tc>
        <w:tc>
          <w:tcPr>
            <w:tcW w:w="0" w:type="auto"/>
            <w:vAlign w:val="center"/>
            <w:hideMark/>
          </w:tcPr>
          <w:p w:rsidR="00CF2FEB" w:rsidRPr="00AB42A0" w:rsidRDefault="00CF2FE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Vacuoles des graines</w:t>
            </w:r>
          </w:p>
        </w:tc>
      </w:tr>
    </w:tbl>
    <w:p w:rsidR="009D4CBF" w:rsidRPr="00AB42A0" w:rsidRDefault="009D4CBF" w:rsidP="00516F6B">
      <w:pPr>
        <w:spacing w:after="0" w:line="240" w:lineRule="auto"/>
        <w:rPr>
          <w:rFonts w:ascii="Times New Roman" w:eastAsia="Times New Roman" w:hAnsi="Times New Roman" w:cs="Times New Roman"/>
          <w:color w:val="0D0D0D" w:themeColor="text1" w:themeTint="F2"/>
          <w:sz w:val="24"/>
          <w:szCs w:val="24"/>
        </w:rPr>
      </w:pPr>
    </w:p>
    <w:p w:rsidR="00780F23" w:rsidRPr="00AB42A0" w:rsidRDefault="00780F2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 xml:space="preserve">Le canal calcium </w:t>
      </w:r>
      <w:r w:rsidRPr="00AB42A0">
        <w:rPr>
          <w:rFonts w:ascii="Times New Roman" w:eastAsia="Times New Roman" w:hAnsi="Times New Roman" w:cs="Times New Roman"/>
          <w:color w:val="0D0D0D" w:themeColor="text1" w:themeTint="F2"/>
          <w:sz w:val="24"/>
          <w:szCs w:val="24"/>
        </w:rPr>
        <w:t>ou</w:t>
      </w:r>
      <w:r w:rsidRPr="00AB42A0">
        <w:rPr>
          <w:rFonts w:ascii="Times New Roman" w:eastAsia="Times New Roman" w:hAnsi="Times New Roman" w:cs="Times New Roman"/>
          <w:b/>
          <w:bCs/>
          <w:color w:val="0D0D0D" w:themeColor="text1" w:themeTint="F2"/>
          <w:sz w:val="24"/>
          <w:szCs w:val="24"/>
        </w:rPr>
        <w:t xml:space="preserve"> canalcalcique</w:t>
      </w:r>
      <w:r w:rsidRPr="00AB42A0">
        <w:rPr>
          <w:rFonts w:ascii="Times New Roman" w:eastAsia="Times New Roman" w:hAnsi="Times New Roman" w:cs="Times New Roman"/>
          <w:color w:val="0D0D0D" w:themeColor="text1" w:themeTint="F2"/>
          <w:sz w:val="24"/>
          <w:szCs w:val="24"/>
        </w:rPr>
        <w:t xml:space="preserve"> est une protéine transmembranaire responsable du passage facilité de l’ion Ca</w:t>
      </w:r>
      <w:r w:rsidR="00F11F99" w:rsidRPr="00F11F99">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du milieu extracellulaire vers le cytoplasme.</w:t>
      </w:r>
    </w:p>
    <w:p w:rsidR="00847399" w:rsidRPr="00AB42A0" w:rsidRDefault="00780F2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La concentration du Calcium dans le milieu e</w:t>
      </w:r>
      <w:r w:rsidR="00F11F99">
        <w:rPr>
          <w:rFonts w:ascii="Times New Roman" w:eastAsia="Times New Roman" w:hAnsi="Times New Roman" w:cs="Times New Roman"/>
          <w:color w:val="0D0D0D" w:themeColor="text1" w:themeTint="F2"/>
          <w:sz w:val="24"/>
          <w:szCs w:val="24"/>
        </w:rPr>
        <w:t>xtracellulaire est de 2,5 mmol/l</w:t>
      </w:r>
      <w:r w:rsidRPr="00AB42A0">
        <w:rPr>
          <w:rFonts w:ascii="Times New Roman" w:eastAsia="Times New Roman" w:hAnsi="Times New Roman" w:cs="Times New Roman"/>
          <w:color w:val="0D0D0D" w:themeColor="text1" w:themeTint="F2"/>
          <w:sz w:val="24"/>
          <w:szCs w:val="24"/>
        </w:rPr>
        <w:t xml:space="preserve">. Celle du cytoplasme est relativement très faible, environ 1 </w:t>
      </w:r>
      <w:r w:rsidR="002D27D8" w:rsidRPr="00AB42A0">
        <w:rPr>
          <w:rFonts w:ascii="Times New Roman" w:eastAsia="SymbolMT" w:hAnsi="Times New Roman" w:cs="Times New Roman"/>
          <w:color w:val="0D0D0D" w:themeColor="text1" w:themeTint="F2"/>
          <w:sz w:val="24"/>
          <w:szCs w:val="24"/>
        </w:rPr>
        <w:t>m</w:t>
      </w:r>
      <w:r w:rsidR="002D27D8">
        <w:rPr>
          <w:rFonts w:ascii="Times New Roman" w:eastAsia="Times New Roman" w:hAnsi="Times New Roman" w:cs="Times New Roman"/>
          <w:color w:val="0D0D0D" w:themeColor="text1" w:themeTint="F2"/>
          <w:sz w:val="24"/>
          <w:szCs w:val="24"/>
        </w:rPr>
        <w:t>mol</w:t>
      </w:r>
      <w:r w:rsidR="00F11F99">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1. De ce fait</w:t>
      </w:r>
      <w:r w:rsidR="00F11F99">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 le Calcium tend à diffuser spontanément à travers le canal qui ne sert qu’à permé</w:t>
      </w:r>
      <w:r w:rsidR="00F11F99">
        <w:rPr>
          <w:rFonts w:ascii="Times New Roman" w:eastAsia="Times New Roman" w:hAnsi="Times New Roman" w:cs="Times New Roman"/>
          <w:color w:val="0D0D0D" w:themeColor="text1" w:themeTint="F2"/>
          <w:sz w:val="24"/>
          <w:szCs w:val="24"/>
        </w:rPr>
        <w:t>abiliser la membrane à l’ion Ca</w:t>
      </w:r>
      <w:r w:rsidR="00F11F99" w:rsidRPr="00F11F99">
        <w:rPr>
          <w:rFonts w:ascii="Times New Roman" w:eastAsia="Times New Roman" w:hAnsi="Times New Roman" w:cs="Times New Roman"/>
          <w:color w:val="0D0D0D" w:themeColor="text1" w:themeTint="F2"/>
          <w:sz w:val="24"/>
          <w:szCs w:val="24"/>
          <w:vertAlign w:val="superscript"/>
        </w:rPr>
        <w:t>2</w:t>
      </w:r>
      <w:r w:rsidRPr="00F11F99">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C’est un mécanisme de diffusion facilitée.</w:t>
      </w:r>
    </w:p>
    <w:p w:rsidR="00847399" w:rsidRPr="00AB42A0" w:rsidRDefault="00847399" w:rsidP="00516F6B">
      <w:pPr>
        <w:pStyle w:val="Corpsdetexte"/>
        <w:rPr>
          <w:rFonts w:ascii="Times New Roman" w:hAnsi="Times New Roman" w:cs="Times New Roman"/>
          <w:color w:val="0D0D0D" w:themeColor="text1" w:themeTint="F2"/>
        </w:rPr>
      </w:pPr>
    </w:p>
    <w:p w:rsidR="00F11F99" w:rsidRPr="00F11F99" w:rsidRDefault="005F1527" w:rsidP="00516F6B">
      <w:pPr>
        <w:spacing w:after="0" w:line="240" w:lineRule="auto"/>
        <w:rPr>
          <w:rFonts w:ascii="Times New Roman" w:hAnsi="Times New Roman" w:cs="Times New Roman"/>
          <w:b/>
          <w:color w:val="0D0D0D" w:themeColor="text1" w:themeTint="F2"/>
          <w:sz w:val="24"/>
          <w:szCs w:val="24"/>
        </w:rPr>
      </w:pPr>
      <w:r w:rsidRPr="00AB42A0">
        <w:rPr>
          <w:rFonts w:ascii="Times New Roman" w:hAnsi="Times New Roman" w:cs="Times New Roman"/>
          <w:b/>
          <w:color w:val="0D0D0D" w:themeColor="text1" w:themeTint="F2"/>
          <w:sz w:val="24"/>
          <w:szCs w:val="24"/>
        </w:rPr>
        <w:t>Cas des mitochondries :</w:t>
      </w:r>
      <w:r w:rsidR="00847399" w:rsidRPr="00AB42A0">
        <w:rPr>
          <w:rFonts w:ascii="Times New Roman" w:hAnsi="Times New Roman" w:cs="Times New Roman"/>
          <w:color w:val="0D0D0D" w:themeColor="text1" w:themeTint="F2"/>
          <w:sz w:val="24"/>
          <w:szCs w:val="24"/>
        </w:rPr>
        <w:t>Les transports au travers</w:t>
      </w:r>
      <w:r w:rsidR="00F11F99">
        <w:rPr>
          <w:rFonts w:ascii="Times New Roman" w:hAnsi="Times New Roman" w:cs="Times New Roman"/>
          <w:color w:val="0D0D0D" w:themeColor="text1" w:themeTint="F2"/>
          <w:sz w:val="24"/>
          <w:szCs w:val="24"/>
        </w:rPr>
        <w:t xml:space="preserve"> des membranes mitochondriales. </w:t>
      </w:r>
    </w:p>
    <w:p w:rsidR="00847399" w:rsidRPr="00AB42A0" w:rsidRDefault="00847399"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Les canaux ioniques "</w:t>
      </w:r>
      <w:hyperlink r:id="rId232" w:history="1">
        <w:r w:rsidRPr="00AB42A0">
          <w:rPr>
            <w:rFonts w:ascii="Times New Roman" w:hAnsi="Times New Roman" w:cs="Times New Roman"/>
            <w:color w:val="0D0D0D" w:themeColor="text1" w:themeTint="F2"/>
            <w:sz w:val="24"/>
            <w:szCs w:val="24"/>
          </w:rPr>
          <w:t>V</w:t>
        </w:r>
        <w:r w:rsidR="00212696" w:rsidRPr="00AB42A0">
          <w:rPr>
            <w:rFonts w:ascii="Times New Roman" w:hAnsi="Times New Roman" w:cs="Times New Roman"/>
            <w:color w:val="0D0D0D" w:themeColor="text1" w:themeTint="F2"/>
            <w:sz w:val="24"/>
            <w:szCs w:val="24"/>
          </w:rPr>
          <w:t>oltage-Dépendent Anion-selectif</w:t>
        </w:r>
        <w:r w:rsidRPr="00AB42A0">
          <w:rPr>
            <w:rFonts w:ascii="Times New Roman" w:hAnsi="Times New Roman" w:cs="Times New Roman"/>
            <w:color w:val="0D0D0D" w:themeColor="text1" w:themeTint="F2"/>
            <w:sz w:val="24"/>
            <w:szCs w:val="24"/>
          </w:rPr>
          <w:t xml:space="preserve"> Channel proteins</w:t>
        </w:r>
      </w:hyperlink>
      <w:r w:rsidRPr="00AB42A0">
        <w:rPr>
          <w:rFonts w:ascii="Times New Roman" w:hAnsi="Times New Roman" w:cs="Times New Roman"/>
          <w:color w:val="0D0D0D" w:themeColor="text1" w:themeTint="F2"/>
          <w:sz w:val="24"/>
          <w:szCs w:val="24"/>
        </w:rPr>
        <w:t xml:space="preserve">" (VDAC) sont des </w:t>
      </w:r>
      <w:hyperlink r:id="rId233" w:history="1">
        <w:r w:rsidRPr="00AB42A0">
          <w:rPr>
            <w:rFonts w:ascii="Times New Roman" w:hAnsi="Times New Roman" w:cs="Times New Roman"/>
            <w:color w:val="0D0D0D" w:themeColor="text1" w:themeTint="F2"/>
            <w:sz w:val="24"/>
            <w:szCs w:val="24"/>
          </w:rPr>
          <w:t>porines</w:t>
        </w:r>
      </w:hyperlink>
      <w:r w:rsidRPr="00AB42A0">
        <w:rPr>
          <w:rFonts w:ascii="Times New Roman" w:hAnsi="Times New Roman" w:cs="Times New Roman"/>
          <w:color w:val="0D0D0D" w:themeColor="text1" w:themeTint="F2"/>
          <w:sz w:val="24"/>
          <w:szCs w:val="24"/>
        </w:rPr>
        <w:t xml:space="preserve"> de la membrane externe de la mitochondrie qui constituent la voie principale pour l'échange d'un grand nombre de métabolites. Il existe 3 i</w:t>
      </w:r>
      <w:r w:rsidR="00F11F99">
        <w:rPr>
          <w:rFonts w:ascii="Times New Roman" w:hAnsi="Times New Roman" w:cs="Times New Roman"/>
          <w:color w:val="0D0D0D" w:themeColor="text1" w:themeTint="F2"/>
          <w:sz w:val="24"/>
          <w:szCs w:val="24"/>
        </w:rPr>
        <w:t xml:space="preserve">soformes de VDAC chez l'homme. </w:t>
      </w:r>
      <w:r w:rsidR="005F1527" w:rsidRPr="00AB42A0">
        <w:rPr>
          <w:rFonts w:ascii="Times New Roman" w:hAnsi="Times New Roman" w:cs="Times New Roman"/>
          <w:color w:val="0D0D0D" w:themeColor="text1" w:themeTint="F2"/>
          <w:sz w:val="24"/>
          <w:szCs w:val="24"/>
        </w:rPr>
        <w:t>Ils permetten</w:t>
      </w:r>
      <w:r w:rsidRPr="00AB42A0">
        <w:rPr>
          <w:rFonts w:ascii="Times New Roman" w:hAnsi="Times New Roman" w:cs="Times New Roman"/>
          <w:color w:val="0D0D0D" w:themeColor="text1" w:themeTint="F2"/>
          <w:sz w:val="24"/>
          <w:szCs w:val="24"/>
        </w:rPr>
        <w:t>t le transport de métabolites (exemples : acides gras, pyruvate, acides aminés, nucléotides, ions ...). Le changement de conformation de ces canaux anioniques dépend du potentiel de membrane : ils sont ouverts pour un potentiel nul et fermés pour un potentiel de 30 - 40 mV. (Brenner et al. 2011).</w:t>
      </w:r>
    </w:p>
    <w:p w:rsidR="00847399" w:rsidRPr="00AB42A0" w:rsidRDefault="00847399"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VDAC est associée à : L'</w:t>
      </w:r>
      <w:hyperlink r:id="rId234" w:history="1">
        <w:r w:rsidRPr="00AB42A0">
          <w:rPr>
            <w:rFonts w:ascii="Times New Roman" w:hAnsi="Times New Roman" w:cs="Times New Roman"/>
            <w:color w:val="0D0D0D" w:themeColor="text1" w:themeTint="F2"/>
            <w:sz w:val="24"/>
            <w:szCs w:val="24"/>
          </w:rPr>
          <w:t>adénine nucléotide translocase</w:t>
        </w:r>
      </w:hyperlink>
      <w:r w:rsidRPr="00AB42A0">
        <w:rPr>
          <w:rFonts w:ascii="Times New Roman" w:hAnsi="Times New Roman" w:cs="Times New Roman"/>
          <w:color w:val="0D0D0D" w:themeColor="text1" w:themeTint="F2"/>
          <w:sz w:val="24"/>
          <w:szCs w:val="24"/>
        </w:rPr>
        <w:t xml:space="preserve"> (ANT) : </w:t>
      </w:r>
      <w:r w:rsidR="00F11F99">
        <w:rPr>
          <w:rFonts w:ascii="Times New Roman" w:hAnsi="Times New Roman" w:cs="Times New Roman"/>
          <w:color w:val="0D0D0D" w:themeColor="text1" w:themeTint="F2"/>
          <w:sz w:val="24"/>
          <w:szCs w:val="24"/>
        </w:rPr>
        <w:t>l’</w:t>
      </w:r>
      <w:r w:rsidRPr="00AB42A0">
        <w:rPr>
          <w:rFonts w:ascii="Times New Roman" w:hAnsi="Times New Roman" w:cs="Times New Roman"/>
          <w:color w:val="0D0D0D" w:themeColor="text1" w:themeTint="F2"/>
          <w:sz w:val="24"/>
          <w:szCs w:val="24"/>
        </w:rPr>
        <w:t>ANT est une protéine constituée de 6 hélices α</w:t>
      </w:r>
      <w:r w:rsidR="00212696" w:rsidRPr="00AB42A0">
        <w:rPr>
          <w:rFonts w:ascii="Times New Roman" w:hAnsi="Times New Roman" w:cs="Times New Roman"/>
          <w:color w:val="0D0D0D" w:themeColor="text1" w:themeTint="F2"/>
          <w:sz w:val="24"/>
          <w:szCs w:val="24"/>
        </w:rPr>
        <w:t>-</w:t>
      </w:r>
      <w:r w:rsidRPr="00AB42A0">
        <w:rPr>
          <w:rFonts w:ascii="Times New Roman" w:hAnsi="Times New Roman" w:cs="Times New Roman"/>
          <w:color w:val="0D0D0D" w:themeColor="text1" w:themeTint="F2"/>
          <w:sz w:val="24"/>
          <w:szCs w:val="24"/>
        </w:rPr>
        <w:t xml:space="preserve"> transmembranaires sous forme de dimère). </w:t>
      </w:r>
      <w:r w:rsidR="00212696" w:rsidRPr="00AB42A0">
        <w:rPr>
          <w:rFonts w:ascii="Times New Roman" w:hAnsi="Times New Roman" w:cs="Times New Roman"/>
          <w:color w:val="0D0D0D" w:themeColor="text1" w:themeTint="F2"/>
          <w:sz w:val="24"/>
          <w:szCs w:val="24"/>
        </w:rPr>
        <w:t>L’</w:t>
      </w:r>
      <w:r w:rsidRPr="00AB42A0">
        <w:rPr>
          <w:rFonts w:ascii="Times New Roman" w:hAnsi="Times New Roman" w:cs="Times New Roman"/>
          <w:color w:val="0D0D0D" w:themeColor="text1" w:themeTint="F2"/>
          <w:sz w:val="24"/>
          <w:szCs w:val="24"/>
        </w:rPr>
        <w:t xml:space="preserve">ANT échange l'ADP et l'ATP via un transport actif. C'est un antiport : l'ADP est transporté du cytoplasme vers la matrice mitochondriale et l'ATP en sens inverse. C’est le </w:t>
      </w:r>
      <w:hyperlink r:id="rId235" w:history="1">
        <w:r w:rsidRPr="00AB42A0">
          <w:rPr>
            <w:rFonts w:ascii="Times New Roman" w:hAnsi="Times New Roman" w:cs="Times New Roman"/>
            <w:color w:val="0D0D0D" w:themeColor="text1" w:themeTint="F2"/>
            <w:sz w:val="24"/>
            <w:szCs w:val="24"/>
          </w:rPr>
          <w:t>potentiel de membrane</w:t>
        </w:r>
      </w:hyperlink>
      <w:r w:rsidRPr="00AB42A0">
        <w:rPr>
          <w:rFonts w:ascii="Times New Roman" w:hAnsi="Times New Roman" w:cs="Times New Roman"/>
          <w:color w:val="0D0D0D" w:themeColor="text1" w:themeTint="F2"/>
          <w:sz w:val="24"/>
          <w:szCs w:val="24"/>
        </w:rPr>
        <w:t xml:space="preserve"> (gradient de protons) qui est la force motrice.</w:t>
      </w:r>
    </w:p>
    <w:p w:rsidR="00EF643F" w:rsidRPr="00AB42A0" w:rsidRDefault="00212696"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On trouve l</w:t>
      </w:r>
      <w:r w:rsidR="00847399" w:rsidRPr="00AB42A0">
        <w:rPr>
          <w:rFonts w:ascii="Times New Roman" w:hAnsi="Times New Roman" w:cs="Times New Roman"/>
          <w:color w:val="0D0D0D" w:themeColor="text1" w:themeTint="F2"/>
          <w:sz w:val="24"/>
          <w:szCs w:val="24"/>
        </w:rPr>
        <w:t xml:space="preserve">a cyclophiline D (CypD - peptidyl-prolyl cis-trans isomérase) située dans la matrice </w:t>
      </w:r>
      <w:r w:rsidR="00007D6A" w:rsidRPr="00AB42A0">
        <w:rPr>
          <w:rFonts w:ascii="Times New Roman" w:hAnsi="Times New Roman" w:cs="Times New Roman"/>
          <w:color w:val="0D0D0D" w:themeColor="text1" w:themeTint="F2"/>
          <w:sz w:val="24"/>
          <w:szCs w:val="24"/>
        </w:rPr>
        <w:t>mitochondriale. L’</w:t>
      </w:r>
      <w:r w:rsidR="00847399" w:rsidRPr="00AB42A0">
        <w:rPr>
          <w:rFonts w:ascii="Times New Roman" w:hAnsi="Times New Roman" w:cs="Times New Roman"/>
          <w:color w:val="0D0D0D" w:themeColor="text1" w:themeTint="F2"/>
          <w:sz w:val="24"/>
          <w:szCs w:val="24"/>
        </w:rPr>
        <w:t>ensemble VDAC, ANT et CypD forme ce que l'on appelle le "Permeability Transition Pore complex".</w:t>
      </w:r>
    </w:p>
    <w:p w:rsidR="009D4CBF" w:rsidRPr="00AB42A0" w:rsidRDefault="009D4CBF" w:rsidP="00516F6B">
      <w:pPr>
        <w:spacing w:after="0" w:line="240" w:lineRule="auto"/>
        <w:rPr>
          <w:rFonts w:ascii="Times New Roman" w:hAnsi="Times New Roman" w:cs="Times New Roman"/>
          <w:color w:val="0D0D0D" w:themeColor="text1" w:themeTint="F2"/>
          <w:sz w:val="24"/>
          <w:szCs w:val="24"/>
        </w:rPr>
      </w:pPr>
    </w:p>
    <w:p w:rsidR="00212696" w:rsidRPr="00AB42A0" w:rsidRDefault="009D4CBF"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b/>
          <w:bCs/>
          <w:i/>
          <w:iCs/>
          <w:color w:val="0D0D0D" w:themeColor="text1" w:themeTint="F2"/>
          <w:sz w:val="24"/>
          <w:szCs w:val="24"/>
        </w:rPr>
        <w:t>Cas du chlore</w:t>
      </w:r>
      <w:r w:rsidR="00212696" w:rsidRPr="00AB42A0">
        <w:rPr>
          <w:rFonts w:ascii="Times New Roman" w:hAnsi="Times New Roman" w:cs="Times New Roman"/>
          <w:color w:val="0D0D0D" w:themeColor="text1" w:themeTint="F2"/>
          <w:sz w:val="24"/>
          <w:szCs w:val="24"/>
        </w:rPr>
        <w:t> :</w:t>
      </w:r>
      <w:r w:rsidR="00212696" w:rsidRPr="00AB42A0">
        <w:rPr>
          <w:rFonts w:ascii="Times New Roman" w:eastAsia="Times New Roman" w:hAnsi="Times New Roman" w:cs="Times New Roman"/>
          <w:b/>
          <w:bCs/>
          <w:color w:val="0D0D0D" w:themeColor="text1" w:themeTint="F2"/>
          <w:sz w:val="24"/>
          <w:szCs w:val="24"/>
        </w:rPr>
        <w:t xml:space="preserve"> La</w:t>
      </w:r>
      <w:r w:rsidRPr="00AB42A0">
        <w:rPr>
          <w:rFonts w:ascii="Times New Roman" w:eastAsia="Times New Roman" w:hAnsi="Times New Roman" w:cs="Times New Roman"/>
          <w:color w:val="0D0D0D" w:themeColor="text1" w:themeTint="F2"/>
          <w:sz w:val="24"/>
          <w:szCs w:val="24"/>
        </w:rPr>
        <w:t> </w:t>
      </w:r>
      <w:r w:rsidRPr="00AB42A0">
        <w:rPr>
          <w:rFonts w:ascii="Times New Roman" w:eastAsia="Times New Roman" w:hAnsi="Times New Roman" w:cs="Times New Roman"/>
          <w:b/>
          <w:bCs/>
          <w:color w:val="0D0D0D" w:themeColor="text1" w:themeTint="F2"/>
          <w:sz w:val="24"/>
          <w:szCs w:val="24"/>
        </w:rPr>
        <w:t>mucoviscidose :</w:t>
      </w:r>
      <w:hyperlink r:id="rId236" w:tooltip="Guido Fanconi" w:history="1">
        <w:r w:rsidR="009C37C0">
          <w:rPr>
            <w:rFonts w:ascii="Times New Roman" w:eastAsia="Times New Roman" w:hAnsi="Times New Roman" w:cs="Times New Roman"/>
            <w:color w:val="0D0D0D" w:themeColor="text1" w:themeTint="F2"/>
            <w:sz w:val="24"/>
            <w:szCs w:val="24"/>
          </w:rPr>
          <w:t>G.</w:t>
        </w:r>
        <w:r w:rsidRPr="00AB42A0">
          <w:rPr>
            <w:rFonts w:ascii="Times New Roman" w:eastAsia="Times New Roman" w:hAnsi="Times New Roman" w:cs="Times New Roman"/>
            <w:color w:val="0D0D0D" w:themeColor="text1" w:themeTint="F2"/>
            <w:sz w:val="24"/>
            <w:szCs w:val="24"/>
          </w:rPr>
          <w:t xml:space="preserve"> Fanconi</w:t>
        </w:r>
      </w:hyperlink>
      <w:r w:rsidRPr="00AB42A0">
        <w:rPr>
          <w:rFonts w:ascii="Times New Roman" w:eastAsia="Times New Roman" w:hAnsi="Times New Roman" w:cs="Times New Roman"/>
          <w:color w:val="0D0D0D" w:themeColor="text1" w:themeTint="F2"/>
          <w:sz w:val="24"/>
          <w:szCs w:val="24"/>
        </w:rPr>
        <w:t> en </w:t>
      </w:r>
      <w:hyperlink r:id="rId237" w:tooltip="1936" w:history="1">
        <w:r w:rsidRPr="00AB42A0">
          <w:rPr>
            <w:rFonts w:ascii="Times New Roman" w:eastAsia="Times New Roman" w:hAnsi="Times New Roman" w:cs="Times New Roman"/>
            <w:color w:val="0D0D0D" w:themeColor="text1" w:themeTint="F2"/>
            <w:sz w:val="24"/>
            <w:szCs w:val="24"/>
          </w:rPr>
          <w:t>1936</w:t>
        </w:r>
      </w:hyperlink>
      <w:r w:rsidRPr="00AB42A0">
        <w:rPr>
          <w:rFonts w:ascii="Times New Roman" w:eastAsia="Times New Roman" w:hAnsi="Times New Roman" w:cs="Times New Roman"/>
          <w:color w:val="0D0D0D" w:themeColor="text1" w:themeTint="F2"/>
          <w:sz w:val="24"/>
          <w:szCs w:val="24"/>
        </w:rPr>
        <w:t>.</w:t>
      </w:r>
    </w:p>
    <w:p w:rsidR="009D4CBF" w:rsidRPr="009C37C0" w:rsidRDefault="009D4CBF" w:rsidP="00516F6B">
      <w:pPr>
        <w:spacing w:after="0" w:line="240" w:lineRule="auto"/>
        <w:rPr>
          <w:rFonts w:ascii="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Elle est identifiée deux ans plus tard par </w:t>
      </w:r>
      <w:hyperlink r:id="rId238" w:tooltip="Dorothy Hansine Andersen" w:history="1">
        <w:r w:rsidR="009C37C0">
          <w:rPr>
            <w:rFonts w:ascii="Times New Roman" w:eastAsia="Times New Roman" w:hAnsi="Times New Roman" w:cs="Times New Roman"/>
            <w:color w:val="0D0D0D" w:themeColor="text1" w:themeTint="F2"/>
            <w:sz w:val="24"/>
            <w:szCs w:val="24"/>
          </w:rPr>
          <w:t>D.H</w:t>
        </w:r>
        <w:r w:rsidRPr="00AB42A0">
          <w:rPr>
            <w:rFonts w:ascii="Times New Roman" w:eastAsia="Times New Roman" w:hAnsi="Times New Roman" w:cs="Times New Roman"/>
            <w:color w:val="0D0D0D" w:themeColor="text1" w:themeTint="F2"/>
            <w:sz w:val="24"/>
            <w:szCs w:val="24"/>
          </w:rPr>
          <w:t xml:space="preserve"> Andersen</w:t>
        </w:r>
      </w:hyperlink>
      <w:r w:rsidRPr="00AB42A0">
        <w:rPr>
          <w:rFonts w:ascii="Times New Roman" w:eastAsia="Times New Roman" w:hAnsi="Times New Roman" w:cs="Times New Roman"/>
          <w:color w:val="0D0D0D" w:themeColor="text1" w:themeTint="F2"/>
          <w:sz w:val="24"/>
          <w:szCs w:val="24"/>
        </w:rPr>
        <w:t> comme une </w:t>
      </w:r>
      <w:hyperlink r:id="rId239" w:tooltip="Maladie" w:history="1">
        <w:r w:rsidRPr="00AB42A0">
          <w:rPr>
            <w:rFonts w:ascii="Times New Roman" w:eastAsia="Times New Roman" w:hAnsi="Times New Roman" w:cs="Times New Roman"/>
            <w:color w:val="0D0D0D" w:themeColor="text1" w:themeTint="F2"/>
            <w:sz w:val="24"/>
            <w:szCs w:val="24"/>
          </w:rPr>
          <w:t>entité pathologique</w:t>
        </w:r>
      </w:hyperlink>
      <w:r w:rsidRPr="00AB42A0">
        <w:rPr>
          <w:rFonts w:ascii="Times New Roman" w:eastAsia="Times New Roman" w:hAnsi="Times New Roman" w:cs="Times New Roman"/>
          <w:color w:val="0D0D0D" w:themeColor="text1" w:themeTint="F2"/>
          <w:sz w:val="24"/>
          <w:szCs w:val="24"/>
        </w:rPr>
        <w:t> atteignant le </w:t>
      </w:r>
      <w:hyperlink r:id="rId240" w:tooltip="Pancréas" w:history="1">
        <w:r w:rsidRPr="00AB42A0">
          <w:rPr>
            <w:rFonts w:ascii="Times New Roman" w:eastAsia="Times New Roman" w:hAnsi="Times New Roman" w:cs="Times New Roman"/>
            <w:color w:val="0D0D0D" w:themeColor="text1" w:themeTint="F2"/>
            <w:sz w:val="24"/>
            <w:szCs w:val="24"/>
          </w:rPr>
          <w:t>pancréas</w:t>
        </w:r>
      </w:hyperlink>
      <w:r w:rsidRPr="00AB42A0">
        <w:rPr>
          <w:rFonts w:ascii="Times New Roman" w:eastAsia="Times New Roman" w:hAnsi="Times New Roman" w:cs="Times New Roman"/>
          <w:color w:val="0D0D0D" w:themeColor="text1" w:themeTint="F2"/>
          <w:sz w:val="24"/>
          <w:szCs w:val="24"/>
        </w:rPr>
        <w:t xml:space="preserve"> d'où son nom historique </w:t>
      </w:r>
      <w:r w:rsidRPr="00AB42A0">
        <w:rPr>
          <w:rFonts w:ascii="Times New Roman" w:eastAsia="Times New Roman" w:hAnsi="Times New Roman" w:cs="Times New Roman"/>
          <w:b/>
          <w:i/>
          <w:color w:val="0D0D0D" w:themeColor="text1" w:themeTint="F2"/>
          <w:sz w:val="24"/>
          <w:szCs w:val="24"/>
        </w:rPr>
        <w:t>de </w:t>
      </w:r>
      <w:r w:rsidRPr="00AB42A0">
        <w:rPr>
          <w:rFonts w:ascii="Times New Roman" w:eastAsia="Times New Roman" w:hAnsi="Times New Roman" w:cs="Times New Roman"/>
          <w:b/>
          <w:i/>
          <w:iCs/>
          <w:color w:val="0D0D0D" w:themeColor="text1" w:themeTint="F2"/>
          <w:sz w:val="24"/>
          <w:szCs w:val="24"/>
        </w:rPr>
        <w:t>fibrose kystique du pancréas</w:t>
      </w:r>
      <w:r w:rsidRPr="00AB42A0">
        <w:rPr>
          <w:rFonts w:ascii="Times New Roman" w:eastAsia="Times New Roman" w:hAnsi="Times New Roman" w:cs="Times New Roman"/>
          <w:b/>
          <w:i/>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  « Maladie des mucus visqueux » </w:t>
      </w:r>
      <w:r w:rsidRPr="00AB42A0">
        <w:rPr>
          <w:rFonts w:ascii="Times New Roman" w:eastAsia="Times New Roman" w:hAnsi="Times New Roman" w:cs="Times New Roman"/>
          <w:b/>
          <w:bCs/>
          <w:color w:val="0D0D0D" w:themeColor="text1" w:themeTint="F2"/>
          <w:sz w:val="24"/>
          <w:szCs w:val="24"/>
        </w:rPr>
        <w:t>fibrose kystique</w:t>
      </w:r>
      <w:r w:rsidRPr="00AB42A0">
        <w:rPr>
          <w:rFonts w:ascii="Times New Roman" w:eastAsia="Times New Roman" w:hAnsi="Times New Roman" w:cs="Times New Roman"/>
          <w:color w:val="0D0D0D" w:themeColor="text1" w:themeTint="F2"/>
          <w:sz w:val="24"/>
          <w:szCs w:val="24"/>
        </w:rPr>
        <w:t> (</w:t>
      </w:r>
      <w:r w:rsidRPr="00AB42A0">
        <w:rPr>
          <w:rFonts w:ascii="Times New Roman" w:eastAsia="Times New Roman" w:hAnsi="Times New Roman" w:cs="Times New Roman"/>
          <w:i/>
          <w:iCs/>
          <w:color w:val="0D0D0D" w:themeColor="text1" w:themeTint="F2"/>
          <w:sz w:val="24"/>
          <w:szCs w:val="24"/>
        </w:rPr>
        <w:t>Cystic Fibrosis)</w:t>
      </w:r>
      <w:r w:rsidR="009C37C0">
        <w:rPr>
          <w:rFonts w:ascii="Times New Roman" w:eastAsia="Times New Roman" w:hAnsi="Times New Roman" w:cs="Times New Roman"/>
          <w:color w:val="0D0D0D" w:themeColor="text1" w:themeTint="F2"/>
          <w:sz w:val="24"/>
          <w:szCs w:val="24"/>
        </w:rPr>
        <w:t xml:space="preserve">, c’est </w:t>
      </w:r>
      <w:r w:rsidRPr="00AB42A0">
        <w:rPr>
          <w:rFonts w:ascii="Times New Roman" w:eastAsia="Times New Roman" w:hAnsi="Times New Roman" w:cs="Times New Roman"/>
          <w:color w:val="0D0D0D" w:themeColor="text1" w:themeTint="F2"/>
          <w:sz w:val="24"/>
          <w:szCs w:val="24"/>
        </w:rPr>
        <w:t>une </w:t>
      </w:r>
      <w:hyperlink r:id="rId241" w:tooltip="Maladie génétique" w:history="1">
        <w:r w:rsidRPr="00AB42A0">
          <w:rPr>
            <w:rFonts w:ascii="Times New Roman" w:eastAsia="Times New Roman" w:hAnsi="Times New Roman" w:cs="Times New Roman"/>
            <w:color w:val="0D0D0D" w:themeColor="text1" w:themeTint="F2"/>
            <w:sz w:val="24"/>
            <w:szCs w:val="24"/>
          </w:rPr>
          <w:t>maladie génétique</w:t>
        </w:r>
      </w:hyperlink>
      <w:r w:rsidRPr="00AB42A0">
        <w:rPr>
          <w:rFonts w:ascii="Times New Roman" w:eastAsia="Times New Roman" w:hAnsi="Times New Roman" w:cs="Times New Roman"/>
          <w:color w:val="0D0D0D" w:themeColor="text1" w:themeTint="F2"/>
          <w:sz w:val="24"/>
          <w:szCs w:val="24"/>
        </w:rPr>
        <w:t>, affectant les </w:t>
      </w:r>
      <w:hyperlink r:id="rId242" w:anchor=".C3.89pith.C3.A9liums_glandulaires" w:tooltip="Épithélium" w:history="1">
        <w:r w:rsidRPr="00AB42A0">
          <w:rPr>
            <w:rFonts w:ascii="Times New Roman" w:eastAsia="Times New Roman" w:hAnsi="Times New Roman" w:cs="Times New Roman"/>
            <w:color w:val="0D0D0D" w:themeColor="text1" w:themeTint="F2"/>
            <w:sz w:val="24"/>
            <w:szCs w:val="24"/>
          </w:rPr>
          <w:t>épithéliums glandulaires</w:t>
        </w:r>
      </w:hyperlink>
      <w:r w:rsidRPr="00AB42A0">
        <w:rPr>
          <w:rFonts w:ascii="Times New Roman" w:eastAsia="Times New Roman" w:hAnsi="Times New Roman" w:cs="Times New Roman"/>
          <w:color w:val="0D0D0D" w:themeColor="text1" w:themeTint="F2"/>
          <w:sz w:val="24"/>
          <w:szCs w:val="24"/>
        </w:rPr>
        <w:t> de nombreux organes.</w:t>
      </w:r>
    </w:p>
    <w:p w:rsidR="009D4CBF" w:rsidRPr="00AB42A0" w:rsidRDefault="009D4CBF"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C'est la maladie génétique </w:t>
      </w:r>
      <w:hyperlink r:id="rId243" w:tooltip="Létale" w:history="1">
        <w:r w:rsidRPr="00AB42A0">
          <w:rPr>
            <w:rFonts w:ascii="Times New Roman" w:eastAsia="Times New Roman" w:hAnsi="Times New Roman" w:cs="Times New Roman"/>
            <w:color w:val="0D0D0D" w:themeColor="text1" w:themeTint="F2"/>
            <w:sz w:val="24"/>
            <w:szCs w:val="24"/>
          </w:rPr>
          <w:t>létale</w:t>
        </w:r>
      </w:hyperlink>
      <w:r w:rsidRPr="00AB42A0">
        <w:rPr>
          <w:rFonts w:ascii="Times New Roman" w:eastAsia="Times New Roman" w:hAnsi="Times New Roman" w:cs="Times New Roman"/>
          <w:color w:val="0D0D0D" w:themeColor="text1" w:themeTint="F2"/>
          <w:sz w:val="24"/>
          <w:szCs w:val="24"/>
        </w:rPr>
        <w:t> à </w:t>
      </w:r>
      <w:hyperlink r:id="rId244" w:tooltip="Transmission autosomique récessive" w:history="1">
        <w:r w:rsidRPr="00AB42A0">
          <w:rPr>
            <w:rFonts w:ascii="Times New Roman" w:eastAsia="Times New Roman" w:hAnsi="Times New Roman" w:cs="Times New Roman"/>
            <w:color w:val="0D0D0D" w:themeColor="text1" w:themeTint="F2"/>
            <w:sz w:val="24"/>
            <w:szCs w:val="24"/>
          </w:rPr>
          <w:t>transmission autosomique récessive</w:t>
        </w:r>
      </w:hyperlink>
      <w:r w:rsidRPr="00AB42A0">
        <w:rPr>
          <w:rFonts w:ascii="Times New Roman" w:eastAsia="Times New Roman" w:hAnsi="Times New Roman" w:cs="Times New Roman"/>
          <w:color w:val="0D0D0D" w:themeColor="text1" w:themeTint="F2"/>
          <w:sz w:val="24"/>
          <w:szCs w:val="24"/>
        </w:rPr>
        <w:t> la plus fréquente dans les populations de type </w:t>
      </w:r>
      <w:hyperlink r:id="rId245" w:tooltip="Europoïde" w:history="1">
        <w:r w:rsidRPr="00AB42A0">
          <w:rPr>
            <w:rFonts w:ascii="Times New Roman" w:eastAsia="Times New Roman" w:hAnsi="Times New Roman" w:cs="Times New Roman"/>
            <w:color w:val="0D0D0D" w:themeColor="text1" w:themeTint="F2"/>
            <w:sz w:val="24"/>
            <w:szCs w:val="24"/>
          </w:rPr>
          <w:t>europoïde</w:t>
        </w:r>
      </w:hyperlink>
      <w:r w:rsidRPr="00AB42A0">
        <w:rPr>
          <w:rFonts w:ascii="Times New Roman" w:eastAsia="Times New Roman" w:hAnsi="Times New Roman" w:cs="Times New Roman"/>
          <w:color w:val="0D0D0D" w:themeColor="text1" w:themeTint="F2"/>
          <w:sz w:val="24"/>
          <w:szCs w:val="24"/>
        </w:rPr>
        <w:t>, alors qu'elle est très rare dans les populations africaines et asiatiques.</w:t>
      </w:r>
    </w:p>
    <w:p w:rsidR="009D4CBF" w:rsidRPr="00AB42A0" w:rsidRDefault="009D4CBF" w:rsidP="00516F6B">
      <w:pPr>
        <w:spacing w:after="0" w:line="240" w:lineRule="auto"/>
        <w:rPr>
          <w:rFonts w:ascii="Times New Roman" w:eastAsia="Times New Roman" w:hAnsi="Times New Roman" w:cs="Times New Roman"/>
          <w:i/>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Elle est liée à des </w:t>
      </w:r>
      <w:hyperlink r:id="rId246" w:tooltip="Mutation génétique" w:history="1">
        <w:r w:rsidRPr="00AB42A0">
          <w:rPr>
            <w:rFonts w:ascii="Times New Roman" w:eastAsia="Times New Roman" w:hAnsi="Times New Roman" w:cs="Times New Roman"/>
            <w:color w:val="0D0D0D" w:themeColor="text1" w:themeTint="F2"/>
            <w:sz w:val="24"/>
            <w:szCs w:val="24"/>
          </w:rPr>
          <w:t>mutations</w:t>
        </w:r>
      </w:hyperlink>
      <w:r w:rsidRPr="00AB42A0">
        <w:rPr>
          <w:rFonts w:ascii="Times New Roman" w:eastAsia="Times New Roman" w:hAnsi="Times New Roman" w:cs="Times New Roman"/>
          <w:color w:val="0D0D0D" w:themeColor="text1" w:themeTint="F2"/>
          <w:sz w:val="24"/>
          <w:szCs w:val="24"/>
        </w:rPr>
        <w:t> du </w:t>
      </w:r>
      <w:hyperlink r:id="rId247" w:tooltip="Gène et protéine CFTR" w:history="1">
        <w:r w:rsidRPr="00AB42A0">
          <w:rPr>
            <w:rFonts w:ascii="Times New Roman" w:eastAsia="Times New Roman" w:hAnsi="Times New Roman" w:cs="Times New Roman"/>
            <w:color w:val="0D0D0D" w:themeColor="text1" w:themeTint="F2"/>
            <w:sz w:val="24"/>
            <w:szCs w:val="24"/>
          </w:rPr>
          <w:t xml:space="preserve">gène </w:t>
        </w:r>
        <w:r w:rsidRPr="00AB42A0">
          <w:rPr>
            <w:rFonts w:ascii="Times New Roman" w:eastAsia="Times New Roman" w:hAnsi="Times New Roman" w:cs="Times New Roman"/>
            <w:b/>
            <w:bCs/>
            <w:i/>
            <w:iCs/>
            <w:color w:val="0D0D0D" w:themeColor="text1" w:themeTint="F2"/>
            <w:sz w:val="24"/>
            <w:szCs w:val="24"/>
          </w:rPr>
          <w:t>CFTR</w:t>
        </w:r>
      </w:hyperlink>
      <w:r w:rsidRPr="00AB42A0">
        <w:rPr>
          <w:rFonts w:ascii="Times New Roman" w:eastAsia="Times New Roman" w:hAnsi="Times New Roman" w:cs="Times New Roman"/>
          <w:color w:val="0D0D0D" w:themeColor="text1" w:themeTint="F2"/>
          <w:sz w:val="24"/>
          <w:szCs w:val="24"/>
        </w:rPr>
        <w:t> sur le </w:t>
      </w:r>
      <w:hyperlink r:id="rId248" w:tooltip="Chromosome 7 humain" w:history="1">
        <w:r w:rsidRPr="00AB42A0">
          <w:rPr>
            <w:rFonts w:ascii="Times New Roman" w:eastAsia="Times New Roman" w:hAnsi="Times New Roman" w:cs="Times New Roman"/>
            <w:color w:val="0D0D0D" w:themeColor="text1" w:themeTint="F2"/>
            <w:sz w:val="24"/>
            <w:szCs w:val="24"/>
          </w:rPr>
          <w:t xml:space="preserve">chromosome </w:t>
        </w:r>
      </w:hyperlink>
      <w:r w:rsidRPr="00AB42A0">
        <w:rPr>
          <w:rFonts w:ascii="Times New Roman" w:eastAsia="Times New Roman" w:hAnsi="Times New Roman" w:cs="Times New Roman"/>
          <w:color w:val="0D0D0D" w:themeColor="text1" w:themeTint="F2"/>
          <w:sz w:val="24"/>
          <w:szCs w:val="24"/>
        </w:rPr>
        <w:t xml:space="preserve">, entraînant une altération de </w:t>
      </w:r>
      <w:r w:rsidRPr="00AB42A0">
        <w:rPr>
          <w:rFonts w:ascii="Times New Roman" w:eastAsia="Times New Roman" w:hAnsi="Times New Roman" w:cs="Times New Roman"/>
          <w:b/>
          <w:bCs/>
          <w:i/>
          <w:iCs/>
          <w:color w:val="0D0D0D" w:themeColor="text1" w:themeTint="F2"/>
          <w:sz w:val="24"/>
          <w:szCs w:val="24"/>
        </w:rPr>
        <w:t>la </w:t>
      </w:r>
      <w:hyperlink r:id="rId249" w:tooltip="Protéine" w:history="1">
        <w:r w:rsidRPr="00AB42A0">
          <w:rPr>
            <w:rFonts w:ascii="Times New Roman" w:eastAsia="Times New Roman" w:hAnsi="Times New Roman" w:cs="Times New Roman"/>
            <w:b/>
            <w:bCs/>
            <w:i/>
            <w:iCs/>
            <w:color w:val="0D0D0D" w:themeColor="text1" w:themeTint="F2"/>
            <w:sz w:val="24"/>
            <w:szCs w:val="24"/>
          </w:rPr>
          <w:t>protéine</w:t>
        </w:r>
      </w:hyperlink>
      <w:r w:rsidRPr="00AB42A0">
        <w:rPr>
          <w:rFonts w:ascii="Times New Roman" w:eastAsia="Times New Roman" w:hAnsi="Times New Roman" w:cs="Times New Roman"/>
          <w:b/>
          <w:bCs/>
          <w:i/>
          <w:iCs/>
          <w:color w:val="0D0D0D" w:themeColor="text1" w:themeTint="F2"/>
          <w:sz w:val="24"/>
          <w:szCs w:val="24"/>
        </w:rPr>
        <w:t> CFTR</w:t>
      </w:r>
      <w:r w:rsidRPr="00AB42A0">
        <w:rPr>
          <w:rFonts w:ascii="Times New Roman" w:eastAsia="Times New Roman" w:hAnsi="Times New Roman" w:cs="Times New Roman"/>
          <w:color w:val="0D0D0D" w:themeColor="text1" w:themeTint="F2"/>
          <w:sz w:val="24"/>
          <w:szCs w:val="24"/>
        </w:rPr>
        <w:t xml:space="preserve"> (</w:t>
      </w:r>
      <w:r w:rsidRPr="00AB42A0">
        <w:rPr>
          <w:rFonts w:ascii="Times New Roman" w:eastAsia="Times New Roman" w:hAnsi="Times New Roman" w:cs="Times New Roman"/>
          <w:i/>
          <w:iCs/>
          <w:color w:val="0D0D0D" w:themeColor="text1" w:themeTint="F2"/>
          <w:sz w:val="24"/>
          <w:szCs w:val="24"/>
        </w:rPr>
        <w:t>Cystic Fibrosis Transmembrane conductance Regulator</w:t>
      </w:r>
      <w:r w:rsidRPr="00AB42A0">
        <w:rPr>
          <w:rFonts w:ascii="Times New Roman" w:eastAsia="Times New Roman" w:hAnsi="Times New Roman" w:cs="Times New Roman"/>
          <w:b/>
          <w:bCs/>
          <w:i/>
          <w:iCs/>
          <w:color w:val="0D0D0D" w:themeColor="text1" w:themeTint="F2"/>
          <w:sz w:val="24"/>
          <w:szCs w:val="24"/>
        </w:rPr>
        <w:t xml:space="preserve">). </w:t>
      </w:r>
      <w:r w:rsidRPr="00AB42A0">
        <w:rPr>
          <w:rFonts w:ascii="Times New Roman" w:eastAsia="Times New Roman" w:hAnsi="Times New Roman" w:cs="Times New Roman"/>
          <w:bCs/>
          <w:i/>
          <w:iCs/>
          <w:color w:val="0D0D0D" w:themeColor="text1" w:themeTint="F2"/>
          <w:sz w:val="24"/>
          <w:szCs w:val="24"/>
        </w:rPr>
        <w:t>Cette protéine est un </w:t>
      </w:r>
      <w:hyperlink r:id="rId250" w:tooltip="Canal ionique" w:history="1">
        <w:r w:rsidRPr="00AB42A0">
          <w:rPr>
            <w:rFonts w:ascii="Times New Roman" w:eastAsia="Times New Roman" w:hAnsi="Times New Roman" w:cs="Times New Roman"/>
            <w:bCs/>
            <w:i/>
            <w:iCs/>
            <w:color w:val="0D0D0D" w:themeColor="text1" w:themeTint="F2"/>
            <w:sz w:val="24"/>
            <w:szCs w:val="24"/>
          </w:rPr>
          <w:t>canal ionique</w:t>
        </w:r>
      </w:hyperlink>
      <w:r w:rsidRPr="00AB42A0">
        <w:rPr>
          <w:rFonts w:ascii="Times New Roman" w:eastAsia="Times New Roman" w:hAnsi="Times New Roman" w:cs="Times New Roman"/>
          <w:bCs/>
          <w:i/>
          <w:iCs/>
          <w:color w:val="0D0D0D" w:themeColor="text1" w:themeTint="F2"/>
          <w:sz w:val="24"/>
          <w:szCs w:val="24"/>
        </w:rPr>
        <w:t> perméable au </w:t>
      </w:r>
      <w:hyperlink r:id="rId251" w:tooltip="Chlorure" w:history="1">
        <w:r w:rsidRPr="00AB42A0">
          <w:rPr>
            <w:rFonts w:ascii="Times New Roman" w:eastAsia="Times New Roman" w:hAnsi="Times New Roman" w:cs="Times New Roman"/>
            <w:bCs/>
            <w:i/>
            <w:iCs/>
            <w:color w:val="0D0D0D" w:themeColor="text1" w:themeTint="F2"/>
            <w:sz w:val="24"/>
            <w:szCs w:val="24"/>
          </w:rPr>
          <w:t>chlore</w:t>
        </w:r>
      </w:hyperlink>
      <w:r w:rsidRPr="00AB42A0">
        <w:rPr>
          <w:rFonts w:ascii="Times New Roman" w:eastAsia="Times New Roman" w:hAnsi="Times New Roman" w:cs="Times New Roman"/>
          <w:i/>
          <w:color w:val="0D0D0D" w:themeColor="text1" w:themeTint="F2"/>
          <w:sz w:val="24"/>
          <w:szCs w:val="24"/>
        </w:rPr>
        <w:t xml:space="preserve">, </w:t>
      </w:r>
      <w:r w:rsidRPr="00AB42A0">
        <w:rPr>
          <w:rFonts w:ascii="Times New Roman" w:eastAsia="Times New Roman" w:hAnsi="Times New Roman" w:cs="Times New Roman"/>
          <w:bCs/>
          <w:i/>
          <w:iCs/>
          <w:color w:val="0D0D0D" w:themeColor="text1" w:themeTint="F2"/>
          <w:sz w:val="24"/>
          <w:szCs w:val="24"/>
        </w:rPr>
        <w:t>au </w:t>
      </w:r>
      <w:hyperlink r:id="rId252" w:tooltip="Thiocyanate" w:history="1">
        <w:r w:rsidRPr="00AB42A0">
          <w:rPr>
            <w:rFonts w:ascii="Times New Roman" w:eastAsia="Times New Roman" w:hAnsi="Times New Roman" w:cs="Times New Roman"/>
            <w:bCs/>
            <w:i/>
            <w:iCs/>
            <w:color w:val="0D0D0D" w:themeColor="text1" w:themeTint="F2"/>
            <w:sz w:val="24"/>
            <w:szCs w:val="24"/>
          </w:rPr>
          <w:t>thiocyanate</w:t>
        </w:r>
      </w:hyperlink>
      <w:r w:rsidRPr="00AB42A0">
        <w:rPr>
          <w:rFonts w:ascii="Times New Roman" w:eastAsia="Times New Roman" w:hAnsi="Times New Roman" w:cs="Times New Roman"/>
          <w:bCs/>
          <w:i/>
          <w:iCs/>
          <w:color w:val="0D0D0D" w:themeColor="text1" w:themeTint="F2"/>
          <w:sz w:val="24"/>
          <w:szCs w:val="24"/>
        </w:rPr>
        <w:t> dont la fonction est de réguler le transport du chlore à travers les </w:t>
      </w:r>
      <w:hyperlink r:id="rId253" w:tooltip="Membrane (biologie)" w:history="1">
        <w:r w:rsidRPr="00AB42A0">
          <w:rPr>
            <w:rFonts w:ascii="Times New Roman" w:eastAsia="Times New Roman" w:hAnsi="Times New Roman" w:cs="Times New Roman"/>
            <w:bCs/>
            <w:i/>
            <w:iCs/>
            <w:color w:val="0D0D0D" w:themeColor="text1" w:themeTint="F2"/>
            <w:sz w:val="24"/>
            <w:szCs w:val="24"/>
          </w:rPr>
          <w:t>membranes cellulaires</w:t>
        </w:r>
      </w:hyperlink>
      <w:r w:rsidRPr="00AB42A0">
        <w:rPr>
          <w:rFonts w:ascii="Times New Roman" w:eastAsia="Times New Roman" w:hAnsi="Times New Roman" w:cs="Times New Roman"/>
          <w:i/>
          <w:color w:val="0D0D0D" w:themeColor="text1" w:themeTint="F2"/>
          <w:sz w:val="24"/>
          <w:szCs w:val="24"/>
        </w:rPr>
        <w:t xml:space="preserve">. </w:t>
      </w:r>
    </w:p>
    <w:p w:rsidR="009D4CBF" w:rsidRPr="00AB42A0" w:rsidRDefault="009D4CBF"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Cs/>
          <w:i/>
          <w:iCs/>
          <w:color w:val="0D0D0D" w:themeColor="text1" w:themeTint="F2"/>
          <w:sz w:val="24"/>
          <w:szCs w:val="24"/>
        </w:rPr>
        <w:t>Son dysfonctionnement provoque une augmentation de la viscosité du </w:t>
      </w:r>
      <w:hyperlink r:id="rId254" w:tooltip="Mucus" w:history="1">
        <w:r w:rsidRPr="00AB42A0">
          <w:rPr>
            <w:rFonts w:ascii="Times New Roman" w:eastAsia="Times New Roman" w:hAnsi="Times New Roman" w:cs="Times New Roman"/>
            <w:bCs/>
            <w:i/>
            <w:iCs/>
            <w:color w:val="0D0D0D" w:themeColor="text1" w:themeTint="F2"/>
            <w:sz w:val="24"/>
            <w:szCs w:val="24"/>
          </w:rPr>
          <w:t>mucus</w:t>
        </w:r>
      </w:hyperlink>
      <w:r w:rsidRPr="00AB42A0">
        <w:rPr>
          <w:rFonts w:ascii="Times New Roman" w:eastAsia="Times New Roman" w:hAnsi="Times New Roman" w:cs="Times New Roman"/>
          <w:bCs/>
          <w:i/>
          <w:iCs/>
          <w:color w:val="0D0D0D" w:themeColor="text1" w:themeTint="F2"/>
          <w:sz w:val="24"/>
          <w:szCs w:val="24"/>
        </w:rPr>
        <w:t> et son accumulation dans les </w:t>
      </w:r>
      <w:hyperlink r:id="rId255" w:tooltip="Voies respiratoires" w:history="1">
        <w:r w:rsidRPr="00AB42A0">
          <w:rPr>
            <w:rFonts w:ascii="Times New Roman" w:eastAsia="Times New Roman" w:hAnsi="Times New Roman" w:cs="Times New Roman"/>
            <w:bCs/>
            <w:i/>
            <w:iCs/>
            <w:color w:val="0D0D0D" w:themeColor="text1" w:themeTint="F2"/>
            <w:sz w:val="24"/>
            <w:szCs w:val="24"/>
          </w:rPr>
          <w:t>voies respiratoires</w:t>
        </w:r>
      </w:hyperlink>
      <w:r w:rsidRPr="00AB42A0">
        <w:rPr>
          <w:rFonts w:ascii="Times New Roman" w:eastAsia="Times New Roman" w:hAnsi="Times New Roman" w:cs="Times New Roman"/>
          <w:bCs/>
          <w:i/>
          <w:iCs/>
          <w:color w:val="0D0D0D" w:themeColor="text1" w:themeTint="F2"/>
          <w:sz w:val="24"/>
          <w:szCs w:val="24"/>
        </w:rPr>
        <w:t> et </w:t>
      </w:r>
      <w:hyperlink r:id="rId256" w:tooltip="Système digestif humain" w:history="1">
        <w:r w:rsidRPr="00AB42A0">
          <w:rPr>
            <w:rFonts w:ascii="Times New Roman" w:eastAsia="Times New Roman" w:hAnsi="Times New Roman" w:cs="Times New Roman"/>
            <w:bCs/>
            <w:i/>
            <w:iCs/>
            <w:color w:val="0D0D0D" w:themeColor="text1" w:themeTint="F2"/>
            <w:sz w:val="24"/>
            <w:szCs w:val="24"/>
          </w:rPr>
          <w:t>digestives</w:t>
        </w:r>
      </w:hyperlink>
      <w:r w:rsidRPr="00AB42A0">
        <w:rPr>
          <w:rFonts w:ascii="Times New Roman" w:eastAsia="Times New Roman" w:hAnsi="Times New Roman" w:cs="Times New Roman"/>
          <w:i/>
          <w:color w:val="0D0D0D" w:themeColor="text1" w:themeTint="F2"/>
          <w:sz w:val="24"/>
          <w:szCs w:val="24"/>
        </w:rPr>
        <w:t xml:space="preserve">. </w:t>
      </w:r>
      <w:r w:rsidRPr="00AB42A0">
        <w:rPr>
          <w:rFonts w:ascii="Times New Roman" w:eastAsia="Times New Roman" w:hAnsi="Times New Roman" w:cs="Times New Roman"/>
          <w:color w:val="0D0D0D" w:themeColor="text1" w:themeTint="F2"/>
          <w:sz w:val="24"/>
          <w:szCs w:val="24"/>
        </w:rPr>
        <w:t>La maladie touche de nombreux </w:t>
      </w:r>
      <w:hyperlink r:id="rId257" w:tooltip="Organe" w:history="1">
        <w:r w:rsidRPr="00AB42A0">
          <w:rPr>
            <w:rFonts w:ascii="Times New Roman" w:eastAsia="Times New Roman" w:hAnsi="Times New Roman" w:cs="Times New Roman"/>
            <w:color w:val="0D0D0D" w:themeColor="text1" w:themeTint="F2"/>
            <w:sz w:val="24"/>
            <w:szCs w:val="24"/>
          </w:rPr>
          <w:t>organes</w:t>
        </w:r>
      </w:hyperlink>
      <w:r w:rsidRPr="00AB42A0">
        <w:rPr>
          <w:rFonts w:ascii="Times New Roman" w:eastAsia="Times New Roman" w:hAnsi="Times New Roman" w:cs="Times New Roman"/>
          <w:color w:val="0D0D0D" w:themeColor="text1" w:themeTint="F2"/>
          <w:sz w:val="24"/>
          <w:szCs w:val="24"/>
        </w:rPr>
        <w:t> mais les </w:t>
      </w:r>
      <w:hyperlink r:id="rId258" w:tooltip="Pneumologie" w:history="1">
        <w:r w:rsidRPr="00AB42A0">
          <w:rPr>
            <w:rFonts w:ascii="Times New Roman" w:eastAsia="Times New Roman" w:hAnsi="Times New Roman" w:cs="Times New Roman"/>
            <w:color w:val="0D0D0D" w:themeColor="text1" w:themeTint="F2"/>
            <w:sz w:val="24"/>
            <w:szCs w:val="24"/>
          </w:rPr>
          <w:t>atteintes respiratoires</w:t>
        </w:r>
      </w:hyperlink>
      <w:r w:rsidRPr="00AB42A0">
        <w:rPr>
          <w:rFonts w:ascii="Times New Roman" w:eastAsia="Times New Roman" w:hAnsi="Times New Roman" w:cs="Times New Roman"/>
          <w:color w:val="0D0D0D" w:themeColor="text1" w:themeTint="F2"/>
          <w:sz w:val="24"/>
          <w:szCs w:val="24"/>
        </w:rPr>
        <w:t> sont prédominantes et représentent l'essentiel de la </w:t>
      </w:r>
      <w:hyperlink r:id="rId259" w:tooltip="Morbidité" w:history="1">
        <w:r w:rsidRPr="00AB42A0">
          <w:rPr>
            <w:rFonts w:ascii="Times New Roman" w:eastAsia="Times New Roman" w:hAnsi="Times New Roman" w:cs="Times New Roman"/>
            <w:color w:val="0D0D0D" w:themeColor="text1" w:themeTint="F2"/>
            <w:sz w:val="24"/>
            <w:szCs w:val="24"/>
          </w:rPr>
          <w:t>morbidité</w:t>
        </w:r>
      </w:hyperlink>
      <w:r w:rsidRPr="00AB42A0">
        <w:rPr>
          <w:rFonts w:ascii="Times New Roman" w:eastAsia="Times New Roman" w:hAnsi="Times New Roman" w:cs="Times New Roman"/>
          <w:color w:val="0D0D0D" w:themeColor="text1" w:themeTint="F2"/>
          <w:sz w:val="24"/>
          <w:szCs w:val="24"/>
        </w:rPr>
        <w:t>. La forme clinique la plus fréquente associe troubles respiratoires, troubles digestifs et </w:t>
      </w:r>
      <w:hyperlink r:id="rId260" w:tooltip="Retard de croissance staturo-pondérale" w:history="1">
        <w:r w:rsidRPr="00AB42A0">
          <w:rPr>
            <w:rFonts w:ascii="Times New Roman" w:eastAsia="Times New Roman" w:hAnsi="Times New Roman" w:cs="Times New Roman"/>
            <w:color w:val="0D0D0D" w:themeColor="text1" w:themeTint="F2"/>
            <w:sz w:val="24"/>
            <w:szCs w:val="24"/>
          </w:rPr>
          <w:t>troubles de la croissance staturo-pondérale</w:t>
        </w:r>
      </w:hyperlink>
      <w:r w:rsidRPr="00AB42A0">
        <w:rPr>
          <w:rFonts w:ascii="Times New Roman" w:eastAsia="Times New Roman" w:hAnsi="Times New Roman" w:cs="Times New Roman"/>
          <w:color w:val="0D0D0D" w:themeColor="text1" w:themeTint="F2"/>
          <w:sz w:val="24"/>
          <w:szCs w:val="24"/>
        </w:rPr>
        <w:t xml:space="preserve">. D'évolution chronique et progressive, la maladie s'exprime souvent tôt dès la petite enfance même s'il existe des formes frustes de diagnostic tardif. </w:t>
      </w:r>
    </w:p>
    <w:p w:rsidR="009C37C0" w:rsidRDefault="009C37C0" w:rsidP="00516F6B">
      <w:pPr>
        <w:pStyle w:val="NormalWeb"/>
        <w:rPr>
          <w:rFonts w:ascii="Times New Roman" w:hAnsi="Times New Roman" w:cs="Times New Roman"/>
          <w:color w:val="0D0D0D" w:themeColor="text1" w:themeTint="F2"/>
        </w:rPr>
      </w:pPr>
    </w:p>
    <w:p w:rsidR="009C37C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La</w:t>
      </w:r>
      <w:r w:rsidRPr="00AB42A0">
        <w:rPr>
          <w:rStyle w:val="apple-converted-space"/>
          <w:rFonts w:ascii="Times New Roman" w:hAnsi="Times New Roman" w:cs="Times New Roman"/>
          <w:color w:val="0D0D0D" w:themeColor="text1" w:themeTint="F2"/>
        </w:rPr>
        <w:t> </w:t>
      </w:r>
      <w:hyperlink r:id="rId261" w:tooltip="Protéine" w:history="1">
        <w:r w:rsidRPr="00AB42A0">
          <w:rPr>
            <w:rStyle w:val="Lienhypertexte"/>
            <w:rFonts w:ascii="Times New Roman" w:hAnsi="Times New Roman" w:cs="Times New Roman"/>
            <w:color w:val="0D0D0D" w:themeColor="text1" w:themeTint="F2"/>
            <w:u w:val="none"/>
          </w:rPr>
          <w:t>protéine</w:t>
        </w:r>
      </w:hyperlink>
      <w:r w:rsidRPr="00AB42A0">
        <w:rPr>
          <w:rStyle w:val="apple-converted-space"/>
          <w:rFonts w:ascii="Times New Roman" w:hAnsi="Times New Roman" w:cs="Times New Roman"/>
          <w:color w:val="0D0D0D" w:themeColor="text1" w:themeTint="F2"/>
        </w:rPr>
        <w:t> </w:t>
      </w:r>
      <w:hyperlink r:id="rId262" w:tooltip="Gène et protéine CFTR" w:history="1">
        <w:r w:rsidRPr="00AB42A0">
          <w:rPr>
            <w:rStyle w:val="Lienhypertexte"/>
            <w:rFonts w:ascii="Times New Roman" w:hAnsi="Times New Roman" w:cs="Times New Roman"/>
            <w:color w:val="0D0D0D" w:themeColor="text1" w:themeTint="F2"/>
            <w:u w:val="none"/>
          </w:rPr>
          <w:t xml:space="preserve">CFTR </w:t>
        </w:r>
      </w:hyperlink>
      <w:r w:rsidRPr="00AB42A0">
        <w:rPr>
          <w:rFonts w:ascii="Times New Roman" w:hAnsi="Times New Roman" w:cs="Times New Roman"/>
          <w:color w:val="0D0D0D" w:themeColor="text1" w:themeTint="F2"/>
        </w:rPr>
        <w:t>(168</w:t>
      </w:r>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kDa)</w:t>
      </w:r>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 xml:space="preserve"> est une</w:t>
      </w:r>
      <w:r w:rsidRPr="00AB42A0">
        <w:rPr>
          <w:rStyle w:val="apple-converted-space"/>
          <w:rFonts w:ascii="Times New Roman" w:hAnsi="Times New Roman" w:cs="Times New Roman"/>
          <w:color w:val="0D0D0D" w:themeColor="text1" w:themeTint="F2"/>
        </w:rPr>
        <w:t> </w:t>
      </w:r>
      <w:hyperlink r:id="rId263" w:tooltip="Protéine transmembranaire" w:history="1">
        <w:r w:rsidRPr="00AB42A0">
          <w:rPr>
            <w:rStyle w:val="Lienhypertexte"/>
            <w:rFonts w:ascii="Times New Roman" w:hAnsi="Times New Roman" w:cs="Times New Roman"/>
            <w:color w:val="0D0D0D" w:themeColor="text1" w:themeTint="F2"/>
            <w:u w:val="none"/>
          </w:rPr>
          <w:t>protéine transmembranaire</w:t>
        </w:r>
      </w:hyperlink>
      <w:r w:rsidRPr="00AB42A0">
        <w:rPr>
          <w:rFonts w:ascii="Times New Roman" w:hAnsi="Times New Roman" w:cs="Times New Roman"/>
          <w:color w:val="0D0D0D" w:themeColor="text1" w:themeTint="F2"/>
        </w:rPr>
        <w:t>situ</w:t>
      </w:r>
      <w:r w:rsidR="009C37C0">
        <w:rPr>
          <w:rFonts w:ascii="Times New Roman" w:hAnsi="Times New Roman" w:cs="Times New Roman"/>
          <w:color w:val="0D0D0D" w:themeColor="text1" w:themeTint="F2"/>
        </w:rPr>
        <w:t>é</w:t>
      </w:r>
      <w:r w:rsidRPr="00AB42A0">
        <w:rPr>
          <w:rFonts w:ascii="Times New Roman" w:hAnsi="Times New Roman" w:cs="Times New Roman"/>
          <w:color w:val="0D0D0D" w:themeColor="text1" w:themeTint="F2"/>
        </w:rPr>
        <w:t xml:space="preserve">e au pôle apical des cellules épithéliales et se comporte comme </w:t>
      </w:r>
      <w:r w:rsidRPr="00AB42A0">
        <w:rPr>
          <w:rFonts w:ascii="Times New Roman" w:hAnsi="Times New Roman" w:cs="Times New Roman"/>
          <w:bCs/>
          <w:iCs/>
          <w:color w:val="0D0D0D" w:themeColor="text1" w:themeTint="F2"/>
        </w:rPr>
        <w:t>un</w:t>
      </w:r>
      <w:r w:rsidRPr="00AB42A0">
        <w:rPr>
          <w:rStyle w:val="apple-converted-space"/>
          <w:rFonts w:ascii="Times New Roman" w:hAnsi="Times New Roman" w:cs="Times New Roman"/>
          <w:bCs/>
          <w:iCs/>
          <w:color w:val="0D0D0D" w:themeColor="text1" w:themeTint="F2"/>
        </w:rPr>
        <w:t> </w:t>
      </w:r>
      <w:hyperlink r:id="rId264" w:tooltip="Canal ionique" w:history="1">
        <w:r w:rsidRPr="00AB42A0">
          <w:rPr>
            <w:rStyle w:val="Lienhypertexte"/>
            <w:rFonts w:ascii="Times New Roman" w:hAnsi="Times New Roman" w:cs="Times New Roman"/>
            <w:bCs/>
            <w:iCs/>
            <w:color w:val="0D0D0D" w:themeColor="text1" w:themeTint="F2"/>
            <w:u w:val="none"/>
          </w:rPr>
          <w:t>canal ionique</w:t>
        </w:r>
      </w:hyperlink>
      <w:r w:rsidRPr="00AB42A0">
        <w:rPr>
          <w:rStyle w:val="apple-converted-space"/>
          <w:rFonts w:ascii="Times New Roman" w:hAnsi="Times New Roman" w:cs="Times New Roman"/>
          <w:bCs/>
          <w:iCs/>
          <w:color w:val="0D0D0D" w:themeColor="text1" w:themeTint="F2"/>
        </w:rPr>
        <w:t> </w:t>
      </w:r>
      <w:r w:rsidRPr="00AB42A0">
        <w:rPr>
          <w:rFonts w:ascii="Times New Roman" w:hAnsi="Times New Roman" w:cs="Times New Roman"/>
          <w:bCs/>
          <w:iCs/>
          <w:color w:val="0D0D0D" w:themeColor="text1" w:themeTint="F2"/>
        </w:rPr>
        <w:t>laissant passer l'</w:t>
      </w:r>
      <w:hyperlink r:id="rId265" w:tooltip="Ion chlorure" w:history="1">
        <w:r w:rsidRPr="00AB42A0">
          <w:rPr>
            <w:rStyle w:val="Lienhypertexte"/>
            <w:rFonts w:ascii="Times New Roman" w:hAnsi="Times New Roman" w:cs="Times New Roman"/>
            <w:bCs/>
            <w:iCs/>
            <w:color w:val="0D0D0D" w:themeColor="text1" w:themeTint="F2"/>
            <w:u w:val="none"/>
          </w:rPr>
          <w:t>ion chlorure</w:t>
        </w:r>
      </w:hyperlink>
      <w:r w:rsidRPr="00AB42A0">
        <w:rPr>
          <w:rFonts w:ascii="Times New Roman" w:hAnsi="Times New Roman" w:cs="Times New Roman"/>
          <w:bCs/>
          <w:iCs/>
          <w:color w:val="0D0D0D" w:themeColor="text1" w:themeTint="F2"/>
        </w:rPr>
        <w:t>,</w:t>
      </w:r>
      <w:r w:rsidRPr="00AB42A0">
        <w:rPr>
          <w:rStyle w:val="apple-converted-space"/>
          <w:rFonts w:ascii="Times New Roman" w:hAnsi="Times New Roman" w:cs="Times New Roman"/>
          <w:bCs/>
          <w:iCs/>
          <w:color w:val="0D0D0D" w:themeColor="text1" w:themeTint="F2"/>
        </w:rPr>
        <w:t> </w:t>
      </w:r>
      <w:hyperlink r:id="rId266" w:tooltip="Thiocyanate" w:history="1">
        <w:r w:rsidRPr="00AB42A0">
          <w:rPr>
            <w:rStyle w:val="Lienhypertexte"/>
            <w:rFonts w:ascii="Times New Roman" w:hAnsi="Times New Roman" w:cs="Times New Roman"/>
            <w:bCs/>
            <w:iCs/>
            <w:color w:val="0D0D0D" w:themeColor="text1" w:themeTint="F2"/>
            <w:u w:val="none"/>
          </w:rPr>
          <w:t>thiocyanate</w:t>
        </w:r>
      </w:hyperlink>
      <w:r w:rsidRPr="00AB42A0">
        <w:rPr>
          <w:rStyle w:val="apple-converted-space"/>
          <w:rFonts w:ascii="Times New Roman" w:hAnsi="Times New Roman" w:cs="Times New Roman"/>
          <w:bCs/>
          <w:iCs/>
          <w:color w:val="0D0D0D" w:themeColor="text1" w:themeTint="F2"/>
        </w:rPr>
        <w:t> </w:t>
      </w:r>
      <w:r w:rsidRPr="00AB42A0">
        <w:rPr>
          <w:rFonts w:ascii="Times New Roman" w:hAnsi="Times New Roman" w:cs="Times New Roman"/>
          <w:bCs/>
          <w:iCs/>
          <w:color w:val="0D0D0D" w:themeColor="text1" w:themeTint="F2"/>
        </w:rPr>
        <w:t>selon un</w:t>
      </w:r>
      <w:r w:rsidRPr="00AB42A0">
        <w:rPr>
          <w:rStyle w:val="apple-converted-space"/>
          <w:rFonts w:ascii="Times New Roman" w:hAnsi="Times New Roman" w:cs="Times New Roman"/>
          <w:bCs/>
          <w:iCs/>
          <w:color w:val="0D0D0D" w:themeColor="text1" w:themeTint="F2"/>
        </w:rPr>
        <w:t> </w:t>
      </w:r>
      <w:hyperlink r:id="rId267" w:tooltip="Gradient électrochimique" w:history="1">
        <w:r w:rsidR="00212696" w:rsidRPr="00AB42A0">
          <w:rPr>
            <w:rStyle w:val="Lienhypertexte"/>
            <w:rFonts w:ascii="Times New Roman" w:hAnsi="Times New Roman" w:cs="Times New Roman"/>
            <w:bCs/>
            <w:iCs/>
            <w:color w:val="0D0D0D" w:themeColor="text1" w:themeTint="F2"/>
            <w:u w:val="none"/>
          </w:rPr>
          <w:t xml:space="preserve">gradient </w:t>
        </w:r>
        <w:r w:rsidRPr="00AB42A0">
          <w:rPr>
            <w:rStyle w:val="Lienhypertexte"/>
            <w:rFonts w:ascii="Times New Roman" w:hAnsi="Times New Roman" w:cs="Times New Roman"/>
            <w:bCs/>
            <w:iCs/>
            <w:color w:val="0D0D0D" w:themeColor="text1" w:themeTint="F2"/>
            <w:u w:val="none"/>
          </w:rPr>
          <w:t>électrochimique</w:t>
        </w:r>
      </w:hyperlink>
      <w:r w:rsidRPr="00AB42A0">
        <w:rPr>
          <w:rFonts w:ascii="Times New Roman" w:hAnsi="Times New Roman" w:cs="Times New Roman"/>
          <w:bCs/>
          <w:iCs/>
          <w:color w:val="0D0D0D" w:themeColor="text1" w:themeTint="F2"/>
        </w:rPr>
        <w:t>(transport actif secondaire,</w:t>
      </w:r>
      <w:r w:rsidRPr="00AB42A0">
        <w:rPr>
          <w:rFonts w:ascii="Times New Roman" w:hAnsi="Times New Roman" w:cs="Times New Roman"/>
          <w:color w:val="0D0D0D" w:themeColor="text1" w:themeTint="F2"/>
        </w:rPr>
        <w:t>tirant son énergie du gradient électrochimique favorable à l'entrée de l'ion sodium dans la cellule entretenu par l'activité de la</w:t>
      </w:r>
      <w:r w:rsidRPr="00AB42A0">
        <w:rPr>
          <w:rStyle w:val="apple-converted-space"/>
          <w:rFonts w:ascii="Times New Roman" w:hAnsi="Times New Roman" w:cs="Times New Roman"/>
          <w:color w:val="0D0D0D" w:themeColor="text1" w:themeTint="F2"/>
        </w:rPr>
        <w:t> </w:t>
      </w:r>
      <w:hyperlink r:id="rId268" w:tooltip="Pompe sodium-potassium" w:history="1">
        <w:r w:rsidRPr="00AB42A0">
          <w:rPr>
            <w:rStyle w:val="Lienhypertexte"/>
            <w:rFonts w:ascii="Times New Roman" w:hAnsi="Times New Roman" w:cs="Times New Roman"/>
            <w:color w:val="0D0D0D" w:themeColor="text1" w:themeTint="F2"/>
            <w:u w:val="none"/>
          </w:rPr>
          <w:t>pompe sodium-potassium</w:t>
        </w:r>
      </w:hyperlink>
      <w:r w:rsidR="006036B3" w:rsidRPr="00AB42A0">
        <w:rPr>
          <w:rFonts w:ascii="Times New Roman" w:hAnsi="Times New Roman" w:cs="Times New Roman"/>
          <w:color w:val="0D0D0D" w:themeColor="text1" w:themeTint="F2"/>
        </w:rPr>
        <w:t xml:space="preserve"> .</w:t>
      </w:r>
    </w:p>
    <w:p w:rsidR="009D4CBF"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Outre sa fonction canal chlore, la protéine CFTR régule égalem</w:t>
      </w:r>
      <w:r w:rsidR="007570F9" w:rsidRPr="00AB42A0">
        <w:rPr>
          <w:rFonts w:ascii="Times New Roman" w:hAnsi="Times New Roman" w:cs="Times New Roman"/>
          <w:color w:val="0D0D0D" w:themeColor="text1" w:themeTint="F2"/>
        </w:rPr>
        <w:t xml:space="preserve">ent d'autres canaux comme le </w:t>
      </w:r>
      <w:r w:rsidRPr="00AB42A0">
        <w:rPr>
          <w:rFonts w:ascii="Times New Roman" w:hAnsi="Times New Roman" w:cs="Times New Roman"/>
          <w:color w:val="0D0D0D" w:themeColor="text1" w:themeTint="F2"/>
        </w:rPr>
        <w:t>canal sodium épithélial, et des canaux potassium à rectification entrante. D'autres fonctions sans rapport avec la régulation des canaux ont aussi été décrites comme le transport d'ATP, la modulation des phénomènes d'exocytose et endocytose, la régulation du pH des organites intracellulaires. Ce qui fait de la protéine CFTR une protéine multifonctionnelle.</w:t>
      </w:r>
    </w:p>
    <w:p w:rsidR="00564594"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Le défaut de synthèse de la protéine entraîne un déficit en chlore extracellulaire, en</w:t>
      </w:r>
      <w:r w:rsidRPr="00AB42A0">
        <w:rPr>
          <w:rStyle w:val="apple-converted-space"/>
          <w:rFonts w:ascii="Times New Roman" w:hAnsi="Times New Roman" w:cs="Times New Roman"/>
          <w:color w:val="0D0D0D" w:themeColor="text1" w:themeTint="F2"/>
        </w:rPr>
        <w:t> </w:t>
      </w:r>
      <w:hyperlink r:id="rId269" w:tooltip="Thiocyanate" w:history="1">
        <w:r w:rsidRPr="00AB42A0">
          <w:rPr>
            <w:rStyle w:val="Lienhypertexte"/>
            <w:rFonts w:ascii="Times New Roman" w:hAnsi="Times New Roman" w:cs="Times New Roman"/>
            <w:color w:val="0D0D0D" w:themeColor="text1" w:themeTint="F2"/>
            <w:u w:val="none"/>
          </w:rPr>
          <w:t>thiocyanate</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et donc un défaut d'hydratation du mucus, une hyperviscosité des sécrétions épithéliales liée à une réabsorption exagérée de l'eau secondaire à la rétention cellulaire de l'ion chlore et au non passage des composés nécessaires à la défense immunitaire du poumon. Ainsi, le composé</w:t>
      </w:r>
      <w:r w:rsidRPr="00AB42A0">
        <w:rPr>
          <w:rStyle w:val="apple-converted-space"/>
          <w:rFonts w:ascii="Times New Roman" w:hAnsi="Times New Roman" w:cs="Times New Roman"/>
          <w:color w:val="0D0D0D" w:themeColor="text1" w:themeTint="F2"/>
        </w:rPr>
        <w:t> </w:t>
      </w:r>
      <w:hyperlink r:id="rId270" w:tooltip="Hypothiocyanite" w:history="1">
        <w:r w:rsidRPr="00AB42A0">
          <w:rPr>
            <w:rStyle w:val="Lienhypertexte"/>
            <w:rFonts w:ascii="Times New Roman" w:hAnsi="Times New Roman" w:cs="Times New Roman"/>
            <w:color w:val="0D0D0D" w:themeColor="text1" w:themeTint="F2"/>
            <w:u w:val="none"/>
          </w:rPr>
          <w:t>hypothiocyanite</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ne peut être produit du fait du déficit en thiocyanate n'étant pas transféré par le CFTR</w:t>
      </w:r>
    </w:p>
    <w:p w:rsidR="009D4CBF"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L'insuffisance de fonctionnement des</w:t>
      </w:r>
      <w:r w:rsidRPr="00AB42A0">
        <w:rPr>
          <w:rStyle w:val="apple-converted-space"/>
          <w:rFonts w:ascii="Times New Roman" w:hAnsi="Times New Roman" w:cs="Times New Roman"/>
          <w:color w:val="0D0D0D" w:themeColor="text1" w:themeTint="F2"/>
        </w:rPr>
        <w:t> </w:t>
      </w:r>
      <w:hyperlink r:id="rId271" w:tooltip="Glande exocrine" w:history="1">
        <w:r w:rsidRPr="00AB42A0">
          <w:rPr>
            <w:rStyle w:val="Lienhypertexte"/>
            <w:rFonts w:ascii="Times New Roman" w:hAnsi="Times New Roman" w:cs="Times New Roman"/>
            <w:color w:val="0D0D0D" w:themeColor="text1" w:themeTint="F2"/>
            <w:u w:val="none"/>
          </w:rPr>
          <w:t>glandes exocrines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se remarque surtout au niveau du</w:t>
      </w:r>
      <w:r w:rsidRPr="00AB42A0">
        <w:rPr>
          <w:rStyle w:val="apple-converted-space"/>
          <w:rFonts w:ascii="Times New Roman" w:hAnsi="Times New Roman" w:cs="Times New Roman"/>
          <w:color w:val="0D0D0D" w:themeColor="text1" w:themeTint="F2"/>
        </w:rPr>
        <w:t> </w:t>
      </w:r>
      <w:hyperlink r:id="rId272" w:tooltip="Poumon" w:history="1">
        <w:r w:rsidRPr="00AB42A0">
          <w:rPr>
            <w:rStyle w:val="Lienhypertexte"/>
            <w:rFonts w:ascii="Times New Roman" w:hAnsi="Times New Roman" w:cs="Times New Roman"/>
            <w:color w:val="0D0D0D" w:themeColor="text1" w:themeTint="F2"/>
            <w:u w:val="none"/>
          </w:rPr>
          <w:t>poumon</w:t>
        </w:r>
      </w:hyperlink>
      <w:r w:rsidRPr="00AB42A0">
        <w:rPr>
          <w:rFonts w:ascii="Times New Roman" w:hAnsi="Times New Roman" w:cs="Times New Roman"/>
          <w:color w:val="0D0D0D" w:themeColor="text1" w:themeTint="F2"/>
        </w:rPr>
        <w:t>, du</w:t>
      </w:r>
      <w:r w:rsidRPr="00AB42A0">
        <w:rPr>
          <w:rStyle w:val="apple-converted-space"/>
          <w:rFonts w:ascii="Times New Roman" w:hAnsi="Times New Roman" w:cs="Times New Roman"/>
          <w:color w:val="0D0D0D" w:themeColor="text1" w:themeTint="F2"/>
        </w:rPr>
        <w:t> </w:t>
      </w:r>
      <w:hyperlink r:id="rId273" w:tooltip="Pancréas" w:history="1">
        <w:r w:rsidRPr="00AB42A0">
          <w:rPr>
            <w:rStyle w:val="Lienhypertexte"/>
            <w:rFonts w:ascii="Times New Roman" w:hAnsi="Times New Roman" w:cs="Times New Roman"/>
            <w:color w:val="0D0D0D" w:themeColor="text1" w:themeTint="F2"/>
            <w:u w:val="none"/>
          </w:rPr>
          <w:t>pancréas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et du</w:t>
      </w:r>
      <w:r w:rsidRPr="00AB42A0">
        <w:rPr>
          <w:rStyle w:val="apple-converted-space"/>
          <w:rFonts w:ascii="Times New Roman" w:hAnsi="Times New Roman" w:cs="Times New Roman"/>
          <w:color w:val="0D0D0D" w:themeColor="text1" w:themeTint="F2"/>
        </w:rPr>
        <w:t> </w:t>
      </w:r>
      <w:hyperlink r:id="rId274" w:tooltip="Foie" w:history="1">
        <w:r w:rsidRPr="00AB42A0">
          <w:rPr>
            <w:rStyle w:val="Lienhypertexte"/>
            <w:rFonts w:ascii="Times New Roman" w:hAnsi="Times New Roman" w:cs="Times New Roman"/>
            <w:color w:val="0D0D0D" w:themeColor="text1" w:themeTint="F2"/>
            <w:u w:val="none"/>
          </w:rPr>
          <w:t>foie</w:t>
        </w:r>
      </w:hyperlink>
      <w:r w:rsidRPr="00AB42A0">
        <w:rPr>
          <w:rFonts w:ascii="Times New Roman" w:hAnsi="Times New Roman" w:cs="Times New Roman"/>
          <w:color w:val="0D0D0D" w:themeColor="text1" w:themeTint="F2"/>
        </w:rPr>
        <w:t>. Les atteintes di</w:t>
      </w:r>
      <w:r w:rsidR="00564594" w:rsidRPr="00AB42A0">
        <w:rPr>
          <w:rFonts w:ascii="Times New Roman" w:hAnsi="Times New Roman" w:cs="Times New Roman"/>
          <w:color w:val="0D0D0D" w:themeColor="text1" w:themeTint="F2"/>
        </w:rPr>
        <w:t xml:space="preserve">gestives sont les plus précoces, donc </w:t>
      </w:r>
      <w:r w:rsidR="00564594" w:rsidRPr="009C37C0">
        <w:rPr>
          <w:rFonts w:ascii="Times New Roman" w:hAnsi="Times New Roman" w:cs="Times New Roman"/>
          <w:i/>
          <w:color w:val="0D0D0D" w:themeColor="text1" w:themeTint="F2"/>
        </w:rPr>
        <w:t>l</w:t>
      </w:r>
      <w:r w:rsidRPr="009C37C0">
        <w:rPr>
          <w:rFonts w:ascii="Times New Roman" w:hAnsi="Times New Roman" w:cs="Times New Roman"/>
          <w:i/>
          <w:color w:val="0D0D0D" w:themeColor="text1" w:themeTint="F2"/>
        </w:rPr>
        <w:t>a mucoviscidose est une maladie du tissu</w:t>
      </w:r>
      <w:r w:rsidRPr="009C37C0">
        <w:rPr>
          <w:rStyle w:val="apple-converted-space"/>
          <w:rFonts w:ascii="Times New Roman" w:hAnsi="Times New Roman" w:cs="Times New Roman"/>
          <w:i/>
          <w:color w:val="0D0D0D" w:themeColor="text1" w:themeTint="F2"/>
        </w:rPr>
        <w:t> </w:t>
      </w:r>
      <w:hyperlink r:id="rId275" w:tooltip="Épithélium" w:history="1">
        <w:r w:rsidRPr="009C37C0">
          <w:rPr>
            <w:rStyle w:val="Lienhypertexte"/>
            <w:rFonts w:ascii="Times New Roman" w:hAnsi="Times New Roman" w:cs="Times New Roman"/>
            <w:i/>
            <w:color w:val="0D0D0D" w:themeColor="text1" w:themeTint="F2"/>
            <w:u w:val="none"/>
          </w:rPr>
          <w:t>épithélial</w:t>
        </w:r>
      </w:hyperlink>
      <w:r w:rsidRPr="009C37C0">
        <w:rPr>
          <w:rStyle w:val="apple-converted-space"/>
          <w:rFonts w:ascii="Times New Roman" w:hAnsi="Times New Roman" w:cs="Times New Roman"/>
          <w:i/>
          <w:color w:val="0D0D0D" w:themeColor="text1" w:themeTint="F2"/>
        </w:rPr>
        <w:t> </w:t>
      </w:r>
      <w:r w:rsidRPr="009C37C0">
        <w:rPr>
          <w:rFonts w:ascii="Times New Roman" w:hAnsi="Times New Roman" w:cs="Times New Roman"/>
          <w:i/>
          <w:color w:val="0D0D0D" w:themeColor="text1" w:themeTint="F2"/>
        </w:rPr>
        <w:t>des glandes</w:t>
      </w:r>
      <w:r w:rsidRPr="009C37C0">
        <w:rPr>
          <w:rStyle w:val="apple-converted-space"/>
          <w:rFonts w:ascii="Times New Roman" w:hAnsi="Times New Roman" w:cs="Times New Roman"/>
          <w:i/>
          <w:color w:val="0D0D0D" w:themeColor="text1" w:themeTint="F2"/>
        </w:rPr>
        <w:t> </w:t>
      </w:r>
      <w:hyperlink r:id="rId276" w:tooltip="Exocrine" w:history="1">
        <w:r w:rsidRPr="009C37C0">
          <w:rPr>
            <w:rStyle w:val="Lienhypertexte"/>
            <w:rFonts w:ascii="Times New Roman" w:hAnsi="Times New Roman" w:cs="Times New Roman"/>
            <w:i/>
            <w:color w:val="0D0D0D" w:themeColor="text1" w:themeTint="F2"/>
            <w:u w:val="none"/>
          </w:rPr>
          <w:t>exocrines</w:t>
        </w:r>
      </w:hyperlink>
      <w:r w:rsidRPr="009C37C0">
        <w:rPr>
          <w:rStyle w:val="apple-converted-space"/>
          <w:rFonts w:ascii="Times New Roman" w:hAnsi="Times New Roman" w:cs="Times New Roman"/>
          <w:i/>
          <w:color w:val="0D0D0D" w:themeColor="text1" w:themeTint="F2"/>
        </w:rPr>
        <w:t> </w:t>
      </w:r>
      <w:r w:rsidRPr="009C37C0">
        <w:rPr>
          <w:rFonts w:ascii="Times New Roman" w:hAnsi="Times New Roman" w:cs="Times New Roman"/>
          <w:i/>
          <w:color w:val="0D0D0D" w:themeColor="text1" w:themeTint="F2"/>
        </w:rPr>
        <w:t>de l'organisme</w:t>
      </w:r>
      <w:r w:rsidRPr="00AB42A0">
        <w:rPr>
          <w:rFonts w:ascii="Times New Roman" w:hAnsi="Times New Roman" w:cs="Times New Roman"/>
          <w:color w:val="0D0D0D" w:themeColor="text1" w:themeTint="F2"/>
        </w:rPr>
        <w:t>. Ce tissu se retrouve dans de nombreux organes comme les voies respiratoires (</w:t>
      </w:r>
      <w:hyperlink r:id="rId277" w:tooltip="Bronche" w:history="1">
        <w:r w:rsidRPr="00AB42A0">
          <w:rPr>
            <w:rStyle w:val="Lienhypertexte"/>
            <w:rFonts w:ascii="Times New Roman" w:hAnsi="Times New Roman" w:cs="Times New Roman"/>
            <w:color w:val="0D0D0D" w:themeColor="text1" w:themeTint="F2"/>
            <w:u w:val="none"/>
          </w:rPr>
          <w:t>bronches</w:t>
        </w:r>
      </w:hyperlink>
      <w:r w:rsidRPr="00AB42A0">
        <w:rPr>
          <w:rFonts w:ascii="Times New Roman" w:hAnsi="Times New Roman" w:cs="Times New Roman"/>
          <w:color w:val="0D0D0D" w:themeColor="text1" w:themeTint="F2"/>
        </w:rPr>
        <w:t>, cavités nasales…), le</w:t>
      </w:r>
      <w:r w:rsidRPr="00AB42A0">
        <w:rPr>
          <w:rStyle w:val="apple-converted-space"/>
          <w:rFonts w:ascii="Times New Roman" w:hAnsi="Times New Roman" w:cs="Times New Roman"/>
          <w:color w:val="0D0D0D" w:themeColor="text1" w:themeTint="F2"/>
        </w:rPr>
        <w:t> </w:t>
      </w:r>
      <w:hyperlink r:id="rId278" w:tooltip="Pancréas" w:history="1">
        <w:r w:rsidRPr="00AB42A0">
          <w:rPr>
            <w:rStyle w:val="Lienhypertexte"/>
            <w:rFonts w:ascii="Times New Roman" w:hAnsi="Times New Roman" w:cs="Times New Roman"/>
            <w:color w:val="0D0D0D" w:themeColor="text1" w:themeTint="F2"/>
            <w:u w:val="none"/>
          </w:rPr>
          <w:t>pancréas</w:t>
        </w:r>
      </w:hyperlink>
      <w:r w:rsidRPr="00AB42A0">
        <w:rPr>
          <w:rFonts w:ascii="Times New Roman" w:hAnsi="Times New Roman" w:cs="Times New Roman"/>
          <w:color w:val="0D0D0D" w:themeColor="text1" w:themeTint="F2"/>
        </w:rPr>
        <w:t>, le</w:t>
      </w:r>
      <w:r w:rsidRPr="00AB42A0">
        <w:rPr>
          <w:rStyle w:val="apple-converted-space"/>
          <w:rFonts w:ascii="Times New Roman" w:hAnsi="Times New Roman" w:cs="Times New Roman"/>
          <w:color w:val="0D0D0D" w:themeColor="text1" w:themeTint="F2"/>
        </w:rPr>
        <w:t> </w:t>
      </w:r>
      <w:hyperlink r:id="rId279" w:tooltip="Foie" w:history="1">
        <w:r w:rsidRPr="00AB42A0">
          <w:rPr>
            <w:rStyle w:val="Lienhypertexte"/>
            <w:rFonts w:ascii="Times New Roman" w:hAnsi="Times New Roman" w:cs="Times New Roman"/>
            <w:color w:val="0D0D0D" w:themeColor="text1" w:themeTint="F2"/>
            <w:u w:val="none"/>
          </w:rPr>
          <w:t>foie</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et l'</w:t>
      </w:r>
      <w:hyperlink r:id="rId280" w:tooltip="Voies biliaires" w:history="1">
        <w:r w:rsidRPr="00AB42A0">
          <w:rPr>
            <w:rStyle w:val="Lienhypertexte"/>
            <w:rFonts w:ascii="Times New Roman" w:hAnsi="Times New Roman" w:cs="Times New Roman"/>
            <w:color w:val="0D0D0D" w:themeColor="text1" w:themeTint="F2"/>
            <w:u w:val="none"/>
          </w:rPr>
          <w:t>arbre biliaire</w:t>
        </w:r>
      </w:hyperlink>
      <w:r w:rsidRPr="00AB42A0">
        <w:rPr>
          <w:rFonts w:ascii="Times New Roman" w:hAnsi="Times New Roman" w:cs="Times New Roman"/>
          <w:color w:val="0D0D0D" w:themeColor="text1" w:themeTint="F2"/>
        </w:rPr>
        <w:t>, l'</w:t>
      </w:r>
      <w:hyperlink r:id="rId281" w:tooltip="Intestin grêle" w:history="1">
        <w:r w:rsidRPr="00AB42A0">
          <w:rPr>
            <w:rStyle w:val="Lienhypertexte"/>
            <w:rFonts w:ascii="Times New Roman" w:hAnsi="Times New Roman" w:cs="Times New Roman"/>
            <w:color w:val="0D0D0D" w:themeColor="text1" w:themeTint="F2"/>
            <w:u w:val="none"/>
          </w:rPr>
          <w:t>intestin grêle</w:t>
        </w:r>
      </w:hyperlink>
      <w:r w:rsidRPr="00AB42A0">
        <w:rPr>
          <w:rFonts w:ascii="Times New Roman" w:hAnsi="Times New Roman" w:cs="Times New Roman"/>
          <w:color w:val="0D0D0D" w:themeColor="text1" w:themeTint="F2"/>
        </w:rPr>
        <w:t>, les</w:t>
      </w:r>
      <w:r w:rsidRPr="00AB42A0">
        <w:rPr>
          <w:rStyle w:val="apple-converted-space"/>
          <w:rFonts w:ascii="Times New Roman" w:hAnsi="Times New Roman" w:cs="Times New Roman"/>
          <w:color w:val="0D0D0D" w:themeColor="text1" w:themeTint="F2"/>
        </w:rPr>
        <w:t> </w:t>
      </w:r>
      <w:hyperlink r:id="rId282" w:tooltip="Canal déférent" w:history="1">
        <w:r w:rsidRPr="00AB42A0">
          <w:rPr>
            <w:rStyle w:val="Lienhypertexte"/>
            <w:rFonts w:ascii="Times New Roman" w:hAnsi="Times New Roman" w:cs="Times New Roman"/>
            <w:color w:val="0D0D0D" w:themeColor="text1" w:themeTint="F2"/>
            <w:u w:val="none"/>
          </w:rPr>
          <w:t>canaux déférents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des</w:t>
      </w:r>
      <w:r w:rsidRPr="00AB42A0">
        <w:rPr>
          <w:rStyle w:val="apple-converted-space"/>
          <w:rFonts w:ascii="Times New Roman" w:hAnsi="Times New Roman" w:cs="Times New Roman"/>
          <w:color w:val="0D0D0D" w:themeColor="text1" w:themeTint="F2"/>
        </w:rPr>
        <w:t> </w:t>
      </w:r>
      <w:hyperlink r:id="rId283" w:tooltip="Organes génitaux" w:history="1">
        <w:r w:rsidRPr="00AB42A0">
          <w:rPr>
            <w:rStyle w:val="Lienhypertexte"/>
            <w:rFonts w:ascii="Times New Roman" w:hAnsi="Times New Roman" w:cs="Times New Roman"/>
            <w:color w:val="0D0D0D" w:themeColor="text1" w:themeTint="F2"/>
            <w:u w:val="none"/>
          </w:rPr>
          <w:t>organes génitaux</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masculins, les</w:t>
      </w:r>
      <w:r w:rsidRPr="00AB42A0">
        <w:rPr>
          <w:rStyle w:val="apple-converted-space"/>
          <w:rFonts w:ascii="Times New Roman" w:hAnsi="Times New Roman" w:cs="Times New Roman"/>
          <w:color w:val="0D0D0D" w:themeColor="text1" w:themeTint="F2"/>
        </w:rPr>
        <w:t> </w:t>
      </w:r>
      <w:hyperlink r:id="rId284" w:tooltip="Glande sudoripare" w:history="1">
        <w:r w:rsidRPr="00AB42A0">
          <w:rPr>
            <w:rStyle w:val="Lienhypertexte"/>
            <w:rFonts w:ascii="Times New Roman" w:hAnsi="Times New Roman" w:cs="Times New Roman"/>
            <w:color w:val="0D0D0D" w:themeColor="text1" w:themeTint="F2"/>
            <w:u w:val="none"/>
          </w:rPr>
          <w:t>glandes sudoripares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de la</w:t>
      </w:r>
      <w:r w:rsidRPr="00AB42A0">
        <w:rPr>
          <w:rStyle w:val="apple-converted-space"/>
          <w:rFonts w:ascii="Times New Roman" w:hAnsi="Times New Roman" w:cs="Times New Roman"/>
          <w:color w:val="0D0D0D" w:themeColor="text1" w:themeTint="F2"/>
        </w:rPr>
        <w:t> </w:t>
      </w:r>
      <w:hyperlink r:id="rId285" w:tooltip="Peau" w:history="1">
        <w:r w:rsidRPr="00AB42A0">
          <w:rPr>
            <w:rStyle w:val="Lienhypertexte"/>
            <w:rFonts w:ascii="Times New Roman" w:hAnsi="Times New Roman" w:cs="Times New Roman"/>
            <w:color w:val="0D0D0D" w:themeColor="text1" w:themeTint="F2"/>
            <w:u w:val="none"/>
          </w:rPr>
          <w:t>peau</w:t>
        </w:r>
      </w:hyperlink>
    </w:p>
    <w:p w:rsidR="009D4CBF" w:rsidRPr="00AB42A0" w:rsidRDefault="009D4CBF" w:rsidP="00516F6B">
      <w:pPr>
        <w:pStyle w:val="Titre4"/>
        <w:numPr>
          <w:ilvl w:val="0"/>
          <w:numId w:val="13"/>
        </w:numPr>
        <w:pBdr>
          <w:bottom w:val="dotted" w:sz="6" w:space="0" w:color="DDDDDD"/>
        </w:pBdr>
        <w:shd w:val="clear" w:color="auto" w:fill="FFFFFF"/>
        <w:spacing w:before="0" w:line="240" w:lineRule="auto"/>
        <w:rPr>
          <w:rFonts w:ascii="Times New Roman" w:hAnsi="Times New Roman" w:cs="Times New Roman"/>
          <w:color w:val="0D0D0D" w:themeColor="text1" w:themeTint="F2"/>
          <w:sz w:val="24"/>
          <w:szCs w:val="24"/>
        </w:rPr>
      </w:pPr>
      <w:r w:rsidRPr="00AB42A0">
        <w:rPr>
          <w:rStyle w:val="mw-headline"/>
          <w:rFonts w:ascii="Times New Roman" w:hAnsi="Times New Roman" w:cs="Times New Roman"/>
          <w:color w:val="0D0D0D" w:themeColor="text1" w:themeTint="F2"/>
          <w:sz w:val="24"/>
          <w:szCs w:val="24"/>
        </w:rPr>
        <w:t>Au niveau du pancréas</w:t>
      </w:r>
      <w:r w:rsidR="00564594" w:rsidRPr="00AB42A0">
        <w:rPr>
          <w:rStyle w:val="mw-headline"/>
          <w:rFonts w:ascii="Times New Roman" w:hAnsi="Times New Roman" w:cs="Times New Roman"/>
          <w:color w:val="0D0D0D" w:themeColor="text1" w:themeTint="F2"/>
          <w:sz w:val="24"/>
          <w:szCs w:val="24"/>
        </w:rPr>
        <w:t> :</w:t>
      </w:r>
    </w:p>
    <w:p w:rsidR="009D4CBF"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Les</w:t>
      </w:r>
      <w:r w:rsidRPr="00AB42A0">
        <w:rPr>
          <w:rStyle w:val="apple-converted-space"/>
          <w:rFonts w:ascii="Times New Roman" w:hAnsi="Times New Roman" w:cs="Times New Roman"/>
          <w:color w:val="0D0D0D" w:themeColor="text1" w:themeTint="F2"/>
        </w:rPr>
        <w:t> </w:t>
      </w:r>
      <w:hyperlink r:id="rId286" w:tooltip="Enzyme" w:history="1">
        <w:r w:rsidRPr="00AB42A0">
          <w:rPr>
            <w:rStyle w:val="Lienhypertexte"/>
            <w:rFonts w:ascii="Times New Roman" w:hAnsi="Times New Roman" w:cs="Times New Roman"/>
            <w:color w:val="0D0D0D" w:themeColor="text1" w:themeTint="F2"/>
            <w:u w:val="none"/>
          </w:rPr>
          <w:t>enzymes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du</w:t>
      </w:r>
      <w:r w:rsidRPr="00AB42A0">
        <w:rPr>
          <w:rStyle w:val="apple-converted-space"/>
          <w:rFonts w:ascii="Times New Roman" w:hAnsi="Times New Roman" w:cs="Times New Roman"/>
          <w:color w:val="0D0D0D" w:themeColor="text1" w:themeTint="F2"/>
        </w:rPr>
        <w:t> </w:t>
      </w:r>
      <w:hyperlink r:id="rId287" w:tooltip="Pancréas" w:history="1">
        <w:r w:rsidRPr="00AB42A0">
          <w:rPr>
            <w:rStyle w:val="Lienhypertexte"/>
            <w:rFonts w:ascii="Times New Roman" w:hAnsi="Times New Roman" w:cs="Times New Roman"/>
            <w:color w:val="0D0D0D" w:themeColor="text1" w:themeTint="F2"/>
            <w:u w:val="none"/>
          </w:rPr>
          <w:t>pancréas</w:t>
        </w:r>
      </w:hyperlink>
      <w:r w:rsidRPr="00AB42A0">
        <w:rPr>
          <w:rFonts w:ascii="Times New Roman" w:hAnsi="Times New Roman" w:cs="Times New Roman"/>
          <w:color w:val="0D0D0D" w:themeColor="text1" w:themeTint="F2"/>
        </w:rPr>
        <w:t>, comme la</w:t>
      </w:r>
      <w:r w:rsidRPr="00AB42A0">
        <w:rPr>
          <w:rStyle w:val="apple-converted-space"/>
          <w:rFonts w:ascii="Times New Roman" w:hAnsi="Times New Roman" w:cs="Times New Roman"/>
          <w:color w:val="0D0D0D" w:themeColor="text1" w:themeTint="F2"/>
        </w:rPr>
        <w:t> </w:t>
      </w:r>
      <w:hyperlink r:id="rId288" w:tooltip="Lipase" w:history="1">
        <w:r w:rsidRPr="00AB42A0">
          <w:rPr>
            <w:rStyle w:val="Lienhypertexte"/>
            <w:rFonts w:ascii="Times New Roman" w:hAnsi="Times New Roman" w:cs="Times New Roman"/>
            <w:color w:val="0D0D0D" w:themeColor="text1" w:themeTint="F2"/>
            <w:u w:val="none"/>
          </w:rPr>
          <w:t>lipase</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et la</w:t>
      </w:r>
      <w:r w:rsidRPr="00AB42A0">
        <w:rPr>
          <w:rStyle w:val="apple-converted-space"/>
          <w:rFonts w:ascii="Times New Roman" w:hAnsi="Times New Roman" w:cs="Times New Roman"/>
          <w:color w:val="0D0D0D" w:themeColor="text1" w:themeTint="F2"/>
        </w:rPr>
        <w:t> </w:t>
      </w:r>
      <w:hyperlink r:id="rId289" w:tooltip="Trypsine" w:history="1">
        <w:r w:rsidRPr="00AB42A0">
          <w:rPr>
            <w:rStyle w:val="Lienhypertexte"/>
            <w:rFonts w:ascii="Times New Roman" w:hAnsi="Times New Roman" w:cs="Times New Roman"/>
            <w:color w:val="0D0D0D" w:themeColor="text1" w:themeTint="F2"/>
            <w:u w:val="none"/>
          </w:rPr>
          <w:t>trypsine</w:t>
        </w:r>
      </w:hyperlink>
      <w:r w:rsidRPr="00AB42A0">
        <w:rPr>
          <w:rFonts w:ascii="Times New Roman" w:hAnsi="Times New Roman" w:cs="Times New Roman"/>
          <w:color w:val="0D0D0D" w:themeColor="text1" w:themeTint="F2"/>
        </w:rPr>
        <w:t>, qui servent à la</w:t>
      </w:r>
      <w:r w:rsidRPr="00AB42A0">
        <w:rPr>
          <w:rStyle w:val="apple-converted-space"/>
          <w:rFonts w:ascii="Times New Roman" w:hAnsi="Times New Roman" w:cs="Times New Roman"/>
          <w:color w:val="0D0D0D" w:themeColor="text1" w:themeTint="F2"/>
        </w:rPr>
        <w:t> </w:t>
      </w:r>
      <w:hyperlink r:id="rId290" w:tooltip="Digestion" w:history="1">
        <w:r w:rsidRPr="00AB42A0">
          <w:rPr>
            <w:rStyle w:val="Lienhypertexte"/>
            <w:rFonts w:ascii="Times New Roman" w:hAnsi="Times New Roman" w:cs="Times New Roman"/>
            <w:color w:val="0D0D0D" w:themeColor="text1" w:themeTint="F2"/>
            <w:u w:val="none"/>
          </w:rPr>
          <w:t>digestion</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sont mal excrétées dans la lumière intestinale parce que les canaux pancréatiques se bouchent du fait d</w:t>
      </w:r>
      <w:r w:rsidR="00564594" w:rsidRPr="00AB42A0">
        <w:rPr>
          <w:rFonts w:ascii="Times New Roman" w:hAnsi="Times New Roman" w:cs="Times New Roman"/>
          <w:color w:val="0D0D0D" w:themeColor="text1" w:themeTint="F2"/>
        </w:rPr>
        <w:t>'une sécrétion trop épaisse</w:t>
      </w:r>
      <w:r w:rsidRPr="00AB42A0">
        <w:rPr>
          <w:rFonts w:ascii="Times New Roman" w:hAnsi="Times New Roman" w:cs="Times New Roman"/>
          <w:color w:val="0D0D0D" w:themeColor="text1" w:themeTint="F2"/>
        </w:rPr>
        <w:t>. Les enzymes agressent alors directement le tissu pancréatique, contribuant à la fibrose. Des kystes peuvent éventuellement se former. « Insuffisance pancréatique ».</w:t>
      </w:r>
    </w:p>
    <w:p w:rsidR="009D4CBF"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Le pancréas est atteint dans sa fonction exocrine et endocrine de deux manières :</w:t>
      </w:r>
    </w:p>
    <w:p w:rsidR="009D4CBF" w:rsidRPr="00AB42A0" w:rsidRDefault="005F473F" w:rsidP="00516F6B">
      <w:pPr>
        <w:shd w:val="clear" w:color="auto" w:fill="FFFFFF"/>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9D4CBF" w:rsidRPr="00AB42A0">
        <w:rPr>
          <w:rFonts w:ascii="Times New Roman" w:hAnsi="Times New Roman" w:cs="Times New Roman"/>
          <w:color w:val="0D0D0D" w:themeColor="text1" w:themeTint="F2"/>
          <w:sz w:val="24"/>
          <w:szCs w:val="24"/>
        </w:rPr>
        <w:t>atteinte de la fonction</w:t>
      </w:r>
      <w:r w:rsidR="009D4CBF" w:rsidRPr="00AB42A0">
        <w:rPr>
          <w:rStyle w:val="apple-converted-space"/>
          <w:rFonts w:ascii="Times New Roman" w:hAnsi="Times New Roman" w:cs="Times New Roman"/>
          <w:color w:val="0D0D0D" w:themeColor="text1" w:themeTint="F2"/>
          <w:sz w:val="24"/>
          <w:szCs w:val="24"/>
        </w:rPr>
        <w:t> </w:t>
      </w:r>
      <w:hyperlink r:id="rId291" w:tooltip="Glande exocrine" w:history="1">
        <w:r w:rsidR="009D4CBF" w:rsidRPr="00AB42A0">
          <w:rPr>
            <w:rStyle w:val="Lienhypertexte"/>
            <w:rFonts w:ascii="Times New Roman" w:hAnsi="Times New Roman" w:cs="Times New Roman"/>
            <w:color w:val="0D0D0D" w:themeColor="text1" w:themeTint="F2"/>
            <w:sz w:val="24"/>
            <w:szCs w:val="24"/>
            <w:u w:val="none"/>
          </w:rPr>
          <w:t>exocrine</w:t>
        </w:r>
      </w:hyperlink>
      <w:r w:rsidR="009D4CBF" w:rsidRPr="00AB42A0">
        <w:rPr>
          <w:rFonts w:ascii="Times New Roman" w:hAnsi="Times New Roman" w:cs="Times New Roman"/>
          <w:color w:val="0D0D0D" w:themeColor="text1" w:themeTint="F2"/>
          <w:sz w:val="24"/>
          <w:szCs w:val="24"/>
        </w:rPr>
        <w:t> : la réduction ou l'absence d'arrivée d'enzymes de digestion dans la lumière intestinale conduit à un</w:t>
      </w:r>
      <w:r w:rsidR="009D4CBF" w:rsidRPr="00AB42A0">
        <w:rPr>
          <w:rStyle w:val="apple-converted-space"/>
          <w:rFonts w:ascii="Times New Roman" w:hAnsi="Times New Roman" w:cs="Times New Roman"/>
          <w:color w:val="0D0D0D" w:themeColor="text1" w:themeTint="F2"/>
          <w:sz w:val="24"/>
          <w:szCs w:val="24"/>
        </w:rPr>
        <w:t> </w:t>
      </w:r>
      <w:hyperlink r:id="rId292" w:tooltip="Syndrome de malabsorption" w:history="1">
        <w:r w:rsidR="009D4CBF" w:rsidRPr="00AB42A0">
          <w:rPr>
            <w:rStyle w:val="Lienhypertexte"/>
            <w:rFonts w:ascii="Times New Roman" w:hAnsi="Times New Roman" w:cs="Times New Roman"/>
            <w:color w:val="0D0D0D" w:themeColor="text1" w:themeTint="F2"/>
            <w:sz w:val="24"/>
            <w:szCs w:val="24"/>
            <w:u w:val="none"/>
          </w:rPr>
          <w:t>syndrome de malabsorption</w:t>
        </w:r>
      </w:hyperlink>
      <w:r w:rsidR="009D4CBF" w:rsidRPr="00AB42A0">
        <w:rPr>
          <w:rStyle w:val="apple-converted-space"/>
          <w:rFonts w:ascii="Times New Roman" w:hAnsi="Times New Roman" w:cs="Times New Roman"/>
          <w:color w:val="0D0D0D" w:themeColor="text1" w:themeTint="F2"/>
          <w:sz w:val="24"/>
          <w:szCs w:val="24"/>
        </w:rPr>
        <w:t> </w:t>
      </w:r>
      <w:r w:rsidR="009D4CBF" w:rsidRPr="00AB42A0">
        <w:rPr>
          <w:rFonts w:ascii="Times New Roman" w:hAnsi="Times New Roman" w:cs="Times New Roman"/>
          <w:color w:val="0D0D0D" w:themeColor="text1" w:themeTint="F2"/>
          <w:sz w:val="24"/>
          <w:szCs w:val="24"/>
        </w:rPr>
        <w:t>pouvant avoir un retentissement sur le développement staturo-pondéral et pubertaire des enfants.</w:t>
      </w:r>
    </w:p>
    <w:p w:rsidR="005F473F" w:rsidRDefault="005F473F" w:rsidP="00516F6B">
      <w:pPr>
        <w:pStyle w:val="NormalWeb"/>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r w:rsidR="009D4CBF" w:rsidRPr="00AB42A0">
        <w:rPr>
          <w:rFonts w:ascii="Times New Roman" w:hAnsi="Times New Roman" w:cs="Times New Roman"/>
          <w:color w:val="0D0D0D" w:themeColor="text1" w:themeTint="F2"/>
        </w:rPr>
        <w:t>atteinte de la fonction</w:t>
      </w:r>
      <w:r w:rsidR="009D4CBF" w:rsidRPr="00AB42A0">
        <w:rPr>
          <w:rStyle w:val="apple-converted-space"/>
          <w:rFonts w:ascii="Times New Roman" w:hAnsi="Times New Roman" w:cs="Times New Roman"/>
          <w:color w:val="0D0D0D" w:themeColor="text1" w:themeTint="F2"/>
        </w:rPr>
        <w:t> </w:t>
      </w:r>
      <w:hyperlink r:id="rId293" w:tooltip="Glande endocrine" w:history="1">
        <w:r w:rsidR="009D4CBF" w:rsidRPr="00AB42A0">
          <w:rPr>
            <w:rStyle w:val="Lienhypertexte"/>
            <w:rFonts w:ascii="Times New Roman" w:hAnsi="Times New Roman" w:cs="Times New Roman"/>
            <w:color w:val="0D0D0D" w:themeColor="text1" w:themeTint="F2"/>
            <w:u w:val="none"/>
          </w:rPr>
          <w:t>endocrine</w:t>
        </w:r>
      </w:hyperlink>
      <w:r w:rsidR="009D4CBF" w:rsidRPr="00AB42A0">
        <w:rPr>
          <w:rFonts w:ascii="Times New Roman" w:hAnsi="Times New Roman" w:cs="Times New Roman"/>
          <w:color w:val="0D0D0D" w:themeColor="text1" w:themeTint="F2"/>
        </w:rPr>
        <w:t> : la destruction des cellules bêta des</w:t>
      </w:r>
      <w:r w:rsidR="009D4CBF" w:rsidRPr="00AB42A0">
        <w:rPr>
          <w:rStyle w:val="apple-converted-space"/>
          <w:rFonts w:ascii="Times New Roman" w:hAnsi="Times New Roman" w:cs="Times New Roman"/>
          <w:color w:val="0D0D0D" w:themeColor="text1" w:themeTint="F2"/>
        </w:rPr>
        <w:t> </w:t>
      </w:r>
      <w:hyperlink r:id="rId294" w:tooltip="Îlots de Langerhans" w:history="1">
        <w:r w:rsidR="009D4CBF" w:rsidRPr="00AB42A0">
          <w:rPr>
            <w:rStyle w:val="Lienhypertexte"/>
            <w:rFonts w:ascii="Times New Roman" w:hAnsi="Times New Roman" w:cs="Times New Roman"/>
            <w:color w:val="0D0D0D" w:themeColor="text1" w:themeTint="F2"/>
            <w:u w:val="none"/>
          </w:rPr>
          <w:t>îlots de Langerhans</w:t>
        </w:r>
      </w:hyperlink>
      <w:r w:rsidR="009D4CBF" w:rsidRPr="00AB42A0">
        <w:rPr>
          <w:rStyle w:val="apple-converted-space"/>
          <w:rFonts w:ascii="Times New Roman" w:hAnsi="Times New Roman" w:cs="Times New Roman"/>
          <w:color w:val="0D0D0D" w:themeColor="text1" w:themeTint="F2"/>
        </w:rPr>
        <w:t> </w:t>
      </w:r>
      <w:r w:rsidR="009D4CBF" w:rsidRPr="00AB42A0">
        <w:rPr>
          <w:rFonts w:ascii="Times New Roman" w:hAnsi="Times New Roman" w:cs="Times New Roman"/>
          <w:color w:val="0D0D0D" w:themeColor="text1" w:themeTint="F2"/>
        </w:rPr>
        <w:t>conduit à un défaut de sécrétion d'</w:t>
      </w:r>
      <w:hyperlink r:id="rId295" w:tooltip="Insuline" w:history="1">
        <w:r w:rsidR="009D4CBF" w:rsidRPr="00AB42A0">
          <w:rPr>
            <w:rStyle w:val="Lienhypertexte"/>
            <w:rFonts w:ascii="Times New Roman" w:hAnsi="Times New Roman" w:cs="Times New Roman"/>
            <w:color w:val="0D0D0D" w:themeColor="text1" w:themeTint="F2"/>
            <w:u w:val="none"/>
          </w:rPr>
          <w:t>insuline</w:t>
        </w:r>
      </w:hyperlink>
      <w:r w:rsidR="009D4CBF" w:rsidRPr="00AB42A0">
        <w:rPr>
          <w:rStyle w:val="apple-converted-space"/>
          <w:rFonts w:ascii="Times New Roman" w:hAnsi="Times New Roman" w:cs="Times New Roman"/>
          <w:color w:val="0D0D0D" w:themeColor="text1" w:themeTint="F2"/>
        </w:rPr>
        <w:t> </w:t>
      </w:r>
      <w:r w:rsidR="009D4CBF" w:rsidRPr="00AB42A0">
        <w:rPr>
          <w:rFonts w:ascii="Times New Roman" w:hAnsi="Times New Roman" w:cs="Times New Roman"/>
          <w:color w:val="0D0D0D" w:themeColor="text1" w:themeTint="F2"/>
        </w:rPr>
        <w:t>et un diabète La viscosité de la</w:t>
      </w:r>
      <w:r w:rsidR="009D4CBF" w:rsidRPr="00AB42A0">
        <w:rPr>
          <w:rStyle w:val="apple-converted-space"/>
          <w:rFonts w:ascii="Times New Roman" w:hAnsi="Times New Roman" w:cs="Times New Roman"/>
          <w:color w:val="0D0D0D" w:themeColor="text1" w:themeTint="F2"/>
        </w:rPr>
        <w:t> </w:t>
      </w:r>
      <w:hyperlink r:id="rId296" w:tooltip="Bile" w:history="1">
        <w:r w:rsidR="009D4CBF" w:rsidRPr="00AB42A0">
          <w:rPr>
            <w:rStyle w:val="Lienhypertexte"/>
            <w:rFonts w:ascii="Times New Roman" w:hAnsi="Times New Roman" w:cs="Times New Roman"/>
            <w:color w:val="0D0D0D" w:themeColor="text1" w:themeTint="F2"/>
            <w:u w:val="none"/>
          </w:rPr>
          <w:t>bile</w:t>
        </w:r>
      </w:hyperlink>
      <w:r w:rsidR="009D4CBF" w:rsidRPr="00AB42A0">
        <w:rPr>
          <w:rStyle w:val="apple-converted-space"/>
          <w:rFonts w:ascii="Times New Roman" w:hAnsi="Times New Roman" w:cs="Times New Roman"/>
          <w:color w:val="0D0D0D" w:themeColor="text1" w:themeTint="F2"/>
        </w:rPr>
        <w:t> </w:t>
      </w:r>
      <w:r w:rsidR="009D4CBF" w:rsidRPr="00AB42A0">
        <w:rPr>
          <w:rFonts w:ascii="Times New Roman" w:hAnsi="Times New Roman" w:cs="Times New Roman"/>
          <w:color w:val="0D0D0D" w:themeColor="text1" w:themeTint="F2"/>
        </w:rPr>
        <w:t xml:space="preserve">est augmentée par les </w:t>
      </w:r>
      <w:r w:rsidRPr="00AB42A0">
        <w:rPr>
          <w:rFonts w:ascii="Times New Roman" w:hAnsi="Times New Roman" w:cs="Times New Roman"/>
          <w:color w:val="0D0D0D" w:themeColor="text1" w:themeTint="F2"/>
        </w:rPr>
        <w:t xml:space="preserve">efficace. </w:t>
      </w:r>
    </w:p>
    <w:p w:rsidR="009D4CBF" w:rsidRPr="00AB42A0" w:rsidRDefault="005F473F" w:rsidP="00516F6B">
      <w:pPr>
        <w:pBdr>
          <w:bottom w:val="dotted" w:sz="6" w:space="0" w:color="DDDDDD"/>
        </w:pBdr>
        <w:shd w:val="clear" w:color="auto" w:fill="FFFFFF"/>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rPr>
        <w:t xml:space="preserve">La clairance mucociliaire est le débit de liquide de surface transporté par les cellules ciliées de l'arbre bronchique. L'évacuation de </w:t>
      </w:r>
      <w:r w:rsidR="009D4CBF" w:rsidRPr="00AB42A0">
        <w:rPr>
          <w:rFonts w:ascii="Times New Roman" w:hAnsi="Times New Roman" w:cs="Times New Roman"/>
          <w:color w:val="0D0D0D" w:themeColor="text1" w:themeTint="F2"/>
          <w:sz w:val="24"/>
          <w:szCs w:val="24"/>
        </w:rPr>
        <w:t>dysfonctionnements de la protéine CFTR des cellules épithéliales biliaires. Les canaux qui transportent la bile vont se boucher à cause de ce liquide trop épais. La répétition de ces obstructions conduit à des phénomènes de</w:t>
      </w:r>
      <w:r w:rsidR="009D4CBF" w:rsidRPr="00AB42A0">
        <w:rPr>
          <w:rStyle w:val="apple-converted-space"/>
          <w:rFonts w:ascii="Times New Roman" w:hAnsi="Times New Roman" w:cs="Times New Roman"/>
          <w:color w:val="0D0D0D" w:themeColor="text1" w:themeTint="F2"/>
          <w:sz w:val="24"/>
          <w:szCs w:val="24"/>
        </w:rPr>
        <w:t> </w:t>
      </w:r>
      <w:hyperlink r:id="rId297" w:tooltip="Cirrhose" w:history="1">
        <w:r w:rsidR="009D4CBF" w:rsidRPr="00AB42A0">
          <w:rPr>
            <w:rStyle w:val="Lienhypertexte"/>
            <w:rFonts w:ascii="Times New Roman" w:hAnsi="Times New Roman" w:cs="Times New Roman"/>
            <w:color w:val="0D0D0D" w:themeColor="text1" w:themeTint="F2"/>
            <w:sz w:val="24"/>
            <w:szCs w:val="24"/>
            <w:u w:val="none"/>
          </w:rPr>
          <w:t>cirrhose</w:t>
        </w:r>
      </w:hyperlink>
      <w:r w:rsidR="009D4CBF" w:rsidRPr="00AB42A0">
        <w:rPr>
          <w:rStyle w:val="apple-converted-space"/>
          <w:rFonts w:ascii="Times New Roman" w:hAnsi="Times New Roman" w:cs="Times New Roman"/>
          <w:color w:val="0D0D0D" w:themeColor="text1" w:themeTint="F2"/>
          <w:sz w:val="24"/>
          <w:szCs w:val="24"/>
        </w:rPr>
        <w:t> </w:t>
      </w:r>
      <w:r w:rsidR="009D4CBF" w:rsidRPr="00AB42A0">
        <w:rPr>
          <w:rFonts w:ascii="Times New Roman" w:hAnsi="Times New Roman" w:cs="Times New Roman"/>
          <w:color w:val="0D0D0D" w:themeColor="text1" w:themeTint="F2"/>
          <w:sz w:val="24"/>
          <w:szCs w:val="24"/>
        </w:rPr>
        <w:t>localisée et d'</w:t>
      </w:r>
      <w:hyperlink r:id="rId298" w:tooltip="Hépatomégalie" w:history="1">
        <w:r w:rsidR="009D4CBF" w:rsidRPr="00AB42A0">
          <w:rPr>
            <w:rStyle w:val="Lienhypertexte"/>
            <w:rFonts w:ascii="Times New Roman" w:hAnsi="Times New Roman" w:cs="Times New Roman"/>
            <w:color w:val="0D0D0D" w:themeColor="text1" w:themeTint="F2"/>
            <w:sz w:val="24"/>
            <w:szCs w:val="24"/>
            <w:u w:val="none"/>
          </w:rPr>
          <w:t>hépatomégalie</w:t>
        </w:r>
      </w:hyperlink>
      <w:r w:rsidR="009D4CBF" w:rsidRPr="00AB42A0">
        <w:rPr>
          <w:rFonts w:ascii="Times New Roman" w:hAnsi="Times New Roman" w:cs="Times New Roman"/>
          <w:color w:val="0D0D0D" w:themeColor="text1" w:themeTint="F2"/>
          <w:sz w:val="24"/>
          <w:szCs w:val="24"/>
        </w:rPr>
        <w:t>.</w:t>
      </w:r>
    </w:p>
    <w:p w:rsidR="0087159B" w:rsidRPr="00AB42A0" w:rsidRDefault="009D4CBF" w:rsidP="00516F6B">
      <w:pPr>
        <w:pStyle w:val="Titre4"/>
        <w:numPr>
          <w:ilvl w:val="0"/>
          <w:numId w:val="13"/>
        </w:numPr>
        <w:pBdr>
          <w:bottom w:val="dotted" w:sz="6" w:space="0" w:color="DDDDDD"/>
        </w:pBdr>
        <w:shd w:val="clear" w:color="auto" w:fill="FFFFFF"/>
        <w:spacing w:before="0" w:line="240" w:lineRule="auto"/>
        <w:rPr>
          <w:rFonts w:ascii="Times New Roman" w:hAnsi="Times New Roman" w:cs="Times New Roman"/>
          <w:color w:val="0D0D0D" w:themeColor="text1" w:themeTint="F2"/>
          <w:sz w:val="24"/>
          <w:szCs w:val="24"/>
        </w:rPr>
      </w:pPr>
      <w:r w:rsidRPr="00AB42A0">
        <w:rPr>
          <w:rStyle w:val="mw-headline"/>
          <w:rFonts w:ascii="Times New Roman" w:hAnsi="Times New Roman" w:cs="Times New Roman"/>
          <w:color w:val="0D0D0D" w:themeColor="text1" w:themeTint="F2"/>
          <w:sz w:val="24"/>
          <w:szCs w:val="24"/>
        </w:rPr>
        <w:t>Au niveau du poumon</w:t>
      </w:r>
      <w:r w:rsidR="00564594" w:rsidRPr="00AB42A0">
        <w:rPr>
          <w:rStyle w:val="mw-headline"/>
          <w:rFonts w:ascii="Times New Roman" w:hAnsi="Times New Roman" w:cs="Times New Roman"/>
          <w:color w:val="0D0D0D" w:themeColor="text1" w:themeTint="F2"/>
          <w:sz w:val="24"/>
          <w:szCs w:val="24"/>
        </w:rPr>
        <w:t> :</w:t>
      </w:r>
    </w:p>
    <w:p w:rsidR="009D4CBF" w:rsidRPr="00AB42A0" w:rsidRDefault="009D4CBF"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Le</w:t>
      </w:r>
      <w:r w:rsidRPr="00AB42A0">
        <w:rPr>
          <w:rStyle w:val="apple-converted-space"/>
          <w:rFonts w:ascii="Times New Roman" w:hAnsi="Times New Roman" w:cs="Times New Roman"/>
          <w:color w:val="0D0D0D" w:themeColor="text1" w:themeTint="F2"/>
        </w:rPr>
        <w:t> </w:t>
      </w:r>
      <w:hyperlink r:id="rId299" w:tooltip="Surfactant" w:history="1">
        <w:r w:rsidRPr="00AB42A0">
          <w:rPr>
            <w:rStyle w:val="Lienhypertexte"/>
            <w:rFonts w:ascii="Times New Roman" w:hAnsi="Times New Roman" w:cs="Times New Roman"/>
            <w:color w:val="0D0D0D" w:themeColor="text1" w:themeTint="F2"/>
            <w:u w:val="none"/>
          </w:rPr>
          <w:t>liquide de surface</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tapissant l'arbre bronchique se compose d'eau et de mucus. Les canaux</w:t>
      </w:r>
      <w:r w:rsidRPr="00AB42A0">
        <w:rPr>
          <w:rStyle w:val="apple-converted-space"/>
          <w:rFonts w:ascii="Times New Roman" w:hAnsi="Times New Roman" w:cs="Times New Roman"/>
          <w:color w:val="0D0D0D" w:themeColor="text1" w:themeTint="F2"/>
        </w:rPr>
        <w:t> </w:t>
      </w:r>
      <w:hyperlink r:id="rId300" w:tooltip="Gène et protéine CFTR" w:history="1">
        <w:r w:rsidRPr="00AB42A0">
          <w:rPr>
            <w:rStyle w:val="Lienhypertexte"/>
            <w:rFonts w:ascii="Times New Roman" w:hAnsi="Times New Roman" w:cs="Times New Roman"/>
            <w:color w:val="0D0D0D" w:themeColor="text1" w:themeTint="F2"/>
            <w:u w:val="none"/>
          </w:rPr>
          <w:t>CFTR</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servent à la sécrétion active de chlore vers ce liquide, Ce mouvement de chlore entraîne un mouvement de sodium et d'eau. Cette sécrétion d'eau permet d'hydrater le liquide de surface bronchique et de lui maintenir des propriétés rhéologiques adéquates pour une clairance</w:t>
      </w:r>
      <w:r w:rsidRPr="00AB42A0">
        <w:rPr>
          <w:rStyle w:val="apple-converted-space"/>
          <w:rFonts w:ascii="Times New Roman" w:hAnsi="Times New Roman" w:cs="Times New Roman"/>
          <w:color w:val="0D0D0D" w:themeColor="text1" w:themeTint="F2"/>
        </w:rPr>
        <w:t> </w:t>
      </w:r>
      <w:hyperlink r:id="rId301" w:tooltip="Système muco-ciliaire" w:history="1">
        <w:r w:rsidR="002C32B2" w:rsidRPr="00AB42A0">
          <w:rPr>
            <w:rStyle w:val="Lienhypertexte"/>
            <w:rFonts w:ascii="Times New Roman" w:hAnsi="Times New Roman" w:cs="Times New Roman"/>
            <w:color w:val="0D0D0D" w:themeColor="text1" w:themeTint="F2"/>
            <w:u w:val="none"/>
          </w:rPr>
          <w:t>mucociliaire</w:t>
        </w:r>
      </w:hyperlink>
      <w:r w:rsidR="005F473F">
        <w:rPr>
          <w:rStyle w:val="Lienhypertexte"/>
          <w:rFonts w:ascii="Times New Roman" w:hAnsi="Times New Roman" w:cs="Times New Roman"/>
          <w:color w:val="0D0D0D" w:themeColor="text1" w:themeTint="F2"/>
          <w:u w:val="none"/>
        </w:rPr>
        <w:t>.</w:t>
      </w:r>
      <w:r w:rsidRPr="00AB42A0">
        <w:rPr>
          <w:rStyle w:val="apple-converted-space"/>
          <w:rFonts w:ascii="Times New Roman" w:hAnsi="Times New Roman" w:cs="Times New Roman"/>
          <w:color w:val="0D0D0D" w:themeColor="text1" w:themeTint="F2"/>
        </w:rPr>
        <w:t> </w:t>
      </w:r>
      <w:r w:rsidR="005F473F" w:rsidRPr="00AB42A0">
        <w:rPr>
          <w:rFonts w:ascii="Times New Roman" w:hAnsi="Times New Roman" w:cs="Times New Roman"/>
          <w:color w:val="0D0D0D" w:themeColor="text1" w:themeTint="F2"/>
        </w:rPr>
        <w:t>Ce</w:t>
      </w:r>
      <w:r w:rsidRPr="00AB42A0">
        <w:rPr>
          <w:rFonts w:ascii="Times New Roman" w:hAnsi="Times New Roman" w:cs="Times New Roman"/>
          <w:color w:val="0D0D0D" w:themeColor="text1" w:themeTint="F2"/>
        </w:rPr>
        <w:t xml:space="preserve"> liquide permet l'élimination des poussières et des agents infectieux vers le système digestif.</w:t>
      </w:r>
    </w:p>
    <w:p w:rsidR="00BC7568" w:rsidRDefault="009D4CBF" w:rsidP="00516F6B">
      <w:pPr>
        <w:shd w:val="clear" w:color="auto" w:fill="FFFFFF"/>
        <w:spacing w:after="0" w:line="240" w:lineRule="auto"/>
        <w:outlineLvl w:val="2"/>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lastRenderedPageBreak/>
        <w:t>L'altération fonctionnelle des canaux CFTR entraîne une déshydratation du liquide de surface bronchique. Les modifications des propriétés du mucus, et notamment l'augmentation de sa</w:t>
      </w:r>
      <w:r w:rsidRPr="00AB42A0">
        <w:rPr>
          <w:rStyle w:val="apple-converted-space"/>
          <w:rFonts w:ascii="Times New Roman" w:hAnsi="Times New Roman" w:cs="Times New Roman"/>
          <w:color w:val="0D0D0D" w:themeColor="text1" w:themeTint="F2"/>
          <w:sz w:val="24"/>
          <w:szCs w:val="24"/>
        </w:rPr>
        <w:t> </w:t>
      </w:r>
      <w:hyperlink r:id="rId302" w:tooltip="Viscosité" w:history="1">
        <w:r w:rsidRPr="00AB42A0">
          <w:rPr>
            <w:rStyle w:val="Lienhypertexte"/>
            <w:rFonts w:ascii="Times New Roman" w:hAnsi="Times New Roman" w:cs="Times New Roman"/>
            <w:color w:val="0D0D0D" w:themeColor="text1" w:themeTint="F2"/>
            <w:sz w:val="24"/>
            <w:szCs w:val="24"/>
            <w:u w:val="none"/>
          </w:rPr>
          <w:t>viscosité</w:t>
        </w:r>
      </w:hyperlink>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rendant plus difficile son évacuation par les cils, conduit à une obstruction chronique des</w:t>
      </w:r>
      <w:r w:rsidRPr="00AB42A0">
        <w:rPr>
          <w:rStyle w:val="apple-converted-space"/>
          <w:rFonts w:ascii="Times New Roman" w:hAnsi="Times New Roman" w:cs="Times New Roman"/>
          <w:color w:val="0D0D0D" w:themeColor="text1" w:themeTint="F2"/>
          <w:sz w:val="24"/>
          <w:szCs w:val="24"/>
        </w:rPr>
        <w:t> </w:t>
      </w:r>
      <w:hyperlink r:id="rId303" w:tooltip="Bronche" w:history="1">
        <w:r w:rsidRPr="00AB42A0">
          <w:rPr>
            <w:rStyle w:val="Lienhypertexte"/>
            <w:rFonts w:ascii="Times New Roman" w:hAnsi="Times New Roman" w:cs="Times New Roman"/>
            <w:color w:val="0D0D0D" w:themeColor="text1" w:themeTint="F2"/>
            <w:sz w:val="24"/>
            <w:szCs w:val="24"/>
            <w:u w:val="none"/>
          </w:rPr>
          <w:t>bronches</w:t>
        </w:r>
      </w:hyperlink>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ainsi qu'à la non évacuation des poussières et bactéries. De plus les propriétés antibactériennes du mucus sont diminuées. Tous ces éléments favorisent l'apparition d'une infection précoce devenant rapidement chronique associée à une réaction inflammatoire marquée</w:t>
      </w:r>
      <w:r w:rsidR="0087159B" w:rsidRPr="00AB42A0">
        <w:rPr>
          <w:rFonts w:ascii="Times New Roman" w:hAnsi="Times New Roman" w:cs="Times New Roman"/>
          <w:color w:val="0D0D0D" w:themeColor="text1" w:themeTint="F2"/>
          <w:sz w:val="24"/>
          <w:szCs w:val="24"/>
        </w:rPr>
        <w:t xml:space="preserve">. </w:t>
      </w:r>
      <w:r w:rsidR="00BC7568">
        <w:rPr>
          <w:rFonts w:ascii="Times New Roman" w:eastAsia="Times New Roman" w:hAnsi="Times New Roman" w:cs="Times New Roman"/>
          <w:color w:val="000000"/>
          <w:sz w:val="24"/>
          <w:szCs w:val="24"/>
        </w:rPr>
        <w:t>Dans ce cas</w:t>
      </w:r>
      <w:r w:rsidR="00BC7568" w:rsidRPr="00AB42A0">
        <w:rPr>
          <w:rFonts w:ascii="Times New Roman" w:eastAsia="Times New Roman" w:hAnsi="Times New Roman" w:cs="Times New Roman"/>
          <w:color w:val="000000"/>
          <w:sz w:val="24"/>
          <w:szCs w:val="24"/>
        </w:rPr>
        <w:t>, la forte viscosité du mucus favorise les infections par les pathogènes ce qui représente la plus commune cause de décès dans cette maladie génétique.</w:t>
      </w:r>
    </w:p>
    <w:p w:rsidR="00BC7568" w:rsidRDefault="00BC7568" w:rsidP="00516F6B">
      <w:pPr>
        <w:shd w:val="clear" w:color="auto" w:fill="FFFFFF"/>
        <w:spacing w:after="0" w:line="240" w:lineRule="auto"/>
        <w:outlineLvl w:val="2"/>
        <w:rPr>
          <w:rFonts w:ascii="Times New Roman" w:eastAsia="Times New Roman" w:hAnsi="Times New Roman" w:cs="Times New Roman"/>
          <w:b/>
          <w:bCs/>
          <w:sz w:val="24"/>
          <w:szCs w:val="24"/>
        </w:rPr>
      </w:pPr>
    </w:p>
    <w:p w:rsidR="00243D6E" w:rsidRDefault="006036B3" w:rsidP="00243D6E">
      <w:pPr>
        <w:pStyle w:val="Paragraphedeliste"/>
        <w:numPr>
          <w:ilvl w:val="0"/>
          <w:numId w:val="13"/>
        </w:numPr>
        <w:shd w:val="clear" w:color="auto" w:fill="FFFFFF"/>
        <w:spacing w:after="0" w:line="240" w:lineRule="auto"/>
        <w:outlineLvl w:val="2"/>
        <w:rPr>
          <w:rFonts w:ascii="Times New Roman" w:eastAsia="Times New Roman" w:hAnsi="Times New Roman" w:cs="Times New Roman"/>
          <w:b/>
          <w:bCs/>
          <w:sz w:val="24"/>
          <w:szCs w:val="24"/>
        </w:rPr>
      </w:pPr>
      <w:r w:rsidRPr="00BC7568">
        <w:rPr>
          <w:rFonts w:ascii="Times New Roman" w:eastAsia="Times New Roman" w:hAnsi="Times New Roman" w:cs="Times New Roman"/>
          <w:b/>
          <w:bCs/>
          <w:sz w:val="24"/>
          <w:szCs w:val="24"/>
        </w:rPr>
        <w:t>Au niveau des intestins :</w:t>
      </w:r>
    </w:p>
    <w:p w:rsidR="0087159B" w:rsidRPr="00243D6E" w:rsidRDefault="0087159B" w:rsidP="00243D6E">
      <w:pPr>
        <w:shd w:val="clear" w:color="auto" w:fill="FFFFFF"/>
        <w:spacing w:after="0" w:line="240" w:lineRule="auto"/>
        <w:outlineLvl w:val="2"/>
        <w:rPr>
          <w:rFonts w:ascii="Times New Roman" w:eastAsia="Times New Roman" w:hAnsi="Times New Roman" w:cs="Times New Roman"/>
          <w:b/>
          <w:bCs/>
          <w:sz w:val="24"/>
          <w:szCs w:val="24"/>
        </w:rPr>
      </w:pPr>
      <w:r w:rsidRPr="00243D6E">
        <w:rPr>
          <w:rFonts w:ascii="Times New Roman" w:eastAsia="Times New Roman" w:hAnsi="Times New Roman" w:cs="Times New Roman"/>
          <w:sz w:val="24"/>
          <w:szCs w:val="24"/>
        </w:rPr>
        <w:t>La sécrétion du suc intestinal, due aux glandes de Lieberkühn de la muqueuse intestinale, joue un rôle important dans la digestion (enzymes) et dans la progression du bol alimentaire due au péristaltisme. La fluidité du suc est directement dépendante de sa teneur en eau qui est en partie régulée par la présence de NaCI dans la lumière intestinale. Un taux élevé de NaCI attire l'eau et augmente la fluidité. Au niveau de la membrane baso-latérale des cellules des glandes de Lieberkühn se trouve un co-transporteur Na</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/2CI</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/K</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mise en jeu par le gradient Na</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/K</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Le CI</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accumulé dans la cellule trouve sa voie vers la lumière intestinale par un canal CI</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 L'accroissement de CI</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en résultant entraîne un flux de Na</w:t>
      </w:r>
      <w:r w:rsidRPr="00243D6E">
        <w:rPr>
          <w:rFonts w:ascii="Times New Roman" w:eastAsia="Times New Roman" w:hAnsi="Times New Roman" w:cs="Times New Roman"/>
          <w:sz w:val="24"/>
          <w:szCs w:val="24"/>
          <w:vertAlign w:val="superscript"/>
        </w:rPr>
        <w:t>+</w:t>
      </w:r>
      <w:r w:rsidRPr="00243D6E">
        <w:rPr>
          <w:rFonts w:ascii="Times New Roman" w:eastAsia="Times New Roman" w:hAnsi="Times New Roman" w:cs="Times New Roman"/>
          <w:sz w:val="24"/>
          <w:szCs w:val="24"/>
        </w:rPr>
        <w:t> dans le même sens, causant ainsi une nette augmentation de la concentration en NaCI.</w:t>
      </w:r>
    </w:p>
    <w:p w:rsidR="0087159B" w:rsidRPr="00AB42A0" w:rsidRDefault="0087159B" w:rsidP="00516F6B">
      <w:pPr>
        <w:shd w:val="clear" w:color="auto" w:fill="F3F8FF"/>
        <w:spacing w:after="0" w:line="240" w:lineRule="auto"/>
        <w:jc w:val="center"/>
        <w:rPr>
          <w:rFonts w:ascii="Times New Roman" w:eastAsia="Times New Roman" w:hAnsi="Times New Roman" w:cs="Times New Roman"/>
          <w:sz w:val="24"/>
          <w:szCs w:val="24"/>
        </w:rPr>
      </w:pPr>
      <w:r w:rsidRPr="00AB42A0">
        <w:rPr>
          <w:rFonts w:ascii="Times New Roman" w:eastAsia="Times New Roman" w:hAnsi="Times New Roman" w:cs="Times New Roman"/>
          <w:noProof/>
          <w:sz w:val="24"/>
          <w:szCs w:val="24"/>
        </w:rPr>
        <w:drawing>
          <wp:inline distT="0" distB="0" distL="0" distR="0">
            <wp:extent cx="4705350" cy="2390775"/>
            <wp:effectExtent l="0" t="0" r="0" b="0"/>
            <wp:docPr id="203" name="Image 203" descr="http://ressources.unisciel.fr/biocell/chap2/res/fig16_2.jpg">
              <a:hlinkClick xmlns:a="http://schemas.openxmlformats.org/drawingml/2006/main" r:id="rId304"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ressources.unisciel.fr/biocell/chap2/res/fig16_2.jpg">
                      <a:hlinkClick r:id="rId304" tgtFrame="&quot;_self&quot;" tooltip="&quot;Cliquez pour agrandir (nouvelle fenêtre)&quot;"/>
                    </pic:cNvPr>
                    <pic:cNvPicPr>
                      <a:picLocks noChangeAspect="1" noChangeArrowheads="1"/>
                    </pic:cNvPicPr>
                  </pic:nvPicPr>
                  <pic:blipFill>
                    <a:blip r:embed="rId305"/>
                    <a:srcRect/>
                    <a:stretch>
                      <a:fillRect/>
                    </a:stretch>
                  </pic:blipFill>
                  <pic:spPr bwMode="auto">
                    <a:xfrm>
                      <a:off x="0" y="0"/>
                      <a:ext cx="4705350" cy="2390775"/>
                    </a:xfrm>
                    <a:prstGeom prst="rect">
                      <a:avLst/>
                    </a:prstGeom>
                    <a:noFill/>
                    <a:ln w="9525">
                      <a:noFill/>
                      <a:miter lim="800000"/>
                      <a:headEnd/>
                      <a:tailEnd/>
                    </a:ln>
                  </pic:spPr>
                </pic:pic>
              </a:graphicData>
            </a:graphic>
          </wp:inline>
        </w:drawing>
      </w:r>
    </w:p>
    <w:p w:rsidR="00243D6E" w:rsidRDefault="0087159B" w:rsidP="00243D6E">
      <w:pPr>
        <w:shd w:val="clear" w:color="auto" w:fill="F3F8FF"/>
        <w:spacing w:after="0" w:line="240" w:lineRule="auto"/>
        <w:jc w:val="center"/>
        <w:rPr>
          <w:rFonts w:ascii="Times New Roman" w:eastAsia="Times New Roman" w:hAnsi="Times New Roman" w:cs="Times New Roman"/>
          <w:b/>
          <w:i/>
          <w:iCs/>
          <w:sz w:val="20"/>
          <w:szCs w:val="20"/>
        </w:rPr>
      </w:pPr>
      <w:r w:rsidRPr="00BC7568">
        <w:rPr>
          <w:rFonts w:ascii="Times New Roman" w:eastAsia="Times New Roman" w:hAnsi="Times New Roman" w:cs="Times New Roman"/>
          <w:b/>
          <w:i/>
          <w:iCs/>
          <w:sz w:val="20"/>
          <w:szCs w:val="20"/>
        </w:rPr>
        <w:t xml:space="preserve">Fig. </w:t>
      </w:r>
      <w:r w:rsidR="00594DEE" w:rsidRPr="00BC7568">
        <w:rPr>
          <w:rFonts w:ascii="Times New Roman" w:eastAsia="Times New Roman" w:hAnsi="Times New Roman" w:cs="Times New Roman"/>
          <w:b/>
          <w:i/>
          <w:iCs/>
          <w:sz w:val="20"/>
          <w:szCs w:val="20"/>
        </w:rPr>
        <w:t>69</w:t>
      </w:r>
      <w:r w:rsidRPr="00BC7568">
        <w:rPr>
          <w:rFonts w:ascii="Times New Roman" w:eastAsia="Times New Roman" w:hAnsi="Times New Roman" w:cs="Times New Roman"/>
          <w:b/>
          <w:i/>
          <w:iCs/>
          <w:sz w:val="20"/>
          <w:szCs w:val="20"/>
        </w:rPr>
        <w:t>Transport du Cl- par le canal CFTR présent dans la cellule calic</w:t>
      </w:r>
      <w:r w:rsidR="00243D6E">
        <w:rPr>
          <w:rFonts w:ascii="Times New Roman" w:eastAsia="Times New Roman" w:hAnsi="Times New Roman" w:cs="Times New Roman"/>
          <w:b/>
          <w:i/>
          <w:iCs/>
          <w:sz w:val="20"/>
          <w:szCs w:val="20"/>
        </w:rPr>
        <w:t>iforme de l'épithélium du colon</w:t>
      </w:r>
    </w:p>
    <w:p w:rsidR="00243D6E" w:rsidRDefault="00243D6E" w:rsidP="00243D6E">
      <w:pPr>
        <w:shd w:val="clear" w:color="auto" w:fill="F3F8FF"/>
        <w:spacing w:after="0" w:line="240" w:lineRule="auto"/>
        <w:jc w:val="center"/>
        <w:rPr>
          <w:rFonts w:ascii="Times New Roman" w:eastAsia="Times New Roman" w:hAnsi="Times New Roman" w:cs="Times New Roman"/>
          <w:b/>
          <w:i/>
          <w:iCs/>
          <w:sz w:val="20"/>
          <w:szCs w:val="20"/>
        </w:rPr>
      </w:pPr>
    </w:p>
    <w:p w:rsidR="00761C86" w:rsidRPr="00243D6E" w:rsidRDefault="0087159B" w:rsidP="00243D6E">
      <w:pPr>
        <w:shd w:val="clear" w:color="auto" w:fill="F3F8FF"/>
        <w:spacing w:after="0" w:line="240" w:lineRule="auto"/>
        <w:jc w:val="center"/>
        <w:rPr>
          <w:rFonts w:ascii="Times New Roman" w:eastAsia="Times New Roman" w:hAnsi="Times New Roman" w:cs="Times New Roman"/>
          <w:b/>
          <w:i/>
          <w:iCs/>
          <w:sz w:val="20"/>
          <w:szCs w:val="20"/>
        </w:rPr>
      </w:pPr>
      <w:r w:rsidRPr="00AB42A0">
        <w:rPr>
          <w:rFonts w:ascii="Times New Roman" w:eastAsia="Times New Roman" w:hAnsi="Times New Roman" w:cs="Times New Roman"/>
          <w:color w:val="000000"/>
          <w:sz w:val="24"/>
          <w:szCs w:val="24"/>
        </w:rPr>
        <w:t>Une autre conséquence du dysfonctionnement du canal est que la sueur de ces patients contient un taux anormalement élevé de NaCI (100 mM) résultant en une perte importante de sel lors de l'activité physique.</w:t>
      </w:r>
    </w:p>
    <w:p w:rsidR="00F721B2" w:rsidRPr="00AB42A0" w:rsidRDefault="00F721B2" w:rsidP="00516F6B">
      <w:pPr>
        <w:shd w:val="clear" w:color="auto" w:fill="F3F8FF"/>
        <w:spacing w:after="0" w:line="240" w:lineRule="auto"/>
        <w:ind w:right="480"/>
        <w:jc w:val="both"/>
        <w:rPr>
          <w:rFonts w:ascii="Times New Roman" w:eastAsia="Times New Roman" w:hAnsi="Times New Roman" w:cs="Times New Roman"/>
          <w:color w:val="000000"/>
          <w:sz w:val="24"/>
          <w:szCs w:val="24"/>
        </w:rPr>
      </w:pPr>
    </w:p>
    <w:p w:rsidR="002A2476" w:rsidRPr="00AB42A0" w:rsidRDefault="00B50A24" w:rsidP="00516F6B">
      <w:pPr>
        <w:pStyle w:val="NormalWeb"/>
        <w:rPr>
          <w:rFonts w:ascii="Times New Roman" w:hAnsi="Times New Roman" w:cs="Times New Roman"/>
        </w:rPr>
      </w:pPr>
      <w:r w:rsidRPr="00AB42A0">
        <w:rPr>
          <w:rFonts w:ascii="Times New Roman" w:hAnsi="Times New Roman" w:cs="Times New Roman"/>
          <w:b/>
          <w:bCs/>
        </w:rPr>
        <w:t>Canalopathies :</w:t>
      </w:r>
      <w:r w:rsidR="002A2476" w:rsidRPr="00AB42A0">
        <w:rPr>
          <w:rFonts w:ascii="Times New Roman" w:hAnsi="Times New Roman" w:cs="Times New Roman"/>
        </w:rPr>
        <w:t>Les </w:t>
      </w:r>
      <w:r w:rsidR="002A2476" w:rsidRPr="00AB42A0">
        <w:rPr>
          <w:rFonts w:ascii="Times New Roman" w:hAnsi="Times New Roman" w:cs="Times New Roman"/>
          <w:bCs/>
        </w:rPr>
        <w:t>canalopathies</w:t>
      </w:r>
      <w:r w:rsidR="002A2476" w:rsidRPr="00AB42A0">
        <w:rPr>
          <w:rFonts w:ascii="Times New Roman" w:hAnsi="Times New Roman" w:cs="Times New Roman"/>
        </w:rPr>
        <w:t> sont l'ensemble des maladies en rapport avec un dysfonctionnement des </w:t>
      </w:r>
      <w:hyperlink r:id="rId306" w:tooltip="Canal ionique" w:history="1">
        <w:r w:rsidR="002A2476" w:rsidRPr="00AB42A0">
          <w:rPr>
            <w:rStyle w:val="Lienhypertexte"/>
            <w:rFonts w:ascii="Times New Roman" w:hAnsi="Times New Roman" w:cs="Times New Roman"/>
            <w:color w:val="auto"/>
            <w:u w:val="none"/>
          </w:rPr>
          <w:t>canaux ioniques</w:t>
        </w:r>
      </w:hyperlink>
      <w:r w:rsidR="002A2476" w:rsidRPr="00AB42A0">
        <w:rPr>
          <w:rFonts w:ascii="Times New Roman" w:hAnsi="Times New Roman" w:cs="Times New Roman"/>
        </w:rPr>
        <w:t> </w:t>
      </w:r>
      <w:hyperlink r:id="rId307" w:tooltip="Membrane (biologie)" w:history="1">
        <w:r w:rsidR="002A2476" w:rsidRPr="00AB42A0">
          <w:rPr>
            <w:rStyle w:val="Lienhypertexte"/>
            <w:rFonts w:ascii="Times New Roman" w:hAnsi="Times New Roman" w:cs="Times New Roman"/>
            <w:color w:val="auto"/>
            <w:u w:val="none"/>
          </w:rPr>
          <w:t>membranaires</w:t>
        </w:r>
      </w:hyperlink>
      <w:r w:rsidR="002A2476" w:rsidRPr="00AB42A0">
        <w:rPr>
          <w:rFonts w:ascii="Times New Roman" w:hAnsi="Times New Roman" w:cs="Times New Roman"/>
        </w:rPr>
        <w:t>.</w:t>
      </w:r>
      <w:r w:rsidR="002C32B2" w:rsidRPr="00AB42A0">
        <w:rPr>
          <w:rFonts w:ascii="Times New Roman" w:hAnsi="Times New Roman" w:cs="Times New Roman"/>
        </w:rPr>
        <w:t>Le nombre très important de maladies génétiques liés à des troubles de fonctionnement des canaux ioniques a conduit à créer le terme de canalopathie pour désig</w:t>
      </w:r>
      <w:r w:rsidR="002C32B2">
        <w:rPr>
          <w:rFonts w:ascii="Times New Roman" w:hAnsi="Times New Roman" w:cs="Times New Roman"/>
        </w:rPr>
        <w:t>ner l'ensemble de ces maladies.</w:t>
      </w:r>
    </w:p>
    <w:p w:rsidR="002A2476" w:rsidRPr="00AB42A0" w:rsidRDefault="002A2476" w:rsidP="00516F6B">
      <w:pPr>
        <w:pStyle w:val="NormalWeb"/>
        <w:rPr>
          <w:rFonts w:ascii="Times New Roman" w:hAnsi="Times New Roman" w:cs="Times New Roman"/>
        </w:rPr>
      </w:pPr>
      <w:r w:rsidRPr="00AB42A0">
        <w:rPr>
          <w:rFonts w:ascii="Times New Roman" w:hAnsi="Times New Roman" w:cs="Times New Roman"/>
        </w:rPr>
        <w:t>Plus de 20 maladies génétiques sont en rapport avec un dysfonctionnement de canaux ioniques se manifestant par des troubles de la rythmicité cardiaques et de la contraction musculaire, mais aussi certaines </w:t>
      </w:r>
      <w:hyperlink r:id="rId308" w:tooltip="Épilepsie" w:history="1">
        <w:r w:rsidRPr="00AB42A0">
          <w:rPr>
            <w:rStyle w:val="Lienhypertexte"/>
            <w:rFonts w:ascii="Times New Roman" w:hAnsi="Times New Roman" w:cs="Times New Roman"/>
            <w:color w:val="auto"/>
            <w:u w:val="none"/>
          </w:rPr>
          <w:t>épilepsies</w:t>
        </w:r>
      </w:hyperlink>
      <w:r w:rsidRPr="00AB42A0">
        <w:rPr>
          <w:rFonts w:ascii="Times New Roman" w:hAnsi="Times New Roman" w:cs="Times New Roman"/>
        </w:rPr>
        <w:t>, maladies neurodégénératives…</w:t>
      </w:r>
    </w:p>
    <w:p w:rsidR="002A2476" w:rsidRPr="00AB42A0" w:rsidRDefault="002A2476" w:rsidP="00516F6B">
      <w:pPr>
        <w:pStyle w:val="NormalWeb"/>
        <w:rPr>
          <w:rFonts w:ascii="Times New Roman" w:hAnsi="Times New Roman" w:cs="Times New Roman"/>
        </w:rPr>
      </w:pPr>
      <w:r w:rsidRPr="00AB42A0">
        <w:rPr>
          <w:rFonts w:ascii="Times New Roman" w:hAnsi="Times New Roman" w:cs="Times New Roman"/>
        </w:rPr>
        <w:t>Jusqu'en 1982, l'étude des bases physiologiques de l'activité électrique cellulaires était basée sur des modèles physiques, notamment l'étude des muscles striés des batraciens. Le clonage de la sous-unité alpha du récepteur de l'</w:t>
      </w:r>
      <w:hyperlink r:id="rId309" w:tooltip="Acétylcholine" w:history="1">
        <w:r w:rsidRPr="00AB42A0">
          <w:rPr>
            <w:rStyle w:val="Lienhypertexte"/>
            <w:rFonts w:ascii="Times New Roman" w:hAnsi="Times New Roman" w:cs="Times New Roman"/>
            <w:color w:val="auto"/>
            <w:u w:val="none"/>
          </w:rPr>
          <w:t>acétylcholine</w:t>
        </w:r>
      </w:hyperlink>
      <w:r w:rsidRPr="00AB42A0">
        <w:rPr>
          <w:rFonts w:ascii="Times New Roman" w:hAnsi="Times New Roman" w:cs="Times New Roman"/>
        </w:rPr>
        <w:t xml:space="preserve"> fut une étape majeure de la </w:t>
      </w:r>
      <w:r w:rsidRPr="00AB42A0">
        <w:rPr>
          <w:rFonts w:ascii="Times New Roman" w:hAnsi="Times New Roman" w:cs="Times New Roman"/>
        </w:rPr>
        <w:lastRenderedPageBreak/>
        <w:t>compréhension et de la découverte de l'ensemble des gènes codant le fonctionnement des canaux ioniques membranaires.</w:t>
      </w:r>
    </w:p>
    <w:p w:rsidR="00BC7568" w:rsidRPr="00AB42A0" w:rsidRDefault="002A2476" w:rsidP="00516F6B">
      <w:pPr>
        <w:pStyle w:val="NormalWeb"/>
        <w:rPr>
          <w:rFonts w:ascii="Times New Roman" w:hAnsi="Times New Roman" w:cs="Times New Roman"/>
        </w:rPr>
      </w:pPr>
      <w:r w:rsidRPr="00AB42A0">
        <w:rPr>
          <w:rFonts w:ascii="Times New Roman" w:hAnsi="Times New Roman" w:cs="Times New Roman"/>
        </w:rPr>
        <w:t>En 1998, la découverte de la structure cristalline des canaux potassiques bactériens permit de comprendre les différentes altérations p</w:t>
      </w:r>
      <w:r w:rsidR="00B50A24" w:rsidRPr="00AB42A0">
        <w:rPr>
          <w:rFonts w:ascii="Times New Roman" w:hAnsi="Times New Roman" w:cs="Times New Roman"/>
        </w:rPr>
        <w:t xml:space="preserve">ouvant conduire à une anomalie </w:t>
      </w:r>
      <w:r w:rsidR="002C32B2">
        <w:rPr>
          <w:rFonts w:ascii="Times New Roman" w:hAnsi="Times New Roman" w:cs="Times New Roman"/>
        </w:rPr>
        <w:t>de fonctionnement.</w:t>
      </w:r>
    </w:p>
    <w:tbl>
      <w:tblPr>
        <w:tblW w:w="0" w:type="auto"/>
        <w:jc w:val="center"/>
        <w:tblCellSpacing w:w="15"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750"/>
        <w:gridCol w:w="489"/>
        <w:gridCol w:w="410"/>
        <w:gridCol w:w="3022"/>
        <w:gridCol w:w="30"/>
        <w:gridCol w:w="30"/>
        <w:gridCol w:w="30"/>
        <w:gridCol w:w="30"/>
        <w:gridCol w:w="30"/>
        <w:gridCol w:w="45"/>
      </w:tblGrid>
      <w:tr w:rsidR="002A2476" w:rsidRPr="00AB42A0" w:rsidTr="002A2476">
        <w:trPr>
          <w:gridAfter w:val="4"/>
          <w:wAfter w:w="60" w:type="dxa"/>
          <w:tblCellSpacing w:w="15" w:type="dxa"/>
          <w:jc w:val="center"/>
        </w:trPr>
        <w:tc>
          <w:tcPr>
            <w:tcW w:w="0" w:type="auto"/>
            <w:gridSpan w:val="6"/>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sodiques musculaires</w:t>
            </w:r>
          </w:p>
        </w:tc>
      </w:tr>
      <w:tr w:rsidR="00454B28" w:rsidRPr="00BC7568" w:rsidTr="002A2476">
        <w:trPr>
          <w:gridAfter w:val="6"/>
          <w:wAfter w:w="120" w:type="dxa"/>
          <w:tblCellSpacing w:w="15" w:type="dxa"/>
          <w:jc w:val="center"/>
        </w:trPr>
        <w:tc>
          <w:tcPr>
            <w:tcW w:w="0" w:type="auto"/>
            <w:shd w:val="clear" w:color="auto" w:fill="CCCCCC"/>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0" w:tooltip="Pathologie" w:history="1">
              <w:r w:rsidR="00454B28" w:rsidRPr="00BC7568">
                <w:rPr>
                  <w:rStyle w:val="Lienhypertexte"/>
                  <w:rFonts w:ascii="Times New Roman" w:hAnsi="Times New Roman" w:cs="Times New Roman"/>
                  <w:b/>
                  <w:bCs/>
                  <w:color w:val="auto"/>
                  <w:sz w:val="20"/>
                  <w:szCs w:val="20"/>
                  <w:u w:val="none"/>
                </w:rPr>
                <w:t>Pathologie</w:t>
              </w:r>
            </w:hyperlink>
          </w:p>
        </w:tc>
        <w:tc>
          <w:tcPr>
            <w:tcW w:w="0" w:type="auto"/>
            <w:gridSpan w:val="3"/>
            <w:shd w:val="clear" w:color="auto" w:fill="CCCCCC"/>
            <w:vAlign w:val="center"/>
            <w:hideMark/>
          </w:tcPr>
          <w:p w:rsidR="00454B28" w:rsidRPr="00BC7568" w:rsidRDefault="00454B28"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1" w:tooltip="Paralysie périodique hyperkaliémique" w:history="1">
              <w:r w:rsidR="00454B28" w:rsidRPr="00BC7568">
                <w:rPr>
                  <w:rStyle w:val="Lienhypertexte"/>
                  <w:rFonts w:ascii="Times New Roman" w:hAnsi="Times New Roman" w:cs="Times New Roman"/>
                  <w:color w:val="auto"/>
                  <w:sz w:val="20"/>
                  <w:szCs w:val="20"/>
                  <w:u w:val="none"/>
                </w:rPr>
                <w:t>Paralysie périodique hyperkaliémique</w:t>
              </w:r>
            </w:hyperlink>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2"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3" w:tooltip="Paramyotonie d'Eulenburg (page inexistante)" w:history="1">
              <w:r w:rsidR="00454B28" w:rsidRPr="00BC7568">
                <w:rPr>
                  <w:rStyle w:val="Lienhypertexte"/>
                  <w:rFonts w:ascii="Times New Roman" w:hAnsi="Times New Roman" w:cs="Times New Roman"/>
                  <w:color w:val="auto"/>
                  <w:sz w:val="20"/>
                  <w:szCs w:val="20"/>
                  <w:u w:val="none"/>
                </w:rPr>
                <w:t>Paramyotonie d'Eulenburg</w:t>
              </w:r>
            </w:hyperlink>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4"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5" w:tooltip="Myotonie aggravée par le potassium (page inexistante)" w:history="1">
              <w:r w:rsidR="00454B28" w:rsidRPr="00BC7568">
                <w:rPr>
                  <w:rStyle w:val="Lienhypertexte"/>
                  <w:rFonts w:ascii="Times New Roman" w:hAnsi="Times New Roman" w:cs="Times New Roman"/>
                  <w:color w:val="auto"/>
                  <w:sz w:val="20"/>
                  <w:szCs w:val="20"/>
                  <w:u w:val="none"/>
                </w:rPr>
                <w:t>Myotonie aggravée par le potassium</w:t>
              </w:r>
            </w:hyperlink>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6"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7" w:tooltip="Paralysie périodique hypokaliémique" w:history="1">
              <w:r w:rsidR="00454B28" w:rsidRPr="00BC7568">
                <w:rPr>
                  <w:rStyle w:val="Lienhypertexte"/>
                  <w:rFonts w:ascii="Times New Roman" w:hAnsi="Times New Roman" w:cs="Times New Roman"/>
                  <w:color w:val="auto"/>
                  <w:sz w:val="20"/>
                  <w:szCs w:val="20"/>
                  <w:u w:val="none"/>
                </w:rPr>
                <w:t>Paralysie périodique hypokaliémique</w:t>
              </w:r>
            </w:hyperlink>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8"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19" w:tooltip="Hyperthermie maligne" w:history="1">
              <w:r w:rsidR="00454B28" w:rsidRPr="00BC7568">
                <w:rPr>
                  <w:rStyle w:val="Lienhypertexte"/>
                  <w:rFonts w:ascii="Times New Roman" w:hAnsi="Times New Roman" w:cs="Times New Roman"/>
                  <w:color w:val="auto"/>
                  <w:sz w:val="20"/>
                  <w:szCs w:val="20"/>
                  <w:u w:val="none"/>
                </w:rPr>
                <w:t>Hyperthermie maligne</w:t>
              </w:r>
            </w:hyperlink>
            <w:r w:rsidR="00454B28" w:rsidRPr="00BC7568">
              <w:rPr>
                <w:rFonts w:ascii="Times New Roman" w:hAnsi="Times New Roman" w:cs="Times New Roman"/>
                <w:sz w:val="20"/>
                <w:szCs w:val="20"/>
              </w:rPr>
              <w:br/>
              <w:t>Susceptibilitè</w:t>
            </w:r>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20"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454B28" w:rsidRPr="00BC7568" w:rsidTr="002A2476">
        <w:trPr>
          <w:gridAfter w:val="6"/>
          <w:wAfter w:w="120" w:type="dxa"/>
          <w:tblCellSpacing w:w="15" w:type="dxa"/>
          <w:jc w:val="center"/>
        </w:trPr>
        <w:tc>
          <w:tcPr>
            <w:tcW w:w="0" w:type="auto"/>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21" w:tooltip="Syndrome myasthénique (page inexistante)" w:history="1">
              <w:r w:rsidR="00454B28" w:rsidRPr="00BC7568">
                <w:rPr>
                  <w:rStyle w:val="Lienhypertexte"/>
                  <w:rFonts w:ascii="Times New Roman" w:hAnsi="Times New Roman" w:cs="Times New Roman"/>
                  <w:color w:val="auto"/>
                  <w:sz w:val="20"/>
                  <w:szCs w:val="20"/>
                  <w:u w:val="none"/>
                </w:rPr>
                <w:t>Syndrome myasthénique</w:t>
              </w:r>
            </w:hyperlink>
            <w:r w:rsidR="00454B28" w:rsidRPr="00BC7568">
              <w:rPr>
                <w:rFonts w:ascii="Times New Roman" w:hAnsi="Times New Roman" w:cs="Times New Roman"/>
                <w:sz w:val="20"/>
                <w:szCs w:val="20"/>
              </w:rPr>
              <w:br/>
              <w:t>SCN4A dépendante</w:t>
            </w:r>
          </w:p>
        </w:tc>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22"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2A2476" w:rsidRPr="00BC7568" w:rsidTr="002A2476">
        <w:trPr>
          <w:gridAfter w:val="3"/>
          <w:wAfter w:w="30" w:type="dxa"/>
          <w:tblCellSpacing w:w="15" w:type="dxa"/>
          <w:jc w:val="center"/>
        </w:trPr>
        <w:tc>
          <w:tcPr>
            <w:tcW w:w="0" w:type="auto"/>
            <w:gridSpan w:val="7"/>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sodiques cardiaques</w:t>
            </w:r>
          </w:p>
        </w:tc>
      </w:tr>
      <w:tr w:rsidR="00564594" w:rsidRPr="00BC7568" w:rsidTr="00564594">
        <w:trPr>
          <w:gridAfter w:val="5"/>
          <w:wAfter w:w="90" w:type="dxa"/>
          <w:tblCellSpacing w:w="15" w:type="dxa"/>
          <w:jc w:val="center"/>
        </w:trPr>
        <w:tc>
          <w:tcPr>
            <w:tcW w:w="0" w:type="auto"/>
            <w:gridSpan w:val="3"/>
            <w:shd w:val="clear" w:color="auto" w:fill="CCCCCC"/>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3" w:tooltip="Pathologie" w:history="1">
              <w:r w:rsidR="00564594" w:rsidRPr="00BC7568">
                <w:rPr>
                  <w:rStyle w:val="Lienhypertexte"/>
                  <w:rFonts w:ascii="Times New Roman" w:hAnsi="Times New Roman" w:cs="Times New Roman"/>
                  <w:b/>
                  <w:bCs/>
                  <w:color w:val="auto"/>
                  <w:sz w:val="20"/>
                  <w:szCs w:val="20"/>
                  <w:u w:val="none"/>
                </w:rPr>
                <w:t>Pathologie</w:t>
              </w:r>
            </w:hyperlink>
          </w:p>
        </w:tc>
        <w:tc>
          <w:tcPr>
            <w:tcW w:w="3022" w:type="dxa"/>
            <w:gridSpan w:val="2"/>
            <w:shd w:val="clear" w:color="auto" w:fill="CCCCCC"/>
            <w:vAlign w:val="center"/>
            <w:hideMark/>
          </w:tcPr>
          <w:p w:rsidR="00564594" w:rsidRPr="00BC7568" w:rsidRDefault="00564594"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564594" w:rsidRPr="00BC7568" w:rsidTr="00564594">
        <w:trPr>
          <w:gridAfter w:val="5"/>
          <w:wAfter w:w="90" w:type="dxa"/>
          <w:tblCellSpacing w:w="15" w:type="dxa"/>
          <w:jc w:val="center"/>
        </w:trPr>
        <w:tc>
          <w:tcPr>
            <w:tcW w:w="0" w:type="auto"/>
            <w:gridSpan w:val="3"/>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4" w:tooltip="Syndrome de Romano-Ward" w:history="1">
              <w:r w:rsidR="00564594" w:rsidRPr="00BC7568">
                <w:rPr>
                  <w:rStyle w:val="Lienhypertexte"/>
                  <w:rFonts w:ascii="Times New Roman" w:hAnsi="Times New Roman" w:cs="Times New Roman"/>
                  <w:color w:val="auto"/>
                  <w:sz w:val="20"/>
                  <w:szCs w:val="20"/>
                  <w:u w:val="none"/>
                </w:rPr>
                <w:t>Syndrome de Romano-Ward</w:t>
              </w:r>
            </w:hyperlink>
          </w:p>
        </w:tc>
        <w:tc>
          <w:tcPr>
            <w:tcW w:w="3022" w:type="dxa"/>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5" w:tooltip="Transmission autosomique dominante" w:history="1">
              <w:r w:rsidR="00564594" w:rsidRPr="00BC7568">
                <w:rPr>
                  <w:rStyle w:val="Lienhypertexte"/>
                  <w:rFonts w:ascii="Times New Roman" w:hAnsi="Times New Roman" w:cs="Times New Roman"/>
                  <w:color w:val="auto"/>
                  <w:sz w:val="20"/>
                  <w:szCs w:val="20"/>
                  <w:u w:val="none"/>
                </w:rPr>
                <w:t>Dominante</w:t>
              </w:r>
            </w:hyperlink>
          </w:p>
        </w:tc>
      </w:tr>
      <w:tr w:rsidR="00564594" w:rsidRPr="00BC7568" w:rsidTr="00564594">
        <w:trPr>
          <w:gridAfter w:val="5"/>
          <w:wAfter w:w="90" w:type="dxa"/>
          <w:tblCellSpacing w:w="15" w:type="dxa"/>
          <w:jc w:val="center"/>
        </w:trPr>
        <w:tc>
          <w:tcPr>
            <w:tcW w:w="0" w:type="auto"/>
            <w:gridSpan w:val="3"/>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6" w:tooltip="Syndrome de Brugada" w:history="1">
              <w:r w:rsidR="00564594" w:rsidRPr="00BC7568">
                <w:rPr>
                  <w:rStyle w:val="Lienhypertexte"/>
                  <w:rFonts w:ascii="Times New Roman" w:hAnsi="Times New Roman" w:cs="Times New Roman"/>
                  <w:color w:val="auto"/>
                  <w:sz w:val="20"/>
                  <w:szCs w:val="20"/>
                  <w:u w:val="none"/>
                </w:rPr>
                <w:t>Syndrome de Brugada</w:t>
              </w:r>
            </w:hyperlink>
          </w:p>
        </w:tc>
        <w:tc>
          <w:tcPr>
            <w:tcW w:w="3022" w:type="dxa"/>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7" w:tooltip="Transmission autosomique dominante" w:history="1">
              <w:r w:rsidR="00564594" w:rsidRPr="00BC7568">
                <w:rPr>
                  <w:rStyle w:val="Lienhypertexte"/>
                  <w:rFonts w:ascii="Times New Roman" w:hAnsi="Times New Roman" w:cs="Times New Roman"/>
                  <w:color w:val="auto"/>
                  <w:sz w:val="20"/>
                  <w:szCs w:val="20"/>
                  <w:u w:val="none"/>
                </w:rPr>
                <w:t>Dominante</w:t>
              </w:r>
            </w:hyperlink>
          </w:p>
        </w:tc>
      </w:tr>
      <w:tr w:rsidR="00564594" w:rsidRPr="00BC7568" w:rsidTr="00564594">
        <w:trPr>
          <w:gridAfter w:val="5"/>
          <w:wAfter w:w="90" w:type="dxa"/>
          <w:tblCellSpacing w:w="15" w:type="dxa"/>
          <w:jc w:val="center"/>
        </w:trPr>
        <w:tc>
          <w:tcPr>
            <w:tcW w:w="0" w:type="auto"/>
            <w:gridSpan w:val="3"/>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8" w:tooltip="Bradycardie sinusale familiale (page inexistante)" w:history="1">
              <w:r w:rsidR="00564594" w:rsidRPr="00BC7568">
                <w:rPr>
                  <w:rStyle w:val="Lienhypertexte"/>
                  <w:rFonts w:ascii="Times New Roman" w:hAnsi="Times New Roman" w:cs="Times New Roman"/>
                  <w:color w:val="auto"/>
                  <w:sz w:val="20"/>
                  <w:szCs w:val="20"/>
                  <w:u w:val="none"/>
                </w:rPr>
                <w:t>Bradycardie sinusale familiale</w:t>
              </w:r>
            </w:hyperlink>
          </w:p>
        </w:tc>
        <w:tc>
          <w:tcPr>
            <w:tcW w:w="3022" w:type="dxa"/>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29" w:tooltip="Transmission autosomique récessive" w:history="1">
              <w:r w:rsidR="00564594" w:rsidRPr="00BC7568">
                <w:rPr>
                  <w:rStyle w:val="Lienhypertexte"/>
                  <w:rFonts w:ascii="Times New Roman" w:hAnsi="Times New Roman" w:cs="Times New Roman"/>
                  <w:color w:val="auto"/>
                  <w:sz w:val="20"/>
                  <w:szCs w:val="20"/>
                  <w:u w:val="none"/>
                </w:rPr>
                <w:t>Récessive</w:t>
              </w:r>
            </w:hyperlink>
          </w:p>
        </w:tc>
      </w:tr>
      <w:tr w:rsidR="00454B28" w:rsidRPr="00BC7568" w:rsidTr="00564594">
        <w:trPr>
          <w:gridAfter w:val="2"/>
          <w:wAfter w:w="30" w:type="dxa"/>
          <w:tblCellSpacing w:w="15" w:type="dxa"/>
          <w:jc w:val="center"/>
        </w:trPr>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30" w:tooltip="Syndrome de la mort subite du nouveau-né (page inexistante)" w:history="1">
              <w:r w:rsidR="00454B28" w:rsidRPr="00BC7568">
                <w:rPr>
                  <w:rStyle w:val="Lienhypertexte"/>
                  <w:rFonts w:ascii="Times New Roman" w:hAnsi="Times New Roman" w:cs="Times New Roman"/>
                  <w:color w:val="auto"/>
                  <w:sz w:val="20"/>
                  <w:szCs w:val="20"/>
                  <w:u w:val="none"/>
                </w:rPr>
                <w:t>Syndrome de la mort subite du nouveau-né</w:t>
              </w:r>
            </w:hyperlink>
          </w:p>
        </w:tc>
        <w:tc>
          <w:tcPr>
            <w:tcW w:w="3112" w:type="dxa"/>
            <w:gridSpan w:val="5"/>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31" w:tooltip="Transmission autosomique récessive" w:history="1">
              <w:r w:rsidR="00454B28" w:rsidRPr="00BC7568">
                <w:rPr>
                  <w:rStyle w:val="Lienhypertexte"/>
                  <w:rFonts w:ascii="Times New Roman" w:hAnsi="Times New Roman" w:cs="Times New Roman"/>
                  <w:color w:val="auto"/>
                  <w:sz w:val="20"/>
                  <w:szCs w:val="20"/>
                  <w:u w:val="none"/>
                </w:rPr>
                <w:t>Récessive</w:t>
              </w:r>
            </w:hyperlink>
            <w:r w:rsidR="00454B28" w:rsidRPr="00BC7568">
              <w:rPr>
                <w:rFonts w:ascii="Times New Roman" w:hAnsi="Times New Roman" w:cs="Times New Roman"/>
                <w:sz w:val="20"/>
                <w:szCs w:val="20"/>
              </w:rPr>
              <w:br/>
              <w:t>Sporadique</w:t>
            </w:r>
          </w:p>
        </w:tc>
      </w:tr>
      <w:tr w:rsidR="00454B28" w:rsidRPr="00BC7568" w:rsidTr="00564594">
        <w:trPr>
          <w:gridAfter w:val="2"/>
          <w:wAfter w:w="30" w:type="dxa"/>
          <w:tblCellSpacing w:w="15" w:type="dxa"/>
          <w:jc w:val="center"/>
        </w:trPr>
        <w:tc>
          <w:tcPr>
            <w:tcW w:w="0" w:type="auto"/>
            <w:gridSpan w:val="3"/>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32" w:tooltip="Bloc cardiaque progressif familial (page inexistante)" w:history="1">
              <w:r w:rsidR="00454B28" w:rsidRPr="00BC7568">
                <w:rPr>
                  <w:rStyle w:val="Lienhypertexte"/>
                  <w:rFonts w:ascii="Times New Roman" w:hAnsi="Times New Roman" w:cs="Times New Roman"/>
                  <w:color w:val="auto"/>
                  <w:sz w:val="20"/>
                  <w:szCs w:val="20"/>
                  <w:u w:val="none"/>
                </w:rPr>
                <w:t>Bloc cardiaque progressif familial</w:t>
              </w:r>
            </w:hyperlink>
          </w:p>
        </w:tc>
        <w:tc>
          <w:tcPr>
            <w:tcW w:w="3112" w:type="dxa"/>
            <w:gridSpan w:val="5"/>
            <w:shd w:val="clear" w:color="auto" w:fill="EFEFEF"/>
            <w:vAlign w:val="center"/>
            <w:hideMark/>
          </w:tcPr>
          <w:p w:rsidR="00454B28" w:rsidRPr="00BC7568" w:rsidRDefault="00B979F8" w:rsidP="00516F6B">
            <w:pPr>
              <w:spacing w:after="0" w:line="240" w:lineRule="auto"/>
              <w:jc w:val="center"/>
              <w:rPr>
                <w:rFonts w:ascii="Times New Roman" w:hAnsi="Times New Roman" w:cs="Times New Roman"/>
                <w:sz w:val="20"/>
                <w:szCs w:val="20"/>
              </w:rPr>
            </w:pPr>
            <w:hyperlink r:id="rId333" w:tooltip="Transmission autosomique dominante" w:history="1">
              <w:r w:rsidR="00454B28" w:rsidRPr="00BC7568">
                <w:rPr>
                  <w:rStyle w:val="Lienhypertexte"/>
                  <w:rFonts w:ascii="Times New Roman" w:hAnsi="Times New Roman" w:cs="Times New Roman"/>
                  <w:color w:val="auto"/>
                  <w:sz w:val="20"/>
                  <w:szCs w:val="20"/>
                  <w:u w:val="none"/>
                </w:rPr>
                <w:t>Dominante</w:t>
              </w:r>
            </w:hyperlink>
          </w:p>
        </w:tc>
      </w:tr>
      <w:tr w:rsidR="002A2476" w:rsidRPr="00BC7568" w:rsidTr="002A2476">
        <w:trPr>
          <w:tblCellSpacing w:w="15" w:type="dxa"/>
          <w:jc w:val="center"/>
        </w:trPr>
        <w:tc>
          <w:tcPr>
            <w:tcW w:w="0" w:type="auto"/>
            <w:gridSpan w:val="10"/>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sodiques cérébrales</w:t>
            </w:r>
          </w:p>
        </w:tc>
      </w:tr>
      <w:tr w:rsidR="00564594" w:rsidRPr="00BC7568" w:rsidTr="00564594">
        <w:trPr>
          <w:gridAfter w:val="1"/>
          <w:tblCellSpacing w:w="15" w:type="dxa"/>
          <w:jc w:val="center"/>
        </w:trPr>
        <w:tc>
          <w:tcPr>
            <w:tcW w:w="0" w:type="auto"/>
            <w:gridSpan w:val="2"/>
            <w:shd w:val="clear" w:color="auto" w:fill="CCCCCC"/>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4" w:tooltip="Pathologie" w:history="1">
              <w:r w:rsidR="00564594" w:rsidRPr="00BC7568">
                <w:rPr>
                  <w:rStyle w:val="Lienhypertexte"/>
                  <w:rFonts w:ascii="Times New Roman" w:hAnsi="Times New Roman" w:cs="Times New Roman"/>
                  <w:b/>
                  <w:bCs/>
                  <w:color w:val="auto"/>
                  <w:sz w:val="20"/>
                  <w:szCs w:val="20"/>
                  <w:u w:val="none"/>
                </w:rPr>
                <w:t>Pathologie</w:t>
              </w:r>
            </w:hyperlink>
          </w:p>
        </w:tc>
        <w:tc>
          <w:tcPr>
            <w:tcW w:w="3426" w:type="dxa"/>
            <w:gridSpan w:val="7"/>
            <w:shd w:val="clear" w:color="auto" w:fill="CCCCCC"/>
            <w:vAlign w:val="center"/>
            <w:hideMark/>
          </w:tcPr>
          <w:p w:rsidR="00564594" w:rsidRPr="00BC7568" w:rsidRDefault="00564594"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564594" w:rsidRPr="00BC7568" w:rsidTr="00564594">
        <w:trPr>
          <w:gridAfter w:val="1"/>
          <w:tblCellSpacing w:w="15" w:type="dxa"/>
          <w:jc w:val="center"/>
        </w:trPr>
        <w:tc>
          <w:tcPr>
            <w:tcW w:w="0" w:type="auto"/>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5" w:tooltip="Épilepsie myoclonique sévère du nourrisson (page inexistante)" w:history="1">
              <w:r w:rsidR="00564594" w:rsidRPr="00BC7568">
                <w:rPr>
                  <w:rStyle w:val="Lienhypertexte"/>
                  <w:rFonts w:ascii="Times New Roman" w:hAnsi="Times New Roman" w:cs="Times New Roman"/>
                  <w:color w:val="auto"/>
                  <w:sz w:val="20"/>
                  <w:szCs w:val="20"/>
                  <w:u w:val="none"/>
                </w:rPr>
                <w:t>Épilepsie myoclonique sévère du nourrisson</w:t>
              </w:r>
            </w:hyperlink>
          </w:p>
        </w:tc>
        <w:tc>
          <w:tcPr>
            <w:tcW w:w="3426" w:type="dxa"/>
            <w:gridSpan w:val="7"/>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6" w:tooltip="Transmission autosomique dominante" w:history="1">
              <w:r w:rsidR="00564594" w:rsidRPr="00BC7568">
                <w:rPr>
                  <w:rStyle w:val="Lienhypertexte"/>
                  <w:rFonts w:ascii="Times New Roman" w:hAnsi="Times New Roman" w:cs="Times New Roman"/>
                  <w:color w:val="auto"/>
                  <w:sz w:val="20"/>
                  <w:szCs w:val="20"/>
                  <w:u w:val="none"/>
                </w:rPr>
                <w:t>Dominante</w:t>
              </w:r>
            </w:hyperlink>
          </w:p>
        </w:tc>
      </w:tr>
      <w:tr w:rsidR="00564594" w:rsidRPr="00BC7568" w:rsidTr="00564594">
        <w:trPr>
          <w:gridAfter w:val="1"/>
          <w:tblCellSpacing w:w="15" w:type="dxa"/>
          <w:jc w:val="center"/>
        </w:trPr>
        <w:tc>
          <w:tcPr>
            <w:tcW w:w="0" w:type="auto"/>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7" w:tooltip="Épilepsie généralisée avec convulsions fébriles plus (page inexistante)" w:history="1">
              <w:r w:rsidR="00564594" w:rsidRPr="00BC7568">
                <w:rPr>
                  <w:rStyle w:val="Lienhypertexte"/>
                  <w:rFonts w:ascii="Times New Roman" w:hAnsi="Times New Roman" w:cs="Times New Roman"/>
                  <w:color w:val="auto"/>
                  <w:sz w:val="20"/>
                  <w:szCs w:val="20"/>
                  <w:u w:val="none"/>
                </w:rPr>
                <w:t>Épilepsie généralisée avec convulsions fébriles plus</w:t>
              </w:r>
            </w:hyperlink>
          </w:p>
        </w:tc>
        <w:tc>
          <w:tcPr>
            <w:tcW w:w="3426" w:type="dxa"/>
            <w:gridSpan w:val="7"/>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8" w:tooltip="Transmission autosomique dominante" w:history="1">
              <w:r w:rsidR="00564594" w:rsidRPr="00BC7568">
                <w:rPr>
                  <w:rStyle w:val="Lienhypertexte"/>
                  <w:rFonts w:ascii="Times New Roman" w:hAnsi="Times New Roman" w:cs="Times New Roman"/>
                  <w:color w:val="auto"/>
                  <w:sz w:val="20"/>
                  <w:szCs w:val="20"/>
                  <w:u w:val="none"/>
                </w:rPr>
                <w:t>Dominante</w:t>
              </w:r>
            </w:hyperlink>
          </w:p>
        </w:tc>
      </w:tr>
      <w:tr w:rsidR="00564594" w:rsidRPr="00BC7568" w:rsidTr="00564594">
        <w:trPr>
          <w:gridAfter w:val="1"/>
          <w:tblCellSpacing w:w="15" w:type="dxa"/>
          <w:jc w:val="center"/>
        </w:trPr>
        <w:tc>
          <w:tcPr>
            <w:tcW w:w="0" w:type="auto"/>
            <w:gridSpan w:val="2"/>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39" w:tooltip="Convulsions infantiles bénignes familiales (page inexistante)" w:history="1">
              <w:r w:rsidR="00564594" w:rsidRPr="00BC7568">
                <w:rPr>
                  <w:rStyle w:val="Lienhypertexte"/>
                  <w:rFonts w:ascii="Times New Roman" w:hAnsi="Times New Roman" w:cs="Times New Roman"/>
                  <w:color w:val="auto"/>
                  <w:sz w:val="20"/>
                  <w:szCs w:val="20"/>
                  <w:u w:val="none"/>
                </w:rPr>
                <w:t>Convulsions infantiles bénignes familiales</w:t>
              </w:r>
            </w:hyperlink>
          </w:p>
        </w:tc>
        <w:tc>
          <w:tcPr>
            <w:tcW w:w="3426" w:type="dxa"/>
            <w:gridSpan w:val="7"/>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40" w:tooltip="Transmission autosomique dominante" w:history="1">
              <w:r w:rsidR="00564594" w:rsidRPr="00BC7568">
                <w:rPr>
                  <w:rStyle w:val="Lienhypertexte"/>
                  <w:rFonts w:ascii="Times New Roman" w:hAnsi="Times New Roman" w:cs="Times New Roman"/>
                  <w:color w:val="auto"/>
                  <w:sz w:val="20"/>
                  <w:szCs w:val="20"/>
                  <w:u w:val="none"/>
                </w:rPr>
                <w:t>Dominante</w:t>
              </w:r>
            </w:hyperlink>
          </w:p>
        </w:tc>
      </w:tr>
    </w:tbl>
    <w:p w:rsidR="00F721B2" w:rsidRPr="00BC7568" w:rsidRDefault="00F721B2" w:rsidP="00516F6B">
      <w:pPr>
        <w:spacing w:after="0" w:line="240" w:lineRule="auto"/>
        <w:rPr>
          <w:rFonts w:ascii="Times New Roman" w:eastAsia="Times New Roman" w:hAnsi="Times New Roman" w:cs="Times New Roman"/>
          <w:sz w:val="20"/>
          <w:szCs w:val="20"/>
        </w:rPr>
      </w:pPr>
    </w:p>
    <w:p w:rsidR="002A2476" w:rsidRPr="00BC7568" w:rsidRDefault="00F721B2" w:rsidP="00516F6B">
      <w:pPr>
        <w:spacing w:after="0" w:line="240" w:lineRule="auto"/>
        <w:rPr>
          <w:rFonts w:ascii="Times New Roman" w:eastAsia="Times New Roman" w:hAnsi="Times New Roman" w:cs="Times New Roman"/>
          <w:sz w:val="20"/>
          <w:szCs w:val="20"/>
        </w:rPr>
      </w:pPr>
      <w:r w:rsidRPr="00BC7568">
        <w:rPr>
          <w:rFonts w:ascii="Times New Roman" w:eastAsia="Times New Roman" w:hAnsi="Times New Roman" w:cs="Times New Roman"/>
          <w:sz w:val="20"/>
          <w:szCs w:val="20"/>
        </w:rPr>
        <w:t>.</w:t>
      </w:r>
    </w:p>
    <w:tbl>
      <w:tblPr>
        <w:tblW w:w="8512" w:type="dxa"/>
        <w:jc w:val="center"/>
        <w:tblCellSpacing w:w="15" w:type="dxa"/>
        <w:tblBorders>
          <w:top w:val="single" w:sz="6" w:space="0" w:color="999999"/>
          <w:left w:val="single" w:sz="6" w:space="0" w:color="999999"/>
          <w:bottom w:val="single" w:sz="6" w:space="0" w:color="999999"/>
          <w:right w:val="single" w:sz="6" w:space="0" w:color="999999"/>
        </w:tblBorders>
        <w:shd w:val="clear" w:color="auto" w:fill="FFFFFF"/>
        <w:tblLayout w:type="fixed"/>
        <w:tblCellMar>
          <w:top w:w="15" w:type="dxa"/>
          <w:left w:w="15" w:type="dxa"/>
          <w:bottom w:w="15" w:type="dxa"/>
          <w:right w:w="15" w:type="dxa"/>
        </w:tblCellMar>
        <w:tblLook w:val="04A0"/>
      </w:tblPr>
      <w:tblGrid>
        <w:gridCol w:w="4533"/>
        <w:gridCol w:w="30"/>
        <w:gridCol w:w="30"/>
        <w:gridCol w:w="3833"/>
        <w:gridCol w:w="36"/>
        <w:gridCol w:w="50"/>
      </w:tblGrid>
      <w:tr w:rsidR="00B50A24" w:rsidRPr="00BC7568" w:rsidTr="00BC7568">
        <w:trPr>
          <w:gridAfter w:val="2"/>
          <w:wAfter w:w="33" w:type="dxa"/>
          <w:tblCellSpacing w:w="15" w:type="dxa"/>
          <w:jc w:val="center"/>
        </w:trPr>
        <w:tc>
          <w:tcPr>
            <w:tcW w:w="8389" w:type="dxa"/>
            <w:gridSpan w:val="4"/>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sodiques nerveuses périphériques</w:t>
            </w:r>
          </w:p>
        </w:tc>
      </w:tr>
      <w:tr w:rsidR="00B50A24" w:rsidRPr="00BC7568" w:rsidTr="00BC7568">
        <w:trPr>
          <w:gridAfter w:val="2"/>
          <w:wAfter w:w="33" w:type="dxa"/>
          <w:tblCellSpacing w:w="15" w:type="dxa"/>
          <w:jc w:val="center"/>
        </w:trPr>
        <w:tc>
          <w:tcPr>
            <w:tcW w:w="4522" w:type="dxa"/>
            <w:gridSpan w:val="2"/>
            <w:shd w:val="clear" w:color="auto" w:fill="CCCCCC"/>
            <w:vAlign w:val="center"/>
            <w:hideMark/>
          </w:tcPr>
          <w:p w:rsidR="00454B28" w:rsidRPr="00BC7568" w:rsidRDefault="00B979F8" w:rsidP="00516F6B">
            <w:pPr>
              <w:spacing w:after="0" w:line="240" w:lineRule="auto"/>
              <w:rPr>
                <w:rFonts w:ascii="Times New Roman" w:hAnsi="Times New Roman" w:cs="Times New Roman"/>
                <w:sz w:val="20"/>
                <w:szCs w:val="20"/>
              </w:rPr>
            </w:pPr>
            <w:hyperlink r:id="rId341" w:tooltip="Pathologie" w:history="1">
              <w:r w:rsidR="00454B28" w:rsidRPr="00BC7568">
                <w:rPr>
                  <w:rStyle w:val="Lienhypertexte"/>
                  <w:rFonts w:ascii="Times New Roman" w:hAnsi="Times New Roman" w:cs="Times New Roman"/>
                  <w:b/>
                  <w:bCs/>
                  <w:color w:val="auto"/>
                  <w:sz w:val="20"/>
                  <w:szCs w:val="20"/>
                </w:rPr>
                <w:t>Pathologie</w:t>
              </w:r>
            </w:hyperlink>
          </w:p>
        </w:tc>
        <w:tc>
          <w:tcPr>
            <w:tcW w:w="3837" w:type="dxa"/>
            <w:gridSpan w:val="2"/>
            <w:shd w:val="clear" w:color="auto" w:fill="CCCCCC"/>
            <w:vAlign w:val="center"/>
            <w:hideMark/>
          </w:tcPr>
          <w:p w:rsidR="00454B28" w:rsidRPr="00BC7568" w:rsidRDefault="00454B28"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B50A24" w:rsidRPr="00BC7568" w:rsidTr="00BC7568">
        <w:trPr>
          <w:gridAfter w:val="2"/>
          <w:wAfter w:w="33" w:type="dxa"/>
          <w:tblCellSpacing w:w="15" w:type="dxa"/>
          <w:jc w:val="center"/>
        </w:trPr>
        <w:tc>
          <w:tcPr>
            <w:tcW w:w="4522" w:type="dxa"/>
            <w:gridSpan w:val="2"/>
            <w:shd w:val="clear" w:color="auto" w:fill="EFEFEF"/>
            <w:vAlign w:val="center"/>
            <w:hideMark/>
          </w:tcPr>
          <w:p w:rsidR="00454B28" w:rsidRPr="00BC7568" w:rsidRDefault="00B979F8" w:rsidP="00516F6B">
            <w:pPr>
              <w:spacing w:after="0" w:line="240" w:lineRule="auto"/>
              <w:rPr>
                <w:rFonts w:ascii="Times New Roman" w:hAnsi="Times New Roman" w:cs="Times New Roman"/>
                <w:sz w:val="20"/>
                <w:szCs w:val="20"/>
              </w:rPr>
            </w:pPr>
            <w:hyperlink r:id="rId342" w:tooltip="Érythromelalgie primaire familiale" w:history="1">
              <w:r w:rsidR="00454B28" w:rsidRPr="00BC7568">
                <w:rPr>
                  <w:rStyle w:val="Lienhypertexte"/>
                  <w:rFonts w:ascii="Times New Roman" w:hAnsi="Times New Roman" w:cs="Times New Roman"/>
                  <w:color w:val="auto"/>
                  <w:sz w:val="20"/>
                  <w:szCs w:val="20"/>
                </w:rPr>
                <w:t>Érythromélalgie</w:t>
              </w:r>
            </w:hyperlink>
          </w:p>
        </w:tc>
        <w:tc>
          <w:tcPr>
            <w:tcW w:w="3837" w:type="dxa"/>
            <w:gridSpan w:val="2"/>
            <w:shd w:val="clear" w:color="auto" w:fill="EFEFEF"/>
            <w:vAlign w:val="center"/>
            <w:hideMark/>
          </w:tcPr>
          <w:p w:rsidR="00454B28" w:rsidRPr="00BC7568" w:rsidRDefault="00B979F8" w:rsidP="00516F6B">
            <w:pPr>
              <w:spacing w:after="0" w:line="240" w:lineRule="auto"/>
              <w:rPr>
                <w:rFonts w:ascii="Times New Roman" w:hAnsi="Times New Roman" w:cs="Times New Roman"/>
                <w:sz w:val="20"/>
                <w:szCs w:val="20"/>
              </w:rPr>
            </w:pPr>
            <w:hyperlink r:id="rId343" w:tooltip="Transmission autosomique dominante" w:history="1">
              <w:r w:rsidR="00454B28" w:rsidRPr="00BC7568">
                <w:rPr>
                  <w:rStyle w:val="Lienhypertexte"/>
                  <w:rFonts w:ascii="Times New Roman" w:hAnsi="Times New Roman" w:cs="Times New Roman"/>
                  <w:color w:val="auto"/>
                  <w:sz w:val="20"/>
                  <w:szCs w:val="20"/>
                </w:rPr>
                <w:t>Dominante</w:t>
              </w:r>
            </w:hyperlink>
          </w:p>
        </w:tc>
      </w:tr>
      <w:tr w:rsidR="00B50A24" w:rsidRPr="00BC7568" w:rsidTr="00BC7568">
        <w:trPr>
          <w:gridAfter w:val="2"/>
          <w:wAfter w:w="33" w:type="dxa"/>
          <w:tblCellSpacing w:w="15" w:type="dxa"/>
          <w:jc w:val="center"/>
        </w:trPr>
        <w:tc>
          <w:tcPr>
            <w:tcW w:w="4522" w:type="dxa"/>
            <w:gridSpan w:val="2"/>
            <w:shd w:val="clear" w:color="auto" w:fill="EFEFEF"/>
            <w:vAlign w:val="center"/>
            <w:hideMark/>
          </w:tcPr>
          <w:p w:rsidR="00454B28" w:rsidRPr="00BC7568" w:rsidRDefault="00B979F8" w:rsidP="00516F6B">
            <w:pPr>
              <w:spacing w:after="0" w:line="240" w:lineRule="auto"/>
              <w:rPr>
                <w:rFonts w:ascii="Times New Roman" w:hAnsi="Times New Roman" w:cs="Times New Roman"/>
                <w:sz w:val="20"/>
                <w:szCs w:val="20"/>
              </w:rPr>
            </w:pPr>
            <w:hyperlink r:id="rId344" w:tooltip="Douleur rectale familiale (page inexistante)" w:history="1">
              <w:r w:rsidR="00454B28" w:rsidRPr="00BC7568">
                <w:rPr>
                  <w:rStyle w:val="Lienhypertexte"/>
                  <w:rFonts w:ascii="Times New Roman" w:hAnsi="Times New Roman" w:cs="Times New Roman"/>
                  <w:color w:val="auto"/>
                  <w:sz w:val="20"/>
                  <w:szCs w:val="20"/>
                </w:rPr>
                <w:t>Douleur rectale familiale</w:t>
              </w:r>
            </w:hyperlink>
          </w:p>
        </w:tc>
        <w:tc>
          <w:tcPr>
            <w:tcW w:w="3837" w:type="dxa"/>
            <w:gridSpan w:val="2"/>
            <w:shd w:val="clear" w:color="auto" w:fill="EFEFEF"/>
            <w:vAlign w:val="center"/>
            <w:hideMark/>
          </w:tcPr>
          <w:p w:rsidR="00454B28" w:rsidRPr="00BC7568" w:rsidRDefault="00B979F8" w:rsidP="00516F6B">
            <w:pPr>
              <w:spacing w:after="0" w:line="240" w:lineRule="auto"/>
              <w:rPr>
                <w:rFonts w:ascii="Times New Roman" w:hAnsi="Times New Roman" w:cs="Times New Roman"/>
                <w:sz w:val="20"/>
                <w:szCs w:val="20"/>
              </w:rPr>
            </w:pPr>
            <w:hyperlink r:id="rId345" w:tooltip="Transmission autosomique dominante" w:history="1">
              <w:r w:rsidR="00454B28" w:rsidRPr="00BC7568">
                <w:rPr>
                  <w:rStyle w:val="Lienhypertexte"/>
                  <w:rFonts w:ascii="Times New Roman" w:hAnsi="Times New Roman" w:cs="Times New Roman"/>
                  <w:color w:val="auto"/>
                  <w:sz w:val="20"/>
                  <w:szCs w:val="20"/>
                </w:rPr>
                <w:t>Dominante</w:t>
              </w:r>
            </w:hyperlink>
          </w:p>
        </w:tc>
      </w:tr>
      <w:tr w:rsidR="00B50A24" w:rsidRPr="00BC7568" w:rsidTr="00BC7568">
        <w:trPr>
          <w:gridAfter w:val="2"/>
          <w:wAfter w:w="33" w:type="dxa"/>
          <w:tblCellSpacing w:w="15" w:type="dxa"/>
          <w:jc w:val="center"/>
        </w:trPr>
        <w:tc>
          <w:tcPr>
            <w:tcW w:w="8389" w:type="dxa"/>
            <w:gridSpan w:val="4"/>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calciques</w:t>
            </w:r>
          </w:p>
        </w:tc>
      </w:tr>
      <w:tr w:rsidR="00564594" w:rsidRPr="00BC7568" w:rsidTr="00BC7568">
        <w:trPr>
          <w:gridAfter w:val="2"/>
          <w:wAfter w:w="33" w:type="dxa"/>
          <w:tblCellSpacing w:w="15" w:type="dxa"/>
          <w:jc w:val="center"/>
        </w:trPr>
        <w:tc>
          <w:tcPr>
            <w:tcW w:w="4552" w:type="dxa"/>
            <w:gridSpan w:val="3"/>
            <w:shd w:val="clear" w:color="auto" w:fill="CCCCCC"/>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46" w:tooltip="Pathologie" w:history="1">
              <w:r w:rsidR="00564594" w:rsidRPr="00BC7568">
                <w:rPr>
                  <w:rStyle w:val="Lienhypertexte"/>
                  <w:rFonts w:ascii="Times New Roman" w:hAnsi="Times New Roman" w:cs="Times New Roman"/>
                  <w:b/>
                  <w:bCs/>
                  <w:color w:val="auto"/>
                  <w:sz w:val="20"/>
                  <w:szCs w:val="20"/>
                </w:rPr>
                <w:t>Pathologie</w:t>
              </w:r>
            </w:hyperlink>
          </w:p>
        </w:tc>
        <w:tc>
          <w:tcPr>
            <w:tcW w:w="3807" w:type="dxa"/>
            <w:shd w:val="clear" w:color="auto" w:fill="CCCCCC"/>
            <w:vAlign w:val="center"/>
            <w:hideMark/>
          </w:tcPr>
          <w:p w:rsidR="00564594" w:rsidRPr="00BC7568" w:rsidRDefault="00564594"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564594" w:rsidRPr="00BC7568" w:rsidTr="00BC7568">
        <w:trPr>
          <w:gridAfter w:val="2"/>
          <w:wAfter w:w="33" w:type="dxa"/>
          <w:tblCellSpacing w:w="15" w:type="dxa"/>
          <w:jc w:val="center"/>
        </w:trPr>
        <w:tc>
          <w:tcPr>
            <w:tcW w:w="4552" w:type="dxa"/>
            <w:gridSpan w:val="3"/>
            <w:shd w:val="clear" w:color="auto" w:fill="EFEFEF"/>
            <w:vAlign w:val="center"/>
            <w:hideMark/>
          </w:tcPr>
          <w:p w:rsidR="00564594" w:rsidRPr="00BC7568" w:rsidRDefault="00B979F8" w:rsidP="00516F6B">
            <w:pPr>
              <w:spacing w:after="0" w:line="240" w:lineRule="auto"/>
              <w:rPr>
                <w:rFonts w:ascii="Times New Roman" w:hAnsi="Times New Roman" w:cs="Times New Roman"/>
                <w:sz w:val="20"/>
                <w:szCs w:val="20"/>
              </w:rPr>
            </w:pPr>
            <w:hyperlink r:id="rId347" w:tooltip="Dysplasie ventriculaire droite arythmogène" w:history="1">
              <w:r w:rsidR="00564594" w:rsidRPr="00BC7568">
                <w:rPr>
                  <w:rStyle w:val="Lienhypertexte"/>
                  <w:rFonts w:ascii="Times New Roman" w:hAnsi="Times New Roman" w:cs="Times New Roman"/>
                  <w:color w:val="auto"/>
                  <w:sz w:val="20"/>
                  <w:szCs w:val="20"/>
                </w:rPr>
                <w:t>Dysplasie ventriculaire droite arythmogène</w:t>
              </w:r>
            </w:hyperlink>
          </w:p>
        </w:tc>
        <w:tc>
          <w:tcPr>
            <w:tcW w:w="3807" w:type="dxa"/>
            <w:shd w:val="clear" w:color="auto" w:fill="EFEFEF"/>
            <w:vAlign w:val="center"/>
            <w:hideMark/>
          </w:tcPr>
          <w:p w:rsidR="00564594" w:rsidRPr="00BC7568" w:rsidRDefault="00B979F8" w:rsidP="00516F6B">
            <w:pPr>
              <w:spacing w:after="0" w:line="240" w:lineRule="auto"/>
              <w:rPr>
                <w:rFonts w:ascii="Times New Roman" w:hAnsi="Times New Roman" w:cs="Times New Roman"/>
                <w:sz w:val="20"/>
                <w:szCs w:val="20"/>
              </w:rPr>
            </w:pPr>
            <w:hyperlink r:id="rId348" w:tooltip="Transmission autosomique dominante" w:history="1">
              <w:r w:rsidR="00564594" w:rsidRPr="00BC7568">
                <w:rPr>
                  <w:rStyle w:val="Lienhypertexte"/>
                  <w:rFonts w:ascii="Times New Roman" w:hAnsi="Times New Roman" w:cs="Times New Roman"/>
                  <w:color w:val="auto"/>
                  <w:sz w:val="20"/>
                  <w:szCs w:val="20"/>
                </w:rPr>
                <w:t>Dominante</w:t>
              </w:r>
            </w:hyperlink>
          </w:p>
        </w:tc>
      </w:tr>
      <w:tr w:rsidR="00564594" w:rsidRPr="00BC7568" w:rsidTr="00BC7568">
        <w:trPr>
          <w:gridAfter w:val="2"/>
          <w:wAfter w:w="33" w:type="dxa"/>
          <w:tblCellSpacing w:w="15" w:type="dxa"/>
          <w:jc w:val="center"/>
        </w:trPr>
        <w:tc>
          <w:tcPr>
            <w:tcW w:w="4552" w:type="dxa"/>
            <w:gridSpan w:val="3"/>
            <w:shd w:val="clear" w:color="auto" w:fill="EFEFEF"/>
            <w:vAlign w:val="center"/>
            <w:hideMark/>
          </w:tcPr>
          <w:p w:rsidR="00564594" w:rsidRPr="00BC7568" w:rsidRDefault="00B979F8" w:rsidP="00516F6B">
            <w:pPr>
              <w:spacing w:after="0" w:line="240" w:lineRule="auto"/>
              <w:jc w:val="center"/>
              <w:rPr>
                <w:rFonts w:ascii="Times New Roman" w:hAnsi="Times New Roman" w:cs="Times New Roman"/>
                <w:sz w:val="20"/>
                <w:szCs w:val="20"/>
              </w:rPr>
            </w:pPr>
            <w:hyperlink r:id="rId349" w:tooltip="Tachycardie ventriculaire polymorphe catécholergique" w:history="1">
              <w:r w:rsidR="00564594" w:rsidRPr="00BC7568">
                <w:rPr>
                  <w:rStyle w:val="Lienhypertexte"/>
                  <w:rFonts w:ascii="Times New Roman" w:hAnsi="Times New Roman" w:cs="Times New Roman"/>
                  <w:color w:val="auto"/>
                  <w:sz w:val="20"/>
                  <w:szCs w:val="20"/>
                </w:rPr>
                <w:t>Tachycardie ventriculaire polymorphe catécholergique</w:t>
              </w:r>
            </w:hyperlink>
          </w:p>
        </w:tc>
        <w:tc>
          <w:tcPr>
            <w:tcW w:w="3807" w:type="dxa"/>
            <w:shd w:val="clear" w:color="auto" w:fill="EFEFEF"/>
            <w:vAlign w:val="center"/>
            <w:hideMark/>
          </w:tcPr>
          <w:p w:rsidR="00564594" w:rsidRPr="00BC7568" w:rsidRDefault="00B979F8" w:rsidP="00516F6B">
            <w:pPr>
              <w:spacing w:after="0" w:line="240" w:lineRule="auto"/>
              <w:rPr>
                <w:rFonts w:ascii="Times New Roman" w:hAnsi="Times New Roman" w:cs="Times New Roman"/>
                <w:sz w:val="20"/>
                <w:szCs w:val="20"/>
              </w:rPr>
            </w:pPr>
            <w:hyperlink r:id="rId350" w:tooltip="Transmission autosomique dominante" w:history="1">
              <w:r w:rsidR="00564594" w:rsidRPr="00BC7568">
                <w:rPr>
                  <w:rStyle w:val="Lienhypertexte"/>
                  <w:rFonts w:ascii="Times New Roman" w:hAnsi="Times New Roman" w:cs="Times New Roman"/>
                  <w:color w:val="auto"/>
                  <w:sz w:val="20"/>
                  <w:szCs w:val="20"/>
                </w:rPr>
                <w:t>Dominante</w:t>
              </w:r>
            </w:hyperlink>
          </w:p>
        </w:tc>
      </w:tr>
      <w:tr w:rsidR="00564594" w:rsidRPr="00BC7568" w:rsidTr="00BC7568">
        <w:trPr>
          <w:gridAfter w:val="2"/>
          <w:wAfter w:w="33" w:type="dxa"/>
          <w:tblCellSpacing w:w="15" w:type="dxa"/>
          <w:jc w:val="center"/>
        </w:trPr>
        <w:tc>
          <w:tcPr>
            <w:tcW w:w="4552" w:type="dxa"/>
            <w:gridSpan w:val="3"/>
            <w:shd w:val="clear" w:color="auto" w:fill="EFEFEF"/>
            <w:vAlign w:val="center"/>
            <w:hideMark/>
          </w:tcPr>
          <w:p w:rsidR="00564594" w:rsidRPr="00BC7568" w:rsidRDefault="00B979F8" w:rsidP="00516F6B">
            <w:pPr>
              <w:spacing w:after="0" w:line="240" w:lineRule="auto"/>
              <w:rPr>
                <w:rFonts w:ascii="Times New Roman" w:hAnsi="Times New Roman" w:cs="Times New Roman"/>
                <w:sz w:val="20"/>
                <w:szCs w:val="20"/>
              </w:rPr>
            </w:pPr>
            <w:hyperlink r:id="rId351" w:tooltip="Syndrome de Timothy" w:history="1">
              <w:r w:rsidR="00564594" w:rsidRPr="00BC7568">
                <w:rPr>
                  <w:rStyle w:val="Lienhypertexte"/>
                  <w:rFonts w:ascii="Times New Roman" w:hAnsi="Times New Roman" w:cs="Times New Roman"/>
                  <w:color w:val="auto"/>
                  <w:sz w:val="20"/>
                  <w:szCs w:val="20"/>
                </w:rPr>
                <w:t>Syndrome de Timothy</w:t>
              </w:r>
            </w:hyperlink>
          </w:p>
        </w:tc>
        <w:tc>
          <w:tcPr>
            <w:tcW w:w="3807" w:type="dxa"/>
            <w:shd w:val="clear" w:color="auto" w:fill="EFEFEF"/>
            <w:vAlign w:val="center"/>
            <w:hideMark/>
          </w:tcPr>
          <w:p w:rsidR="00564594" w:rsidRPr="00BC7568" w:rsidRDefault="00B979F8" w:rsidP="00516F6B">
            <w:pPr>
              <w:spacing w:after="0" w:line="240" w:lineRule="auto"/>
              <w:rPr>
                <w:rFonts w:ascii="Times New Roman" w:hAnsi="Times New Roman" w:cs="Times New Roman"/>
                <w:sz w:val="20"/>
                <w:szCs w:val="20"/>
              </w:rPr>
            </w:pPr>
            <w:hyperlink r:id="rId352" w:tooltip="Transmission autosomique dominante" w:history="1">
              <w:r w:rsidR="00564594" w:rsidRPr="00BC7568">
                <w:rPr>
                  <w:rStyle w:val="Lienhypertexte"/>
                  <w:rFonts w:ascii="Times New Roman" w:hAnsi="Times New Roman" w:cs="Times New Roman"/>
                  <w:color w:val="auto"/>
                  <w:sz w:val="20"/>
                  <w:szCs w:val="20"/>
                </w:rPr>
                <w:t>Dominante ?</w:t>
              </w:r>
            </w:hyperlink>
          </w:p>
        </w:tc>
      </w:tr>
      <w:tr w:rsidR="00BC7568" w:rsidRPr="00BC7568" w:rsidTr="00BC7568">
        <w:trPr>
          <w:gridAfter w:val="1"/>
          <w:wAfter w:w="5" w:type="dxa"/>
          <w:tblCellSpacing w:w="15" w:type="dxa"/>
          <w:jc w:val="center"/>
        </w:trPr>
        <w:tc>
          <w:tcPr>
            <w:tcW w:w="4552" w:type="dxa"/>
            <w:gridSpan w:val="3"/>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53" w:tooltip="Ataxie paroxystique héréditaire" w:history="1">
              <w:r w:rsidR="00BC7568" w:rsidRPr="00BC7568">
                <w:rPr>
                  <w:rStyle w:val="Lienhypertexte"/>
                  <w:rFonts w:ascii="Times New Roman" w:hAnsi="Times New Roman" w:cs="Times New Roman"/>
                  <w:color w:val="auto"/>
                  <w:sz w:val="20"/>
                  <w:szCs w:val="20"/>
                </w:rPr>
                <w:t>Ataxie paroxystique héréditaire</w:t>
              </w:r>
            </w:hyperlink>
          </w:p>
        </w:tc>
        <w:tc>
          <w:tcPr>
            <w:tcW w:w="3843" w:type="dxa"/>
            <w:gridSpan w:val="2"/>
            <w:shd w:val="clear" w:color="auto" w:fill="EFEFEF"/>
            <w:vAlign w:val="center"/>
            <w:hideMark/>
          </w:tcPr>
          <w:p w:rsidR="00BC7568" w:rsidRPr="00BC7568" w:rsidRDefault="00BC7568" w:rsidP="00516F6B">
            <w:pPr>
              <w:spacing w:after="0" w:line="240" w:lineRule="auto"/>
              <w:jc w:val="center"/>
              <w:rPr>
                <w:rFonts w:ascii="Times New Roman" w:hAnsi="Times New Roman" w:cs="Times New Roman"/>
                <w:sz w:val="20"/>
                <w:szCs w:val="20"/>
              </w:rPr>
            </w:pPr>
          </w:p>
        </w:tc>
      </w:tr>
      <w:tr w:rsidR="00BC7568" w:rsidRPr="00BC7568" w:rsidTr="00BC7568">
        <w:trPr>
          <w:gridAfter w:val="1"/>
          <w:wAfter w:w="5" w:type="dxa"/>
          <w:tblCellSpacing w:w="15" w:type="dxa"/>
          <w:jc w:val="center"/>
        </w:trPr>
        <w:tc>
          <w:tcPr>
            <w:tcW w:w="4552" w:type="dxa"/>
            <w:gridSpan w:val="3"/>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54" w:tooltip="Migraine hémiplégique familiale" w:history="1">
              <w:r w:rsidR="00BC7568" w:rsidRPr="00BC7568">
                <w:rPr>
                  <w:rStyle w:val="Lienhypertexte"/>
                  <w:rFonts w:ascii="Times New Roman" w:hAnsi="Times New Roman" w:cs="Times New Roman"/>
                  <w:color w:val="auto"/>
                  <w:sz w:val="20"/>
                  <w:szCs w:val="20"/>
                </w:rPr>
                <w:t>Migraine hémiplégique familiale</w:t>
              </w:r>
            </w:hyperlink>
          </w:p>
        </w:tc>
        <w:tc>
          <w:tcPr>
            <w:tcW w:w="3843" w:type="dxa"/>
            <w:gridSpan w:val="2"/>
            <w:shd w:val="clear" w:color="auto" w:fill="EFEFEF"/>
            <w:vAlign w:val="center"/>
            <w:hideMark/>
          </w:tcPr>
          <w:p w:rsidR="00BC7568" w:rsidRPr="00BC7568" w:rsidRDefault="00BC7568" w:rsidP="00516F6B">
            <w:pPr>
              <w:spacing w:after="0" w:line="240" w:lineRule="auto"/>
              <w:jc w:val="center"/>
              <w:rPr>
                <w:rFonts w:ascii="Times New Roman" w:hAnsi="Times New Roman" w:cs="Times New Roman"/>
                <w:sz w:val="20"/>
                <w:szCs w:val="20"/>
              </w:rPr>
            </w:pPr>
          </w:p>
        </w:tc>
      </w:tr>
      <w:tr w:rsidR="00BC7568" w:rsidRPr="00BC7568" w:rsidTr="00BC7568">
        <w:trPr>
          <w:gridAfter w:val="1"/>
          <w:wAfter w:w="5" w:type="dxa"/>
          <w:tblCellSpacing w:w="15" w:type="dxa"/>
          <w:jc w:val="center"/>
        </w:trPr>
        <w:tc>
          <w:tcPr>
            <w:tcW w:w="4552" w:type="dxa"/>
            <w:gridSpan w:val="3"/>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55" w:tooltip="Ataxie cérébelleuse type 6" w:history="1">
              <w:r w:rsidR="00BC7568" w:rsidRPr="00BC7568">
                <w:rPr>
                  <w:rStyle w:val="Lienhypertexte"/>
                  <w:rFonts w:ascii="Times New Roman" w:hAnsi="Times New Roman" w:cs="Times New Roman"/>
                  <w:color w:val="auto"/>
                  <w:sz w:val="20"/>
                  <w:szCs w:val="20"/>
                </w:rPr>
                <w:t>Ataxie cérébelleuse type 6</w:t>
              </w:r>
            </w:hyperlink>
          </w:p>
        </w:tc>
        <w:tc>
          <w:tcPr>
            <w:tcW w:w="3843" w:type="dxa"/>
            <w:gridSpan w:val="2"/>
            <w:shd w:val="clear" w:color="auto" w:fill="EFEFEF"/>
            <w:vAlign w:val="center"/>
            <w:hideMark/>
          </w:tcPr>
          <w:p w:rsidR="00BC7568" w:rsidRPr="00BC7568" w:rsidRDefault="00BC7568" w:rsidP="00516F6B">
            <w:pPr>
              <w:spacing w:after="0" w:line="240" w:lineRule="auto"/>
              <w:jc w:val="center"/>
              <w:rPr>
                <w:rFonts w:ascii="Times New Roman" w:hAnsi="Times New Roman" w:cs="Times New Roman"/>
                <w:sz w:val="20"/>
                <w:szCs w:val="20"/>
              </w:rPr>
            </w:pPr>
          </w:p>
        </w:tc>
      </w:tr>
      <w:tr w:rsidR="00B50A24" w:rsidRPr="00BC7568" w:rsidTr="00BC7568">
        <w:trPr>
          <w:gridAfter w:val="1"/>
          <w:wAfter w:w="5" w:type="dxa"/>
          <w:tblCellSpacing w:w="15" w:type="dxa"/>
          <w:jc w:val="center"/>
        </w:trPr>
        <w:tc>
          <w:tcPr>
            <w:tcW w:w="8425" w:type="dxa"/>
            <w:gridSpan w:val="5"/>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t>Canalopathies potassiques</w:t>
            </w:r>
          </w:p>
        </w:tc>
      </w:tr>
      <w:tr w:rsidR="005921B9" w:rsidRPr="00AB42A0" w:rsidTr="00BC7568">
        <w:trPr>
          <w:tblCellSpacing w:w="15" w:type="dxa"/>
          <w:jc w:val="center"/>
        </w:trPr>
        <w:tc>
          <w:tcPr>
            <w:tcW w:w="4492" w:type="dxa"/>
            <w:shd w:val="clear" w:color="auto" w:fill="CCCCCC"/>
            <w:vAlign w:val="center"/>
            <w:hideMark/>
          </w:tcPr>
          <w:p w:rsidR="005921B9" w:rsidRPr="00BC7568" w:rsidRDefault="00B979F8" w:rsidP="00516F6B">
            <w:pPr>
              <w:spacing w:after="0" w:line="240" w:lineRule="auto"/>
              <w:jc w:val="center"/>
              <w:rPr>
                <w:rFonts w:ascii="Times New Roman" w:hAnsi="Times New Roman" w:cs="Times New Roman"/>
                <w:sz w:val="20"/>
                <w:szCs w:val="20"/>
              </w:rPr>
            </w:pPr>
            <w:hyperlink r:id="rId356" w:tooltip="Pathologie" w:history="1">
              <w:r w:rsidR="005921B9" w:rsidRPr="00BC7568">
                <w:rPr>
                  <w:rStyle w:val="Lienhypertexte"/>
                  <w:rFonts w:ascii="Times New Roman" w:hAnsi="Times New Roman" w:cs="Times New Roman"/>
                  <w:b/>
                  <w:bCs/>
                  <w:color w:val="auto"/>
                  <w:sz w:val="20"/>
                  <w:szCs w:val="20"/>
                </w:rPr>
                <w:t>Pathologie</w:t>
              </w:r>
            </w:hyperlink>
          </w:p>
        </w:tc>
        <w:tc>
          <w:tcPr>
            <w:tcW w:w="3930" w:type="dxa"/>
            <w:gridSpan w:val="5"/>
            <w:shd w:val="clear" w:color="auto" w:fill="CCCCCC"/>
            <w:vAlign w:val="center"/>
            <w:hideMark/>
          </w:tcPr>
          <w:p w:rsidR="005921B9" w:rsidRPr="00BC7568" w:rsidRDefault="005921B9"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5921B9" w:rsidRPr="00AB42A0" w:rsidTr="00BC7568">
        <w:trPr>
          <w:tblCellSpacing w:w="15" w:type="dxa"/>
          <w:jc w:val="center"/>
        </w:trPr>
        <w:tc>
          <w:tcPr>
            <w:tcW w:w="4492" w:type="dxa"/>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57" w:tooltip="Fibrillation auriculaire familiale (page inexistante)" w:history="1">
              <w:r w:rsidR="005921B9" w:rsidRPr="00BC7568">
                <w:rPr>
                  <w:rStyle w:val="Lienhypertexte"/>
                  <w:rFonts w:ascii="Times New Roman" w:hAnsi="Times New Roman" w:cs="Times New Roman"/>
                  <w:color w:val="auto"/>
                  <w:sz w:val="20"/>
                  <w:szCs w:val="20"/>
                </w:rPr>
                <w:t>Fibrillation auriculaire familiale</w:t>
              </w:r>
            </w:hyperlink>
          </w:p>
        </w:tc>
        <w:tc>
          <w:tcPr>
            <w:tcW w:w="3930" w:type="dxa"/>
            <w:gridSpan w:val="5"/>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58" w:tooltip="Transmission autosomique dominante" w:history="1">
              <w:r w:rsidR="005921B9" w:rsidRPr="00BC7568">
                <w:rPr>
                  <w:rStyle w:val="Lienhypertexte"/>
                  <w:rFonts w:ascii="Times New Roman" w:hAnsi="Times New Roman" w:cs="Times New Roman"/>
                  <w:color w:val="auto"/>
                  <w:sz w:val="20"/>
                  <w:szCs w:val="20"/>
                </w:rPr>
                <w:t>Dominante</w:t>
              </w:r>
            </w:hyperlink>
          </w:p>
        </w:tc>
      </w:tr>
      <w:tr w:rsidR="005921B9" w:rsidRPr="00AB42A0" w:rsidTr="00BC7568">
        <w:trPr>
          <w:tblCellSpacing w:w="15" w:type="dxa"/>
          <w:jc w:val="center"/>
        </w:trPr>
        <w:tc>
          <w:tcPr>
            <w:tcW w:w="4492" w:type="dxa"/>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59" w:tooltip="Syndrome de Romano-Ward" w:history="1">
              <w:r w:rsidR="005921B9" w:rsidRPr="00BC7568">
                <w:rPr>
                  <w:rStyle w:val="Lienhypertexte"/>
                  <w:rFonts w:ascii="Times New Roman" w:hAnsi="Times New Roman" w:cs="Times New Roman"/>
                  <w:color w:val="auto"/>
                  <w:sz w:val="20"/>
                  <w:szCs w:val="20"/>
                </w:rPr>
                <w:t>Syndrome de Romano-Ward</w:t>
              </w:r>
            </w:hyperlink>
          </w:p>
        </w:tc>
        <w:tc>
          <w:tcPr>
            <w:tcW w:w="3930" w:type="dxa"/>
            <w:gridSpan w:val="5"/>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0" w:tooltip="Transmission autosomique dominante" w:history="1">
              <w:r w:rsidR="005921B9" w:rsidRPr="00BC7568">
                <w:rPr>
                  <w:rStyle w:val="Lienhypertexte"/>
                  <w:rFonts w:ascii="Times New Roman" w:hAnsi="Times New Roman" w:cs="Times New Roman"/>
                  <w:color w:val="auto"/>
                  <w:sz w:val="20"/>
                  <w:szCs w:val="20"/>
                </w:rPr>
                <w:t>Dominante</w:t>
              </w:r>
            </w:hyperlink>
          </w:p>
        </w:tc>
      </w:tr>
      <w:tr w:rsidR="005921B9" w:rsidRPr="00AB42A0" w:rsidTr="00BC7568">
        <w:trPr>
          <w:tblCellSpacing w:w="15" w:type="dxa"/>
          <w:jc w:val="center"/>
        </w:trPr>
        <w:tc>
          <w:tcPr>
            <w:tcW w:w="4492" w:type="dxa"/>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1" w:tooltip="Syndrome de Jervell et Lange-Nielsen" w:history="1">
              <w:r w:rsidR="005921B9" w:rsidRPr="00BC7568">
                <w:rPr>
                  <w:rStyle w:val="Lienhypertexte"/>
                  <w:rFonts w:ascii="Times New Roman" w:hAnsi="Times New Roman" w:cs="Times New Roman"/>
                  <w:color w:val="auto"/>
                  <w:sz w:val="20"/>
                  <w:szCs w:val="20"/>
                </w:rPr>
                <w:t>Syndrome de Jervell et Lange-Nielsen</w:t>
              </w:r>
            </w:hyperlink>
          </w:p>
        </w:tc>
        <w:tc>
          <w:tcPr>
            <w:tcW w:w="3930" w:type="dxa"/>
            <w:gridSpan w:val="5"/>
            <w:shd w:val="clear" w:color="auto" w:fill="EFEFEF"/>
            <w:vAlign w:val="center"/>
            <w:hideMark/>
          </w:tcPr>
          <w:p w:rsidR="005921B9" w:rsidRPr="00BC7568" w:rsidRDefault="005921B9" w:rsidP="00516F6B">
            <w:pPr>
              <w:spacing w:after="0" w:line="240" w:lineRule="auto"/>
              <w:jc w:val="center"/>
              <w:rPr>
                <w:rFonts w:ascii="Times New Roman" w:hAnsi="Times New Roman" w:cs="Times New Roman"/>
                <w:sz w:val="20"/>
                <w:szCs w:val="20"/>
              </w:rPr>
            </w:pPr>
          </w:p>
        </w:tc>
      </w:tr>
      <w:tr w:rsidR="005921B9" w:rsidRPr="00BC7568" w:rsidTr="00BC7568">
        <w:trPr>
          <w:tblCellSpacing w:w="15" w:type="dxa"/>
          <w:jc w:val="center"/>
        </w:trPr>
        <w:tc>
          <w:tcPr>
            <w:tcW w:w="4492" w:type="dxa"/>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2" w:tooltip="Acouphènes" w:history="1">
              <w:r w:rsidR="005921B9" w:rsidRPr="00BC7568">
                <w:rPr>
                  <w:rStyle w:val="Lienhypertexte"/>
                  <w:rFonts w:ascii="Times New Roman" w:hAnsi="Times New Roman" w:cs="Times New Roman"/>
                  <w:color w:val="auto"/>
                  <w:sz w:val="20"/>
                  <w:szCs w:val="20"/>
                </w:rPr>
                <w:t>Acouphènes</w:t>
              </w:r>
            </w:hyperlink>
          </w:p>
        </w:tc>
        <w:tc>
          <w:tcPr>
            <w:tcW w:w="3930" w:type="dxa"/>
            <w:gridSpan w:val="5"/>
            <w:shd w:val="clear" w:color="auto" w:fill="EFEFEF"/>
            <w:vAlign w:val="center"/>
          </w:tcPr>
          <w:p w:rsidR="005921B9" w:rsidRPr="00BC7568" w:rsidRDefault="005921B9" w:rsidP="00516F6B">
            <w:pPr>
              <w:spacing w:after="0" w:line="240" w:lineRule="auto"/>
              <w:jc w:val="center"/>
              <w:rPr>
                <w:rFonts w:ascii="Times New Roman" w:hAnsi="Times New Roman" w:cs="Times New Roman"/>
                <w:sz w:val="20"/>
                <w:szCs w:val="20"/>
              </w:rPr>
            </w:pPr>
          </w:p>
        </w:tc>
      </w:tr>
      <w:tr w:rsidR="00B50A24" w:rsidRPr="00AB42A0" w:rsidTr="00BC7568">
        <w:trPr>
          <w:tblCellSpacing w:w="15" w:type="dxa"/>
          <w:jc w:val="center"/>
        </w:trPr>
        <w:tc>
          <w:tcPr>
            <w:tcW w:w="8452" w:type="dxa"/>
            <w:gridSpan w:val="6"/>
            <w:tcBorders>
              <w:top w:val="nil"/>
              <w:left w:val="nil"/>
              <w:bottom w:val="nil"/>
              <w:right w:val="nil"/>
            </w:tcBorders>
            <w:shd w:val="clear" w:color="auto" w:fill="CCCCCC"/>
            <w:vAlign w:val="center"/>
            <w:hideMark/>
          </w:tcPr>
          <w:p w:rsidR="002A2476" w:rsidRPr="00BC7568" w:rsidRDefault="002A2476" w:rsidP="00516F6B">
            <w:pPr>
              <w:spacing w:after="0" w:line="240" w:lineRule="auto"/>
              <w:rPr>
                <w:rFonts w:ascii="Times New Roman" w:hAnsi="Times New Roman" w:cs="Times New Roman"/>
                <w:sz w:val="20"/>
                <w:szCs w:val="20"/>
              </w:rPr>
            </w:pPr>
            <w:r w:rsidRPr="00BC7568">
              <w:rPr>
                <w:rFonts w:ascii="Times New Roman" w:hAnsi="Times New Roman" w:cs="Times New Roman"/>
                <w:b/>
                <w:bCs/>
                <w:sz w:val="20"/>
                <w:szCs w:val="20"/>
              </w:rPr>
              <w:lastRenderedPageBreak/>
              <w:t>Canalopathies chlorures</w:t>
            </w:r>
          </w:p>
        </w:tc>
      </w:tr>
      <w:tr w:rsidR="005921B9" w:rsidRPr="00AB42A0" w:rsidTr="00BC7568">
        <w:trPr>
          <w:tblCellSpacing w:w="15" w:type="dxa"/>
          <w:jc w:val="center"/>
        </w:trPr>
        <w:tc>
          <w:tcPr>
            <w:tcW w:w="4522" w:type="dxa"/>
            <w:gridSpan w:val="2"/>
            <w:shd w:val="clear" w:color="auto" w:fill="CCCCCC"/>
            <w:vAlign w:val="center"/>
            <w:hideMark/>
          </w:tcPr>
          <w:p w:rsidR="005921B9" w:rsidRPr="00BC7568" w:rsidRDefault="00B979F8" w:rsidP="00516F6B">
            <w:pPr>
              <w:spacing w:after="0" w:line="240" w:lineRule="auto"/>
              <w:jc w:val="center"/>
              <w:rPr>
                <w:rFonts w:ascii="Times New Roman" w:hAnsi="Times New Roman" w:cs="Times New Roman"/>
                <w:sz w:val="20"/>
                <w:szCs w:val="20"/>
              </w:rPr>
            </w:pPr>
            <w:hyperlink r:id="rId363" w:tooltip="Pathologie" w:history="1">
              <w:r w:rsidR="005921B9" w:rsidRPr="00BC7568">
                <w:rPr>
                  <w:rStyle w:val="Lienhypertexte"/>
                  <w:rFonts w:ascii="Times New Roman" w:hAnsi="Times New Roman" w:cs="Times New Roman"/>
                  <w:b/>
                  <w:bCs/>
                  <w:color w:val="auto"/>
                  <w:sz w:val="20"/>
                  <w:szCs w:val="20"/>
                </w:rPr>
                <w:t>Pathologie</w:t>
              </w:r>
            </w:hyperlink>
          </w:p>
        </w:tc>
        <w:tc>
          <w:tcPr>
            <w:tcW w:w="3900" w:type="dxa"/>
            <w:gridSpan w:val="4"/>
            <w:shd w:val="clear" w:color="auto" w:fill="CCCCCC"/>
            <w:vAlign w:val="center"/>
            <w:hideMark/>
          </w:tcPr>
          <w:p w:rsidR="005921B9" w:rsidRPr="00BC7568" w:rsidRDefault="005921B9" w:rsidP="00516F6B">
            <w:pPr>
              <w:spacing w:after="0" w:line="240" w:lineRule="auto"/>
              <w:jc w:val="center"/>
              <w:rPr>
                <w:rFonts w:ascii="Times New Roman" w:hAnsi="Times New Roman" w:cs="Times New Roman"/>
                <w:sz w:val="20"/>
                <w:szCs w:val="20"/>
              </w:rPr>
            </w:pPr>
            <w:r w:rsidRPr="00BC7568">
              <w:rPr>
                <w:rFonts w:ascii="Times New Roman" w:hAnsi="Times New Roman" w:cs="Times New Roman"/>
                <w:b/>
                <w:bCs/>
                <w:sz w:val="20"/>
                <w:szCs w:val="20"/>
              </w:rPr>
              <w:t>Transmission</w:t>
            </w:r>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4" w:tooltip="Mucoviscidose" w:history="1">
              <w:r w:rsidR="005921B9" w:rsidRPr="00BC7568">
                <w:rPr>
                  <w:rStyle w:val="Lienhypertexte"/>
                  <w:rFonts w:ascii="Times New Roman" w:hAnsi="Times New Roman" w:cs="Times New Roman"/>
                  <w:color w:val="auto"/>
                  <w:sz w:val="20"/>
                  <w:szCs w:val="20"/>
                </w:rPr>
                <w:t>Mucoviscidose</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5" w:tooltip="Transmission autosomique récessive" w:history="1">
              <w:r w:rsidR="005921B9" w:rsidRPr="00BC7568">
                <w:rPr>
                  <w:rStyle w:val="Lienhypertexte"/>
                  <w:rFonts w:ascii="Times New Roman" w:hAnsi="Times New Roman" w:cs="Times New Roman"/>
                  <w:color w:val="auto"/>
                  <w:sz w:val="20"/>
                  <w:szCs w:val="20"/>
                </w:rPr>
                <w:t>Récessive</w:t>
              </w:r>
            </w:hyperlink>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6" w:tooltip="Maladie de Dent (page inexistante)" w:history="1">
              <w:r w:rsidR="005921B9" w:rsidRPr="00BC7568">
                <w:rPr>
                  <w:rStyle w:val="Lienhypertexte"/>
                  <w:rFonts w:ascii="Times New Roman" w:hAnsi="Times New Roman" w:cs="Times New Roman"/>
                  <w:color w:val="auto"/>
                  <w:sz w:val="20"/>
                  <w:szCs w:val="20"/>
                </w:rPr>
                <w:t>Maladie de Dent</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7" w:tooltip="Transmission récessive liée à l'X" w:history="1">
              <w:r w:rsidR="005921B9" w:rsidRPr="00BC7568">
                <w:rPr>
                  <w:rStyle w:val="Lienhypertexte"/>
                  <w:rFonts w:ascii="Times New Roman" w:hAnsi="Times New Roman" w:cs="Times New Roman"/>
                  <w:color w:val="auto"/>
                  <w:sz w:val="20"/>
                  <w:szCs w:val="20"/>
                </w:rPr>
                <w:t>Récessive lée à l'X</w:t>
              </w:r>
            </w:hyperlink>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8" w:tooltip="Ostéopétrose par mutation du gène CLCN7" w:history="1">
              <w:r w:rsidR="005921B9" w:rsidRPr="00BC7568">
                <w:rPr>
                  <w:rStyle w:val="Lienhypertexte"/>
                  <w:rFonts w:ascii="Times New Roman" w:hAnsi="Times New Roman" w:cs="Times New Roman"/>
                  <w:color w:val="auto"/>
                  <w:sz w:val="20"/>
                  <w:szCs w:val="20"/>
                </w:rPr>
                <w:t>Ostéopétrose maligne autosomique récessive</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69" w:tooltip="Transmission autosomique récessive" w:history="1">
              <w:r w:rsidR="005921B9" w:rsidRPr="00BC7568">
                <w:rPr>
                  <w:rStyle w:val="Lienhypertexte"/>
                  <w:rFonts w:ascii="Times New Roman" w:hAnsi="Times New Roman" w:cs="Times New Roman"/>
                  <w:color w:val="auto"/>
                  <w:sz w:val="20"/>
                  <w:szCs w:val="20"/>
                </w:rPr>
                <w:t>Récessive</w:t>
              </w:r>
            </w:hyperlink>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0" w:tooltip="Myotonie congénitale" w:history="1">
              <w:r w:rsidR="005921B9" w:rsidRPr="00BC7568">
                <w:rPr>
                  <w:rStyle w:val="Lienhypertexte"/>
                  <w:rFonts w:ascii="Times New Roman" w:hAnsi="Times New Roman" w:cs="Times New Roman"/>
                  <w:color w:val="auto"/>
                  <w:sz w:val="20"/>
                  <w:szCs w:val="20"/>
                </w:rPr>
                <w:t>Maladie de Thomsen</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1" w:tooltip="Transmission autosomique dominante" w:history="1">
              <w:r w:rsidR="005921B9" w:rsidRPr="00BC7568">
                <w:rPr>
                  <w:rStyle w:val="Lienhypertexte"/>
                  <w:rFonts w:ascii="Times New Roman" w:hAnsi="Times New Roman" w:cs="Times New Roman"/>
                  <w:color w:val="auto"/>
                  <w:sz w:val="20"/>
                  <w:szCs w:val="20"/>
                </w:rPr>
                <w:t>Dominante</w:t>
              </w:r>
            </w:hyperlink>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2" w:tooltip="Myotonie congénitale" w:history="1">
              <w:r w:rsidR="005921B9" w:rsidRPr="00BC7568">
                <w:rPr>
                  <w:rStyle w:val="Lienhypertexte"/>
                  <w:rFonts w:ascii="Times New Roman" w:hAnsi="Times New Roman" w:cs="Times New Roman"/>
                  <w:color w:val="auto"/>
                  <w:sz w:val="20"/>
                  <w:szCs w:val="20"/>
                </w:rPr>
                <w:t>Maladie de Becker</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3" w:tooltip="Transmission autosomique récessive" w:history="1">
              <w:r w:rsidR="005921B9" w:rsidRPr="00BC7568">
                <w:rPr>
                  <w:rStyle w:val="Lienhypertexte"/>
                  <w:rFonts w:ascii="Times New Roman" w:hAnsi="Times New Roman" w:cs="Times New Roman"/>
                  <w:color w:val="auto"/>
                  <w:sz w:val="20"/>
                  <w:szCs w:val="20"/>
                </w:rPr>
                <w:t>Récessive</w:t>
              </w:r>
            </w:hyperlink>
          </w:p>
        </w:tc>
      </w:tr>
      <w:tr w:rsidR="005921B9" w:rsidRPr="00AB42A0" w:rsidTr="00BC7568">
        <w:trPr>
          <w:tblCellSpacing w:w="15" w:type="dxa"/>
          <w:jc w:val="center"/>
        </w:trPr>
        <w:tc>
          <w:tcPr>
            <w:tcW w:w="4522" w:type="dxa"/>
            <w:gridSpan w:val="2"/>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4" w:tooltip="Néphrolithiase type 1 (page inexistante)" w:history="1">
              <w:r w:rsidR="005921B9" w:rsidRPr="00BC7568">
                <w:rPr>
                  <w:rStyle w:val="Lienhypertexte"/>
                  <w:rFonts w:ascii="Times New Roman" w:hAnsi="Times New Roman" w:cs="Times New Roman"/>
                  <w:color w:val="auto"/>
                  <w:sz w:val="20"/>
                  <w:szCs w:val="20"/>
                </w:rPr>
                <w:t>Néphrolithiase type 1</w:t>
              </w:r>
            </w:hyperlink>
          </w:p>
        </w:tc>
        <w:tc>
          <w:tcPr>
            <w:tcW w:w="3900" w:type="dxa"/>
            <w:gridSpan w:val="4"/>
            <w:shd w:val="clear" w:color="auto" w:fill="EFEFEF"/>
            <w:vAlign w:val="center"/>
            <w:hideMark/>
          </w:tcPr>
          <w:p w:rsidR="005921B9" w:rsidRPr="00BC7568" w:rsidRDefault="00B979F8" w:rsidP="00516F6B">
            <w:pPr>
              <w:spacing w:after="0" w:line="240" w:lineRule="auto"/>
              <w:rPr>
                <w:rFonts w:ascii="Times New Roman" w:hAnsi="Times New Roman" w:cs="Times New Roman"/>
                <w:sz w:val="20"/>
                <w:szCs w:val="20"/>
              </w:rPr>
            </w:pPr>
            <w:hyperlink r:id="rId375" w:tooltip="Transmission récessive liée à l'X" w:history="1">
              <w:r w:rsidR="005921B9" w:rsidRPr="00BC7568">
                <w:rPr>
                  <w:rStyle w:val="Lienhypertexte"/>
                  <w:rFonts w:ascii="Times New Roman" w:hAnsi="Times New Roman" w:cs="Times New Roman"/>
                  <w:color w:val="auto"/>
                  <w:sz w:val="20"/>
                  <w:szCs w:val="20"/>
                </w:rPr>
                <w:t>Récessive lée à l'X</w:t>
              </w:r>
            </w:hyperlink>
          </w:p>
        </w:tc>
      </w:tr>
      <w:tr w:rsidR="00BC7568" w:rsidRPr="00AB42A0" w:rsidTr="00BC7568">
        <w:trPr>
          <w:tblCellSpacing w:w="15" w:type="dxa"/>
          <w:jc w:val="center"/>
        </w:trPr>
        <w:tc>
          <w:tcPr>
            <w:tcW w:w="4522" w:type="dxa"/>
            <w:gridSpan w:val="2"/>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76" w:tooltip="Épilepsie myoclonique juvénile" w:history="1">
              <w:r w:rsidR="00BC7568" w:rsidRPr="00BC7568">
                <w:rPr>
                  <w:rStyle w:val="Lienhypertexte"/>
                  <w:rFonts w:ascii="Times New Roman" w:hAnsi="Times New Roman" w:cs="Times New Roman"/>
                  <w:color w:val="auto"/>
                  <w:sz w:val="20"/>
                  <w:szCs w:val="20"/>
                </w:rPr>
                <w:t>Épilepsie myoclonique juvénile</w:t>
              </w:r>
            </w:hyperlink>
          </w:p>
        </w:tc>
        <w:tc>
          <w:tcPr>
            <w:tcW w:w="3900" w:type="dxa"/>
            <w:gridSpan w:val="4"/>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77" w:tooltip="Transmission autosomique dominante" w:history="1">
              <w:r w:rsidR="00BC7568" w:rsidRPr="00BC7568">
                <w:rPr>
                  <w:rStyle w:val="Lienhypertexte"/>
                  <w:rFonts w:ascii="Times New Roman" w:hAnsi="Times New Roman" w:cs="Times New Roman"/>
                  <w:color w:val="auto"/>
                  <w:sz w:val="20"/>
                  <w:szCs w:val="20"/>
                </w:rPr>
                <w:t>Dominante</w:t>
              </w:r>
            </w:hyperlink>
          </w:p>
        </w:tc>
      </w:tr>
      <w:tr w:rsidR="00BC7568" w:rsidRPr="00AB42A0" w:rsidTr="00BC7568">
        <w:trPr>
          <w:tblCellSpacing w:w="15" w:type="dxa"/>
          <w:jc w:val="center"/>
        </w:trPr>
        <w:tc>
          <w:tcPr>
            <w:tcW w:w="4522" w:type="dxa"/>
            <w:gridSpan w:val="2"/>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78" w:tooltip="Épilepsie grand mal (page inexistante)" w:history="1">
              <w:r w:rsidR="00BC7568" w:rsidRPr="00BC7568">
                <w:rPr>
                  <w:rStyle w:val="Lienhypertexte"/>
                  <w:rFonts w:ascii="Times New Roman" w:hAnsi="Times New Roman" w:cs="Times New Roman"/>
                  <w:color w:val="auto"/>
                  <w:sz w:val="20"/>
                  <w:szCs w:val="20"/>
                </w:rPr>
                <w:t>Épilepsie grand mal</w:t>
              </w:r>
            </w:hyperlink>
          </w:p>
        </w:tc>
        <w:tc>
          <w:tcPr>
            <w:tcW w:w="3900" w:type="dxa"/>
            <w:gridSpan w:val="4"/>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79" w:tooltip="Transmission autosomique dominante" w:history="1">
              <w:r w:rsidR="00BC7568" w:rsidRPr="00BC7568">
                <w:rPr>
                  <w:rStyle w:val="Lienhypertexte"/>
                  <w:rFonts w:ascii="Times New Roman" w:hAnsi="Times New Roman" w:cs="Times New Roman"/>
                  <w:color w:val="auto"/>
                  <w:sz w:val="20"/>
                  <w:szCs w:val="20"/>
                </w:rPr>
                <w:t>Dominante</w:t>
              </w:r>
            </w:hyperlink>
          </w:p>
        </w:tc>
      </w:tr>
      <w:tr w:rsidR="00BC7568" w:rsidRPr="00AB42A0" w:rsidTr="00BC7568">
        <w:trPr>
          <w:tblCellSpacing w:w="15" w:type="dxa"/>
          <w:jc w:val="center"/>
        </w:trPr>
        <w:tc>
          <w:tcPr>
            <w:tcW w:w="4522" w:type="dxa"/>
            <w:gridSpan w:val="2"/>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80" w:tooltip="Épilepsie-absence de l'adolescence (page inexistante)" w:history="1">
              <w:r w:rsidR="00BC7568" w:rsidRPr="00BC7568">
                <w:rPr>
                  <w:rStyle w:val="Lienhypertexte"/>
                  <w:rFonts w:ascii="Times New Roman" w:hAnsi="Times New Roman" w:cs="Times New Roman"/>
                  <w:color w:val="auto"/>
                  <w:sz w:val="20"/>
                  <w:szCs w:val="20"/>
                </w:rPr>
                <w:t>Épilepsie-absence de l'adolescence</w:t>
              </w:r>
            </w:hyperlink>
          </w:p>
        </w:tc>
        <w:tc>
          <w:tcPr>
            <w:tcW w:w="3900" w:type="dxa"/>
            <w:gridSpan w:val="4"/>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81" w:tooltip="Transmission autosomique dominante" w:history="1">
              <w:r w:rsidR="00BC7568" w:rsidRPr="00BC7568">
                <w:rPr>
                  <w:rStyle w:val="Lienhypertexte"/>
                  <w:rFonts w:ascii="Times New Roman" w:hAnsi="Times New Roman" w:cs="Times New Roman"/>
                  <w:color w:val="auto"/>
                  <w:sz w:val="20"/>
                  <w:szCs w:val="20"/>
                </w:rPr>
                <w:t>Dominante</w:t>
              </w:r>
            </w:hyperlink>
          </w:p>
        </w:tc>
      </w:tr>
      <w:tr w:rsidR="00BC7568" w:rsidRPr="00AB42A0" w:rsidTr="00BC7568">
        <w:trPr>
          <w:tblCellSpacing w:w="15" w:type="dxa"/>
          <w:jc w:val="center"/>
        </w:trPr>
        <w:tc>
          <w:tcPr>
            <w:tcW w:w="4522" w:type="dxa"/>
            <w:gridSpan w:val="2"/>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82" w:tooltip="Syndrome de Bartter" w:history="1">
              <w:r w:rsidR="00BC7568" w:rsidRPr="00BC7568">
                <w:rPr>
                  <w:rStyle w:val="Lienhypertexte"/>
                  <w:rFonts w:ascii="Times New Roman" w:hAnsi="Times New Roman" w:cs="Times New Roman"/>
                  <w:color w:val="auto"/>
                  <w:sz w:val="20"/>
                  <w:szCs w:val="20"/>
                </w:rPr>
                <w:t>Syndrome de Bartter</w:t>
              </w:r>
            </w:hyperlink>
          </w:p>
        </w:tc>
        <w:tc>
          <w:tcPr>
            <w:tcW w:w="3900" w:type="dxa"/>
            <w:gridSpan w:val="4"/>
            <w:shd w:val="clear" w:color="auto" w:fill="EFEFEF"/>
            <w:vAlign w:val="center"/>
            <w:hideMark/>
          </w:tcPr>
          <w:p w:rsidR="00BC7568" w:rsidRPr="00BC7568" w:rsidRDefault="00B979F8" w:rsidP="00516F6B">
            <w:pPr>
              <w:spacing w:after="0" w:line="240" w:lineRule="auto"/>
              <w:rPr>
                <w:rFonts w:ascii="Times New Roman" w:hAnsi="Times New Roman" w:cs="Times New Roman"/>
                <w:sz w:val="20"/>
                <w:szCs w:val="20"/>
              </w:rPr>
            </w:pPr>
            <w:hyperlink r:id="rId383" w:tooltip="Transmission autosomique récessive" w:history="1">
              <w:r w:rsidR="00BC7568" w:rsidRPr="00BC7568">
                <w:rPr>
                  <w:rStyle w:val="Lienhypertexte"/>
                  <w:rFonts w:ascii="Times New Roman" w:hAnsi="Times New Roman" w:cs="Times New Roman"/>
                  <w:color w:val="auto"/>
                  <w:sz w:val="20"/>
                  <w:szCs w:val="20"/>
                </w:rPr>
                <w:t>Récessive</w:t>
              </w:r>
            </w:hyperlink>
          </w:p>
        </w:tc>
      </w:tr>
    </w:tbl>
    <w:p w:rsidR="00F721B2" w:rsidRPr="00243D6E" w:rsidRDefault="00761C86" w:rsidP="00516F6B">
      <w:pPr>
        <w:spacing w:after="0" w:line="240" w:lineRule="auto"/>
        <w:rPr>
          <w:rFonts w:ascii="Times New Roman" w:eastAsia="Times New Roman" w:hAnsi="Times New Roman" w:cs="Times New Roman"/>
          <w:b/>
          <w:color w:val="0D0D0D" w:themeColor="text1" w:themeTint="F2"/>
          <w:sz w:val="18"/>
          <w:szCs w:val="18"/>
        </w:rPr>
      </w:pPr>
      <w:r w:rsidRPr="00243D6E">
        <w:rPr>
          <w:rFonts w:ascii="Times New Roman" w:eastAsia="Times New Roman" w:hAnsi="Times New Roman" w:cs="Times New Roman"/>
          <w:b/>
          <w:color w:val="0D0D0D" w:themeColor="text1" w:themeTint="F2"/>
          <w:sz w:val="18"/>
          <w:szCs w:val="18"/>
        </w:rPr>
        <w:t>Voir définitions /partie glossaire et lexique.</w:t>
      </w:r>
    </w:p>
    <w:p w:rsidR="00BC7568" w:rsidRDefault="00BC7568" w:rsidP="00516F6B">
      <w:pPr>
        <w:tabs>
          <w:tab w:val="left" w:pos="435"/>
        </w:tabs>
        <w:spacing w:after="0" w:line="240" w:lineRule="auto"/>
        <w:rPr>
          <w:rFonts w:ascii="Times New Roman" w:eastAsia="Times New Roman" w:hAnsi="Times New Roman" w:cs="Times New Roman"/>
          <w:b/>
          <w:bCs/>
          <w:color w:val="0D0D0D" w:themeColor="text1" w:themeTint="F2"/>
          <w:sz w:val="24"/>
          <w:szCs w:val="24"/>
        </w:rPr>
      </w:pPr>
    </w:p>
    <w:p w:rsidR="00205708" w:rsidRPr="00AB42A0" w:rsidRDefault="00F721B2" w:rsidP="00516F6B">
      <w:pPr>
        <w:tabs>
          <w:tab w:val="left" w:pos="435"/>
        </w:tabs>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II</w:t>
      </w:r>
      <w:r w:rsidR="00982E78" w:rsidRPr="00AB42A0">
        <w:rPr>
          <w:rFonts w:ascii="Times New Roman" w:eastAsia="Times New Roman" w:hAnsi="Times New Roman" w:cs="Times New Roman"/>
          <w:b/>
          <w:bCs/>
          <w:color w:val="0D0D0D" w:themeColor="text1" w:themeTint="F2"/>
          <w:sz w:val="24"/>
          <w:szCs w:val="24"/>
        </w:rPr>
        <w:t>. Transports</w:t>
      </w:r>
      <w:r w:rsidR="00237B6C" w:rsidRPr="00AB42A0">
        <w:rPr>
          <w:rFonts w:ascii="Times New Roman" w:eastAsia="Times New Roman" w:hAnsi="Times New Roman" w:cs="Times New Roman"/>
          <w:b/>
          <w:bCs/>
          <w:color w:val="0D0D0D" w:themeColor="text1" w:themeTint="F2"/>
          <w:sz w:val="24"/>
          <w:szCs w:val="24"/>
        </w:rPr>
        <w:t xml:space="preserve"> actifs :</w:t>
      </w:r>
    </w:p>
    <w:p w:rsidR="00D95C53" w:rsidRPr="00AB42A0" w:rsidRDefault="00D95C53" w:rsidP="00516F6B">
      <w:pPr>
        <w:pStyle w:val="Paragraphedeliste"/>
        <w:spacing w:after="0" w:line="240" w:lineRule="auto"/>
        <w:ind w:left="0" w:firstLine="465"/>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Le transport actif agit contre les lois physiques de l</w:t>
      </w:r>
      <w:r w:rsidR="00921E9B" w:rsidRPr="00AB42A0">
        <w:rPr>
          <w:rFonts w:ascii="Times New Roman" w:eastAsia="Times New Roman" w:hAnsi="Times New Roman" w:cs="Times New Roman"/>
          <w:color w:val="0D0D0D" w:themeColor="text1" w:themeTint="F2"/>
          <w:sz w:val="24"/>
          <w:szCs w:val="24"/>
        </w:rPr>
        <w:t xml:space="preserve">a diffusion, donc c’est un  </w:t>
      </w:r>
      <w:r w:rsidRPr="00AB42A0">
        <w:rPr>
          <w:rFonts w:ascii="Times New Roman" w:eastAsia="Times New Roman" w:hAnsi="Times New Roman" w:cs="Times New Roman"/>
          <w:color w:val="0D0D0D" w:themeColor="text1" w:themeTint="F2"/>
          <w:sz w:val="24"/>
          <w:szCs w:val="24"/>
        </w:rPr>
        <w:t>transport transmembranaire qui s’effectue contre le gradient de concentration ou chimique (cas d’une molécule non chargée)  ou contre  le gradient électrochimique</w:t>
      </w:r>
    </w:p>
    <w:p w:rsidR="00D95C53" w:rsidRPr="00AB42A0" w:rsidRDefault="00D95C5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 transport I peut aussi être couplé à un transport passif  comme dans le cas des Co- transports (ex. du Co-transport du glucose avec l’ion sodium, c’est le gradient osmotique). </w:t>
      </w:r>
    </w:p>
    <w:p w:rsidR="00D95C53" w:rsidRPr="00AB42A0" w:rsidRDefault="00D95C53" w:rsidP="00516F6B">
      <w:pPr>
        <w:tabs>
          <w:tab w:val="left" w:pos="435"/>
        </w:tabs>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Ils couplent  les transports passif et actif dans le même sens.</w:t>
      </w:r>
    </w:p>
    <w:p w:rsidR="003411AB" w:rsidRPr="00AB42A0" w:rsidRDefault="003411AB" w:rsidP="00516F6B">
      <w:pPr>
        <w:tabs>
          <w:tab w:val="left" w:pos="435"/>
        </w:tabs>
        <w:spacing w:after="0" w:line="240" w:lineRule="auto"/>
        <w:rPr>
          <w:rFonts w:ascii="Times New Roman" w:eastAsia="Times New Roman" w:hAnsi="Times New Roman" w:cs="Times New Roman"/>
          <w:b/>
          <w:bCs/>
          <w:color w:val="0D0D0D" w:themeColor="text1" w:themeTint="F2"/>
          <w:sz w:val="24"/>
          <w:szCs w:val="24"/>
        </w:rPr>
      </w:pPr>
    </w:p>
    <w:p w:rsidR="00205708" w:rsidRPr="009C37C0" w:rsidRDefault="00921E9B" w:rsidP="00516F6B">
      <w:pPr>
        <w:pStyle w:val="NormalWeb"/>
        <w:ind w:firstLine="185"/>
        <w:jc w:val="both"/>
        <w:rPr>
          <w:rFonts w:ascii="Times New Roman" w:hAnsi="Times New Roman" w:cs="Times New Roman"/>
          <w:b/>
        </w:rPr>
      </w:pPr>
      <w:r w:rsidRPr="009C37C0">
        <w:rPr>
          <w:rStyle w:val="lev"/>
          <w:rFonts w:ascii="Times New Roman" w:hAnsi="Times New Roman" w:cs="Times New Roman"/>
          <w:b w:val="0"/>
          <w:bdr w:val="none" w:sz="0" w:space="0" w:color="auto" w:frame="1"/>
        </w:rPr>
        <w:t xml:space="preserve">On </w:t>
      </w:r>
      <w:r w:rsidR="009C37C0">
        <w:rPr>
          <w:rStyle w:val="lev"/>
          <w:rFonts w:ascii="Times New Roman" w:hAnsi="Times New Roman" w:cs="Times New Roman"/>
          <w:b w:val="0"/>
          <w:bdr w:val="none" w:sz="0" w:space="0" w:color="auto" w:frame="1"/>
        </w:rPr>
        <w:t>connaît deux types :</w:t>
      </w:r>
    </w:p>
    <w:p w:rsidR="000C0DA7" w:rsidRPr="00BC7568" w:rsidRDefault="00205708" w:rsidP="00516F6B">
      <w:pPr>
        <w:spacing w:after="0" w:line="240" w:lineRule="auto"/>
        <w:rPr>
          <w:rFonts w:ascii="Times New Roman" w:eastAsia="Times New Roman" w:hAnsi="Times New Roman" w:cs="Times New Roman"/>
          <w:color w:val="0D0D0D" w:themeColor="text1" w:themeTint="F2"/>
          <w:sz w:val="24"/>
          <w:szCs w:val="24"/>
        </w:rPr>
      </w:pPr>
      <w:r w:rsidRPr="00AB42A0">
        <w:rPr>
          <w:rStyle w:val="lev"/>
          <w:rFonts w:ascii="Times New Roman" w:hAnsi="Times New Roman" w:cs="Times New Roman"/>
          <w:sz w:val="24"/>
          <w:szCs w:val="24"/>
          <w:bdr w:val="none" w:sz="0" w:space="0" w:color="auto" w:frame="1"/>
        </w:rPr>
        <w:t>Les</w:t>
      </w:r>
      <w:r w:rsidRPr="00AB42A0">
        <w:rPr>
          <w:rStyle w:val="lev"/>
          <w:rFonts w:ascii="Times New Roman" w:hAnsi="Times New Roman" w:cs="Times New Roman"/>
          <w:b w:val="0"/>
          <w:sz w:val="24"/>
          <w:szCs w:val="24"/>
          <w:bdr w:val="none" w:sz="0" w:space="0" w:color="auto" w:frame="1"/>
        </w:rPr>
        <w:t> </w:t>
      </w:r>
      <w:hyperlink r:id="rId384" w:history="1">
        <w:r w:rsidR="00B50A24" w:rsidRPr="00AB42A0">
          <w:rPr>
            <w:rStyle w:val="Lienhypertexte"/>
            <w:rFonts w:ascii="Times New Roman" w:hAnsi="Times New Roman" w:cs="Times New Roman"/>
            <w:b/>
            <w:bCs/>
            <w:color w:val="auto"/>
            <w:sz w:val="24"/>
            <w:szCs w:val="24"/>
            <w:u w:val="none"/>
            <w:bdr w:val="none" w:sz="0" w:space="0" w:color="auto" w:frame="1"/>
          </w:rPr>
          <w:t>pompes (</w:t>
        </w:r>
        <w:r w:rsidR="00B50A24" w:rsidRPr="009C37C0">
          <w:rPr>
            <w:rStyle w:val="Lienhypertexte"/>
            <w:rFonts w:ascii="Times New Roman" w:hAnsi="Times New Roman" w:cs="Times New Roman"/>
            <w:bCs/>
            <w:color w:val="auto"/>
            <w:sz w:val="24"/>
            <w:szCs w:val="24"/>
            <w:u w:val="none"/>
            <w:bdr w:val="none" w:sz="0" w:space="0" w:color="auto" w:frame="1"/>
          </w:rPr>
          <w:t>ou</w:t>
        </w:r>
        <w:r w:rsidRPr="00AB42A0">
          <w:rPr>
            <w:rStyle w:val="Lienhypertexte"/>
            <w:rFonts w:ascii="Times New Roman" w:hAnsi="Times New Roman" w:cs="Times New Roman"/>
            <w:b/>
            <w:bCs/>
            <w:color w:val="auto"/>
            <w:sz w:val="24"/>
            <w:szCs w:val="24"/>
            <w:u w:val="none"/>
            <w:bdr w:val="none" w:sz="0" w:space="0" w:color="auto" w:frame="1"/>
          </w:rPr>
          <w:t>transporteurs primaires</w:t>
        </w:r>
        <w:r w:rsidRPr="00AB42A0">
          <w:rPr>
            <w:rStyle w:val="Lienhypertexte"/>
            <w:rFonts w:ascii="Times New Roman" w:hAnsi="Times New Roman" w:cs="Times New Roman"/>
            <w:bCs/>
            <w:color w:val="auto"/>
            <w:sz w:val="24"/>
            <w:szCs w:val="24"/>
            <w:u w:val="none"/>
            <w:bdr w:val="none" w:sz="0" w:space="0" w:color="auto" w:frame="1"/>
          </w:rPr>
          <w:t>)</w:t>
        </w:r>
      </w:hyperlink>
      <w:r w:rsidRPr="00AB42A0">
        <w:rPr>
          <w:rFonts w:ascii="Times New Roman" w:hAnsi="Times New Roman" w:cs="Times New Roman"/>
          <w:sz w:val="24"/>
          <w:szCs w:val="24"/>
        </w:rPr>
        <w:t> utilisent l'énergie de l'hydrolyse de l'ATP pour faire traverser la membrane plasmique à la molécule (ATPases).</w:t>
      </w:r>
      <w:r w:rsidR="00D95C53" w:rsidRPr="00AB42A0">
        <w:rPr>
          <w:rFonts w:ascii="Times New Roman" w:eastAsia="Times New Roman" w:hAnsi="Times New Roman" w:cs="Times New Roman"/>
          <w:color w:val="0D0D0D" w:themeColor="text1" w:themeTint="F2"/>
          <w:sz w:val="24"/>
          <w:szCs w:val="24"/>
        </w:rPr>
        <w:t xml:space="preserve">Les pompes se différencient des canaux par le fait que ce n'est plus le </w:t>
      </w:r>
      <w:hyperlink r:id="rId385" w:tooltip="Gradient électrochimique" w:history="1">
        <w:r w:rsidR="00D95C53" w:rsidRPr="00AB42A0">
          <w:rPr>
            <w:rFonts w:ascii="Times New Roman" w:eastAsia="Times New Roman" w:hAnsi="Times New Roman" w:cs="Times New Roman"/>
            <w:color w:val="0D0D0D" w:themeColor="text1" w:themeTint="F2"/>
            <w:sz w:val="24"/>
            <w:szCs w:val="24"/>
          </w:rPr>
          <w:t>gradient électrochimique</w:t>
        </w:r>
      </w:hyperlink>
      <w:r w:rsidR="00D95C53" w:rsidRPr="00AB42A0">
        <w:rPr>
          <w:rFonts w:ascii="Times New Roman" w:eastAsia="Times New Roman" w:hAnsi="Times New Roman" w:cs="Times New Roman"/>
          <w:color w:val="0D0D0D" w:themeColor="text1" w:themeTint="F2"/>
          <w:sz w:val="24"/>
          <w:szCs w:val="24"/>
        </w:rPr>
        <w:t xml:space="preserve"> des molécules qui assure le mouvement ionique mais le couplage du transport à une réaction enzymatique </w:t>
      </w:r>
      <w:hyperlink r:id="rId386" w:tooltip="Exergonique" w:history="1">
        <w:r w:rsidR="00D95C53" w:rsidRPr="00AB42A0">
          <w:rPr>
            <w:rFonts w:ascii="Times New Roman" w:eastAsia="Times New Roman" w:hAnsi="Times New Roman" w:cs="Times New Roman"/>
            <w:color w:val="0D0D0D" w:themeColor="text1" w:themeTint="F2"/>
            <w:sz w:val="24"/>
            <w:szCs w:val="24"/>
          </w:rPr>
          <w:t>exergonique</w:t>
        </w:r>
      </w:hyperlink>
      <w:r w:rsidR="00D95C53" w:rsidRPr="00AB42A0">
        <w:rPr>
          <w:rFonts w:ascii="Times New Roman" w:eastAsia="Times New Roman" w:hAnsi="Times New Roman" w:cs="Times New Roman"/>
          <w:color w:val="0D0D0D" w:themeColor="text1" w:themeTint="F2"/>
          <w:sz w:val="24"/>
          <w:szCs w:val="24"/>
        </w:rPr>
        <w:t>, comme l'hydrolyse de l'</w:t>
      </w:r>
      <w:hyperlink r:id="rId387" w:tooltip="Adénosine triphosphate" w:history="1">
        <w:r w:rsidR="00D95C53" w:rsidRPr="00AB42A0">
          <w:rPr>
            <w:rFonts w:ascii="Times New Roman" w:eastAsia="Times New Roman" w:hAnsi="Times New Roman" w:cs="Times New Roman"/>
            <w:color w:val="0D0D0D" w:themeColor="text1" w:themeTint="F2"/>
            <w:sz w:val="24"/>
            <w:szCs w:val="24"/>
          </w:rPr>
          <w:t>ATP</w:t>
        </w:r>
      </w:hyperlink>
      <w:r w:rsidR="00D95C53" w:rsidRPr="00AB42A0">
        <w:rPr>
          <w:rFonts w:ascii="Times New Roman" w:eastAsia="Times New Roman" w:hAnsi="Times New Roman" w:cs="Times New Roman"/>
          <w:color w:val="0D0D0D" w:themeColor="text1" w:themeTint="F2"/>
          <w:sz w:val="24"/>
          <w:szCs w:val="24"/>
        </w:rPr>
        <w:t>. Le mouvement de la molécule devient donc unidirectionnel et peut même se produire contre le gradient électrochimique. Le transport est ici actif et non plu</w:t>
      </w:r>
      <w:r w:rsidR="00BC7568">
        <w:rPr>
          <w:rFonts w:ascii="Times New Roman" w:eastAsia="Times New Roman" w:hAnsi="Times New Roman" w:cs="Times New Roman"/>
          <w:color w:val="0D0D0D" w:themeColor="text1" w:themeTint="F2"/>
          <w:sz w:val="24"/>
          <w:szCs w:val="24"/>
        </w:rPr>
        <w:t>s passif comme pour les canaux.</w:t>
      </w:r>
    </w:p>
    <w:p w:rsidR="000C0DA7" w:rsidRPr="00AB42A0" w:rsidRDefault="000C0DA7"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La vitesse de transport des ions par les pompes est d'environ 10</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- 10</w:t>
      </w:r>
      <w:r w:rsidRPr="00AB42A0">
        <w:rPr>
          <w:rFonts w:ascii="Times New Roman" w:eastAsia="Times New Roman" w:hAnsi="Times New Roman" w:cs="Times New Roman"/>
          <w:sz w:val="24"/>
          <w:szCs w:val="24"/>
          <w:vertAlign w:val="superscript"/>
        </w:rPr>
        <w:t>3</w:t>
      </w:r>
      <w:r w:rsidRPr="00AB42A0">
        <w:rPr>
          <w:rFonts w:ascii="Times New Roman" w:eastAsia="Times New Roman" w:hAnsi="Times New Roman" w:cs="Times New Roman"/>
          <w:sz w:val="24"/>
          <w:szCs w:val="24"/>
        </w:rPr>
        <w:t> ions.sec</w:t>
      </w:r>
      <w:r w:rsidRPr="00AB42A0">
        <w:rPr>
          <w:rFonts w:ascii="Times New Roman" w:eastAsia="Times New Roman" w:hAnsi="Times New Roman" w:cs="Times New Roman"/>
          <w:sz w:val="24"/>
          <w:szCs w:val="24"/>
          <w:vertAlign w:val="superscript"/>
        </w:rPr>
        <w:t>-1</w:t>
      </w:r>
      <w:r w:rsidRPr="00AB42A0">
        <w:rPr>
          <w:rFonts w:ascii="Times New Roman" w:eastAsia="Times New Roman" w:hAnsi="Times New Roman" w:cs="Times New Roman"/>
          <w:sz w:val="24"/>
          <w:szCs w:val="24"/>
        </w:rPr>
        <w:t>.</w:t>
      </w:r>
    </w:p>
    <w:p w:rsidR="000C0DA7" w:rsidRPr="00AB42A0" w:rsidRDefault="000C0DA7"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Il existe une très grande variété de pompes.</w:t>
      </w:r>
    </w:p>
    <w:p w:rsidR="000C0DA7" w:rsidRDefault="000C0DA7" w:rsidP="00516F6B">
      <w:pPr>
        <w:spacing w:after="0" w:line="240" w:lineRule="auto"/>
        <w:rPr>
          <w:rFonts w:ascii="Times New Roman" w:eastAsia="Times New Roman" w:hAnsi="Times New Roman" w:cs="Times New Roman"/>
          <w:b/>
          <w:sz w:val="24"/>
          <w:szCs w:val="24"/>
        </w:rPr>
      </w:pPr>
      <w:r w:rsidRPr="00AB42A0">
        <w:rPr>
          <w:rFonts w:ascii="Times New Roman" w:eastAsia="Times New Roman" w:hAnsi="Times New Roman" w:cs="Times New Roman"/>
          <w:sz w:val="24"/>
          <w:szCs w:val="24"/>
        </w:rPr>
        <w:t>Les pompes ioniques ou ATPases ionophores : l'énergie qu'elles libèrent en hydrolysant l'ATP est utilisée pour le transport d'ions.</w:t>
      </w:r>
    </w:p>
    <w:p w:rsidR="00F80A40" w:rsidRDefault="00F80A40" w:rsidP="00516F6B">
      <w:pPr>
        <w:spacing w:after="0" w:line="240" w:lineRule="auto"/>
        <w:rPr>
          <w:rFonts w:ascii="Times New Roman" w:eastAsia="Times New Roman" w:hAnsi="Times New Roman" w:cs="Times New Roman"/>
          <w:b/>
          <w:sz w:val="24"/>
          <w:szCs w:val="24"/>
        </w:rPr>
      </w:pPr>
    </w:p>
    <w:p w:rsidR="00F80A40" w:rsidRPr="00AB42A0" w:rsidRDefault="00F80A40" w:rsidP="00516F6B">
      <w:pPr>
        <w:spacing w:after="0" w:line="240" w:lineRule="auto"/>
        <w:rPr>
          <w:rFonts w:ascii="Times New Roman" w:eastAsia="Times New Roman" w:hAnsi="Times New Roman" w:cs="Times New Roman"/>
          <w:b/>
          <w:sz w:val="24"/>
          <w:szCs w:val="24"/>
        </w:rPr>
      </w:pPr>
      <w:r w:rsidRPr="00AB42A0">
        <w:rPr>
          <w:rFonts w:ascii="Times New Roman" w:hAnsi="Times New Roman" w:cs="Times New Roman"/>
          <w:color w:val="0D0D0D" w:themeColor="text1" w:themeTint="F2"/>
          <w:sz w:val="24"/>
          <w:szCs w:val="24"/>
        </w:rPr>
        <w:object w:dxaOrig="7128" w:dyaOrig="4723">
          <v:rect id="_x0000_i1027" style="width:275.25pt;height:93pt" o:ole="" o:preferrelative="t" stroked="f">
            <v:imagedata r:id="rId388" o:title=""/>
          </v:rect>
          <o:OLEObject Type="Embed" ProgID="StaticMetafile" ShapeID="_x0000_i1027" DrawAspect="Content" ObjectID="_1650504273" r:id="rId389"/>
        </w:object>
      </w:r>
    </w:p>
    <w:p w:rsidR="000C0DA7" w:rsidRPr="00AB42A0" w:rsidRDefault="000C0DA7" w:rsidP="00516F6B">
      <w:pPr>
        <w:spacing w:after="0" w:line="240" w:lineRule="auto"/>
        <w:rPr>
          <w:rFonts w:ascii="Times New Roman" w:eastAsia="Times New Roman" w:hAnsi="Times New Roman" w:cs="Times New Roman"/>
          <w:color w:val="0D0D0D" w:themeColor="text1" w:themeTint="F2"/>
          <w:sz w:val="24"/>
          <w:szCs w:val="24"/>
        </w:rPr>
      </w:pPr>
    </w:p>
    <w:p w:rsidR="00D95C53" w:rsidRPr="00AB42A0" w:rsidRDefault="00D95C53" w:rsidP="00516F6B">
      <w:pPr>
        <w:pStyle w:val="Default"/>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 xml:space="preserve"> Les </w:t>
      </w:r>
      <w:r w:rsidRPr="00AB42A0">
        <w:rPr>
          <w:rFonts w:ascii="Times New Roman" w:hAnsi="Times New Roman" w:cs="Times New Roman"/>
          <w:b/>
          <w:i/>
          <w:color w:val="0D0D0D" w:themeColor="text1" w:themeTint="F2"/>
        </w:rPr>
        <w:t>différentes ATPases</w:t>
      </w:r>
      <w:r w:rsidRPr="00AB42A0">
        <w:rPr>
          <w:rFonts w:ascii="Times New Roman" w:hAnsi="Times New Roman" w:cs="Times New Roman"/>
          <w:color w:val="0D0D0D" w:themeColor="text1" w:themeTint="F2"/>
        </w:rPr>
        <w:t xml:space="preserve"> sont :</w:t>
      </w:r>
    </w:p>
    <w:p w:rsidR="00DA33F9" w:rsidRPr="00AB42A0" w:rsidRDefault="00DA33F9"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Lorsqu’une ATPase est phosphorylée sur un acide aminé (aspartate) est </w:t>
      </w:r>
      <w:r w:rsidRPr="00AB42A0">
        <w:rPr>
          <w:rFonts w:ascii="Times New Roman" w:eastAsia="Times New Roman" w:hAnsi="Times New Roman" w:cs="Times New Roman"/>
          <w:b/>
          <w:bCs/>
          <w:i/>
          <w:iCs/>
          <w:color w:val="0D0D0D" w:themeColor="text1" w:themeTint="F2"/>
          <w:sz w:val="24"/>
          <w:szCs w:val="24"/>
        </w:rPr>
        <w:t>dite de type P.</w:t>
      </w:r>
      <w:r w:rsidRPr="00AB42A0">
        <w:rPr>
          <w:rFonts w:ascii="Times New Roman" w:eastAsia="Times New Roman" w:hAnsi="Times New Roman" w:cs="Times New Roman"/>
          <w:color w:val="0D0D0D" w:themeColor="text1" w:themeTint="F2"/>
          <w:sz w:val="24"/>
          <w:szCs w:val="24"/>
        </w:rPr>
        <w:t xml:space="preserve"> quand elle n’est pas phosphorylée, elle est dite </w:t>
      </w:r>
      <w:r w:rsidRPr="00AB42A0">
        <w:rPr>
          <w:rFonts w:ascii="Times New Roman" w:eastAsia="Times New Roman" w:hAnsi="Times New Roman" w:cs="Times New Roman"/>
          <w:b/>
          <w:bCs/>
          <w:i/>
          <w:iCs/>
          <w:color w:val="0D0D0D" w:themeColor="text1" w:themeTint="F2"/>
          <w:sz w:val="24"/>
          <w:szCs w:val="24"/>
        </w:rPr>
        <w:t>de type V</w:t>
      </w:r>
      <w:r w:rsidRPr="00AB42A0">
        <w:rPr>
          <w:rFonts w:ascii="Times New Roman" w:eastAsia="Times New Roman" w:hAnsi="Times New Roman" w:cs="Times New Roman"/>
          <w:color w:val="0D0D0D" w:themeColor="text1" w:themeTint="F2"/>
          <w:sz w:val="24"/>
          <w:szCs w:val="24"/>
        </w:rPr>
        <w:t xml:space="preserve"> (pour vacuolaire).</w:t>
      </w:r>
    </w:p>
    <w:p w:rsidR="00946AC4" w:rsidRPr="00AB42A0" w:rsidRDefault="00D95C53" w:rsidP="00516F6B">
      <w:pPr>
        <w:pStyle w:val="Default"/>
        <w:ind w:left="1080"/>
        <w:rPr>
          <w:rFonts w:ascii="Times New Roman" w:eastAsia="Times New Roman" w:hAnsi="Times New Roman" w:cs="Times New Roman"/>
        </w:rPr>
      </w:pPr>
      <w:r w:rsidRPr="00AB42A0">
        <w:rPr>
          <w:rFonts w:ascii="Times New Roman" w:hAnsi="Times New Roman" w:cs="Times New Roman"/>
          <w:color w:val="0D0D0D" w:themeColor="text1" w:themeTint="F2"/>
        </w:rPr>
        <w:t xml:space="preserve">•de </w:t>
      </w:r>
      <w:r w:rsidRPr="00AB42A0">
        <w:rPr>
          <w:rFonts w:ascii="Times New Roman" w:hAnsi="Times New Roman" w:cs="Times New Roman"/>
          <w:b/>
          <w:i/>
          <w:color w:val="0D0D0D" w:themeColor="text1" w:themeTint="F2"/>
        </w:rPr>
        <w:t>type "P</w:t>
      </w:r>
      <w:r w:rsidR="00946AC4" w:rsidRPr="00AB42A0">
        <w:rPr>
          <w:rFonts w:ascii="Times New Roman" w:hAnsi="Times New Roman" w:cs="Times New Roman"/>
          <w:color w:val="0D0D0D" w:themeColor="text1" w:themeTint="F2"/>
        </w:rPr>
        <w:t xml:space="preserve">" ou pompes ioniques  ou </w:t>
      </w:r>
      <w:r w:rsidR="000C0DA7" w:rsidRPr="00AB42A0">
        <w:rPr>
          <w:rFonts w:ascii="Times New Roman" w:eastAsia="Times New Roman" w:hAnsi="Times New Roman" w:cs="Times New Roman"/>
          <w:b/>
        </w:rPr>
        <w:t>ATPases de type "P"</w:t>
      </w:r>
      <w:r w:rsidR="000C0DA7" w:rsidRPr="00AB42A0">
        <w:rPr>
          <w:rFonts w:ascii="Times New Roman" w:eastAsia="Times New Roman" w:hAnsi="Times New Roman" w:cs="Times New Roman"/>
        </w:rPr>
        <w:t xml:space="preserve"> : </w:t>
      </w:r>
    </w:p>
    <w:p w:rsidR="00946AC4" w:rsidRPr="00AB42A0" w:rsidRDefault="00946AC4"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Ce</w:t>
      </w:r>
      <w:r w:rsidR="000C0DA7" w:rsidRPr="00AB42A0">
        <w:rPr>
          <w:rFonts w:ascii="Times New Roman" w:eastAsia="Times New Roman" w:hAnsi="Times New Roman" w:cs="Times New Roman"/>
          <w:sz w:val="24"/>
          <w:szCs w:val="24"/>
        </w:rPr>
        <w:t xml:space="preserve"> sont des transporteurs de cations avec formation d'un intermédiaire phosphorylé à haut potentiel énergétique. Ce sont soit des monomères d'environ 100 kDa ou des </w:t>
      </w:r>
      <w:r w:rsidR="000C0DA7" w:rsidRPr="00AB42A0">
        <w:rPr>
          <w:rFonts w:ascii="Times New Roman" w:eastAsia="Times New Roman" w:hAnsi="Times New Roman" w:cs="Times New Roman"/>
          <w:sz w:val="24"/>
          <w:szCs w:val="24"/>
        </w:rPr>
        <w:lastRenderedPageBreak/>
        <w:t>oligomères.</w:t>
      </w:r>
      <w:r w:rsidRPr="00AB42A0">
        <w:rPr>
          <w:rFonts w:ascii="Times New Roman" w:eastAsia="Times New Roman" w:hAnsi="Times New Roman" w:cs="Times New Roman"/>
          <w:sz w:val="24"/>
          <w:szCs w:val="24"/>
        </w:rPr>
        <w:t xml:space="preserve">Ce sont des transporteurs de cations avec formation d'un intermédiaire phosphorylé à haut potentiel énergétique. </w:t>
      </w:r>
    </w:p>
    <w:p w:rsidR="000C0DA7" w:rsidRPr="00AB42A0" w:rsidRDefault="000C0DA7" w:rsidP="00516F6B">
      <w:pPr>
        <w:pStyle w:val="Default"/>
        <w:rPr>
          <w:rFonts w:ascii="Times New Roman" w:hAnsi="Times New Roman" w:cs="Times New Roman"/>
          <w:color w:val="0D0D0D" w:themeColor="text1" w:themeTint="F2"/>
        </w:rPr>
      </w:pPr>
    </w:p>
    <w:p w:rsidR="000C0DA7" w:rsidRPr="00AB42A0" w:rsidRDefault="000C0DA7"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Elles transportent le calcium, les protons ou échangent le sodium et le potassium à travers la membrane plasmique des </w:t>
      </w:r>
      <w:hyperlink r:id="rId390" w:history="1">
        <w:r w:rsidRPr="00AB42A0">
          <w:rPr>
            <w:rFonts w:ascii="Times New Roman" w:eastAsia="Times New Roman" w:hAnsi="Times New Roman" w:cs="Times New Roman"/>
            <w:sz w:val="24"/>
            <w:szCs w:val="24"/>
          </w:rPr>
          <w:t>Eucaryotes</w:t>
        </w:r>
      </w:hyperlink>
    </w:p>
    <w:p w:rsidR="000C0DA7" w:rsidRPr="00AB42A0" w:rsidRDefault="000C0DA7" w:rsidP="00516F6B">
      <w:pPr>
        <w:pStyle w:val="Paragraphedeliste"/>
        <w:numPr>
          <w:ilvl w:val="0"/>
          <w:numId w:val="7"/>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pompe à calcium ou ATPase pompe à calcium ou ATPase -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(uniport)</w:t>
      </w:r>
      <w:r w:rsidR="00946AC4" w:rsidRPr="00AB42A0">
        <w:rPr>
          <w:rFonts w:ascii="Times New Roman" w:eastAsia="Times New Roman" w:hAnsi="Times New Roman" w:cs="Times New Roman"/>
          <w:color w:val="0D0D0D" w:themeColor="text1" w:themeTint="F2"/>
          <w:sz w:val="24"/>
          <w:szCs w:val="24"/>
        </w:rPr>
        <w:t xml:space="preserve"> de la membrane plasmique et celle du réticulumendoplasmique</w:t>
      </w:r>
    </w:p>
    <w:p w:rsidR="000C0DA7" w:rsidRPr="00AB42A0" w:rsidRDefault="000C0DA7" w:rsidP="00516F6B">
      <w:pPr>
        <w:numPr>
          <w:ilvl w:val="0"/>
          <w:numId w:val="7"/>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pompe sodium - potassium ou ATPase -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(antiport)</w:t>
      </w:r>
    </w:p>
    <w:p w:rsidR="00946AC4" w:rsidRPr="00AB42A0" w:rsidRDefault="000C0DA7" w:rsidP="00516F6B">
      <w:pPr>
        <w:numPr>
          <w:ilvl w:val="0"/>
          <w:numId w:val="7"/>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pompe protons - potassium ou ATPase - [H</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(antiport)</w:t>
      </w:r>
    </w:p>
    <w:p w:rsidR="00946AC4" w:rsidRPr="00AB42A0" w:rsidRDefault="00946AC4" w:rsidP="00516F6B">
      <w:pPr>
        <w:pStyle w:val="Default"/>
        <w:numPr>
          <w:ilvl w:val="0"/>
          <w:numId w:val="7"/>
        </w:numPr>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A cela s'ajoutent les ATP/ADP : antiport qui échange ATP4</w:t>
      </w:r>
      <w:r w:rsidRPr="00AB42A0">
        <w:rPr>
          <w:rFonts w:ascii="Times New Roman" w:hAnsi="Times New Roman" w:cs="Times New Roman"/>
          <w:color w:val="0D0D0D" w:themeColor="text1" w:themeTint="F2"/>
          <w:vertAlign w:val="superscript"/>
        </w:rPr>
        <w:t>-</w:t>
      </w:r>
      <w:r w:rsidRPr="00AB42A0">
        <w:rPr>
          <w:rFonts w:ascii="Times New Roman" w:hAnsi="Times New Roman" w:cs="Times New Roman"/>
          <w:color w:val="0D0D0D" w:themeColor="text1" w:themeTint="F2"/>
        </w:rPr>
        <w:t xml:space="preserve"> contre ADP3</w:t>
      </w:r>
      <w:r w:rsidRPr="00AB42A0">
        <w:rPr>
          <w:rFonts w:ascii="Times New Roman" w:hAnsi="Times New Roman" w:cs="Times New Roman"/>
          <w:color w:val="0D0D0D" w:themeColor="text1" w:themeTint="F2"/>
          <w:vertAlign w:val="superscript"/>
        </w:rPr>
        <w:t>-</w:t>
      </w:r>
      <w:r w:rsidRPr="00AB42A0">
        <w:rPr>
          <w:rFonts w:ascii="Times New Roman" w:hAnsi="Times New Roman" w:cs="Times New Roman"/>
          <w:color w:val="0D0D0D" w:themeColor="text1" w:themeTint="F2"/>
        </w:rPr>
        <w:t xml:space="preserve"> ===&gt; électro- génique / le potentiel de membrane (</w:t>
      </w:r>
      <w:hyperlink r:id="rId391" w:history="1">
        <w:r w:rsidRPr="00AB42A0">
          <w:rPr>
            <w:rFonts w:ascii="Times New Roman" w:hAnsi="Times New Roman" w:cs="Times New Roman"/>
            <w:color w:val="0D0D0D" w:themeColor="text1" w:themeTint="F2"/>
          </w:rPr>
          <w:t>mitochondrie</w:t>
        </w:r>
      </w:hyperlink>
      <w:r w:rsidRPr="00AB42A0">
        <w:rPr>
          <w:rFonts w:ascii="Times New Roman" w:hAnsi="Times New Roman" w:cs="Times New Roman"/>
          <w:color w:val="0D0D0D" w:themeColor="text1" w:themeTint="F2"/>
        </w:rPr>
        <w:t>) est en faveur de l'export de l'ATP.</w:t>
      </w:r>
    </w:p>
    <w:p w:rsidR="00D413D2" w:rsidRPr="00AB42A0" w:rsidRDefault="00D95C53"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•d</w:t>
      </w:r>
      <w:r w:rsidR="00F767F5" w:rsidRPr="00AB42A0">
        <w:rPr>
          <w:rFonts w:ascii="Times New Roman" w:hAnsi="Times New Roman" w:cs="Times New Roman"/>
          <w:color w:val="0D0D0D" w:themeColor="text1" w:themeTint="F2"/>
          <w:sz w:val="24"/>
          <w:szCs w:val="24"/>
        </w:rPr>
        <w:t xml:space="preserve">e </w:t>
      </w:r>
      <w:r w:rsidR="00F767F5" w:rsidRPr="00AB42A0">
        <w:rPr>
          <w:rFonts w:ascii="Times New Roman" w:hAnsi="Times New Roman" w:cs="Times New Roman"/>
          <w:b/>
          <w:i/>
          <w:color w:val="0D0D0D" w:themeColor="text1" w:themeTint="F2"/>
          <w:sz w:val="24"/>
          <w:szCs w:val="24"/>
        </w:rPr>
        <w:t>type "V</w:t>
      </w:r>
      <w:r w:rsidR="00F767F5" w:rsidRPr="00AB42A0">
        <w:rPr>
          <w:rFonts w:ascii="Times New Roman" w:hAnsi="Times New Roman" w:cs="Times New Roman"/>
          <w:color w:val="0D0D0D" w:themeColor="text1" w:themeTint="F2"/>
          <w:sz w:val="24"/>
          <w:szCs w:val="24"/>
        </w:rPr>
        <w:t xml:space="preserve">" ou pompes à protons </w:t>
      </w:r>
      <w:r w:rsidR="00F767F5" w:rsidRPr="00AB42A0">
        <w:rPr>
          <w:rFonts w:ascii="Times New Roman" w:eastAsia="Times New Roman" w:hAnsi="Times New Roman" w:cs="Times New Roman"/>
          <w:bCs/>
          <w:iCs/>
          <w:color w:val="0D0D0D" w:themeColor="text1" w:themeTint="F2"/>
          <w:sz w:val="24"/>
          <w:szCs w:val="24"/>
        </w:rPr>
        <w:t xml:space="preserve"> ou</w:t>
      </w:r>
      <w:r w:rsidR="00D413D2" w:rsidRPr="00AB42A0">
        <w:rPr>
          <w:rFonts w:ascii="Times New Roman" w:eastAsia="Times New Roman" w:hAnsi="Times New Roman" w:cs="Times New Roman"/>
          <w:bCs/>
          <w:iCs/>
          <w:color w:val="0D0D0D" w:themeColor="text1" w:themeTint="F2"/>
          <w:sz w:val="24"/>
          <w:szCs w:val="24"/>
        </w:rPr>
        <w:t>ATPases de type "V"</w:t>
      </w:r>
      <w:r w:rsidR="00D413D2" w:rsidRPr="00AB42A0">
        <w:rPr>
          <w:rFonts w:ascii="Times New Roman" w:eastAsia="Times New Roman" w:hAnsi="Times New Roman" w:cs="Times New Roman"/>
          <w:color w:val="0D0D0D" w:themeColor="text1" w:themeTint="F2"/>
          <w:sz w:val="24"/>
          <w:szCs w:val="24"/>
        </w:rPr>
        <w:t xml:space="preserve"> (ou vacuolaire) : ce sont </w:t>
      </w:r>
      <w:r w:rsidR="00921E9B" w:rsidRPr="00AB42A0">
        <w:rPr>
          <w:rFonts w:ascii="Times New Roman" w:eastAsia="Times New Roman" w:hAnsi="Times New Roman" w:cs="Times New Roman"/>
          <w:color w:val="0D0D0D" w:themeColor="text1" w:themeTint="F2"/>
          <w:sz w:val="24"/>
          <w:szCs w:val="24"/>
        </w:rPr>
        <w:t xml:space="preserve">des </w:t>
      </w:r>
      <w:r w:rsidR="00D413D2" w:rsidRPr="00AB42A0">
        <w:rPr>
          <w:rFonts w:ascii="Times New Roman" w:eastAsia="Times New Roman" w:hAnsi="Times New Roman" w:cs="Times New Roman"/>
          <w:color w:val="0D0D0D" w:themeColor="text1" w:themeTint="F2"/>
          <w:sz w:val="24"/>
          <w:szCs w:val="24"/>
        </w:rPr>
        <w:t>pompes à protons que l'on trouve dans les membranes des vacuoles, des lys</w:t>
      </w:r>
      <w:r w:rsidR="00921E9B" w:rsidRPr="00AB42A0">
        <w:rPr>
          <w:rFonts w:ascii="Times New Roman" w:eastAsia="Times New Roman" w:hAnsi="Times New Roman" w:cs="Times New Roman"/>
          <w:color w:val="0D0D0D" w:themeColor="text1" w:themeTint="F2"/>
          <w:sz w:val="24"/>
          <w:szCs w:val="24"/>
        </w:rPr>
        <w:t xml:space="preserve">osomes, de l'appareil de Golgi et </w:t>
      </w:r>
      <w:r w:rsidR="00D413D2" w:rsidRPr="00AB42A0">
        <w:rPr>
          <w:rFonts w:ascii="Times New Roman" w:eastAsia="Times New Roman" w:hAnsi="Times New Roman" w:cs="Times New Roman"/>
          <w:color w:val="0D0D0D" w:themeColor="text1" w:themeTint="F2"/>
          <w:sz w:val="24"/>
          <w:szCs w:val="24"/>
        </w:rPr>
        <w:t>des endosomes,</w:t>
      </w:r>
    </w:p>
    <w:p w:rsidR="00D95C53" w:rsidRPr="00AB42A0" w:rsidRDefault="00D413D2"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Il n'y a pas de phosphorylation intermédiaire de l'enzyme.</w:t>
      </w:r>
    </w:p>
    <w:p w:rsidR="00D413D2" w:rsidRPr="00AB42A0" w:rsidRDefault="00D95C5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w:t>
      </w:r>
      <w:r w:rsidRPr="00AB42A0">
        <w:rPr>
          <w:rFonts w:ascii="Times New Roman" w:hAnsi="Times New Roman" w:cs="Times New Roman"/>
          <w:b/>
          <w:i/>
          <w:color w:val="0D0D0D" w:themeColor="text1" w:themeTint="F2"/>
          <w:sz w:val="24"/>
          <w:szCs w:val="24"/>
        </w:rPr>
        <w:t>de type "F</w:t>
      </w:r>
      <w:r w:rsidRPr="00AB42A0">
        <w:rPr>
          <w:rFonts w:ascii="Times New Roman" w:hAnsi="Times New Roman" w:cs="Times New Roman"/>
          <w:color w:val="0D0D0D" w:themeColor="text1" w:themeTint="F2"/>
          <w:sz w:val="24"/>
          <w:szCs w:val="24"/>
        </w:rPr>
        <w:t xml:space="preserve">" à laquelle l'ATP synthase </w:t>
      </w:r>
      <w:r w:rsidR="00F767F5" w:rsidRPr="00AB42A0">
        <w:rPr>
          <w:rFonts w:ascii="Times New Roman" w:hAnsi="Times New Roman" w:cs="Times New Roman"/>
          <w:color w:val="0D0D0D" w:themeColor="text1" w:themeTint="F2"/>
          <w:sz w:val="24"/>
          <w:szCs w:val="24"/>
        </w:rPr>
        <w:t xml:space="preserve">ou </w:t>
      </w:r>
      <w:r w:rsidR="00D413D2" w:rsidRPr="00AB42A0">
        <w:rPr>
          <w:rFonts w:ascii="Times New Roman" w:eastAsia="Times New Roman" w:hAnsi="Times New Roman" w:cs="Times New Roman"/>
          <w:bCs/>
          <w:i/>
          <w:iCs/>
          <w:color w:val="0D0D0D" w:themeColor="text1" w:themeTint="F2"/>
          <w:sz w:val="24"/>
          <w:szCs w:val="24"/>
        </w:rPr>
        <w:t>ATPases de type "F" (ou F</w:t>
      </w:r>
      <w:r w:rsidR="00D413D2" w:rsidRPr="00AB42A0">
        <w:rPr>
          <w:rFonts w:ascii="Times New Roman" w:eastAsia="Times New Roman" w:hAnsi="Times New Roman" w:cs="Times New Roman"/>
          <w:bCs/>
          <w:i/>
          <w:iCs/>
          <w:color w:val="0D0D0D" w:themeColor="text1" w:themeTint="F2"/>
          <w:sz w:val="24"/>
          <w:szCs w:val="24"/>
          <w:vertAlign w:val="subscript"/>
        </w:rPr>
        <w:t>o</w:t>
      </w:r>
      <w:r w:rsidR="00D413D2" w:rsidRPr="00AB42A0">
        <w:rPr>
          <w:rFonts w:ascii="Times New Roman" w:eastAsia="Times New Roman" w:hAnsi="Times New Roman" w:cs="Times New Roman"/>
          <w:bCs/>
          <w:i/>
          <w:iCs/>
          <w:color w:val="0D0D0D" w:themeColor="text1" w:themeTint="F2"/>
          <w:sz w:val="24"/>
          <w:szCs w:val="24"/>
        </w:rPr>
        <w:t>F</w:t>
      </w:r>
      <w:r w:rsidR="00D413D2" w:rsidRPr="00AB42A0">
        <w:rPr>
          <w:rFonts w:ascii="Times New Roman" w:eastAsia="Times New Roman" w:hAnsi="Times New Roman" w:cs="Times New Roman"/>
          <w:bCs/>
          <w:i/>
          <w:iCs/>
          <w:color w:val="0D0D0D" w:themeColor="text1" w:themeTint="F2"/>
          <w:sz w:val="24"/>
          <w:szCs w:val="24"/>
          <w:vertAlign w:val="subscript"/>
        </w:rPr>
        <w:t>1</w:t>
      </w:r>
      <w:r w:rsidR="00D413D2" w:rsidRPr="00AB42A0">
        <w:rPr>
          <w:rFonts w:ascii="Times New Roman" w:eastAsia="Times New Roman" w:hAnsi="Times New Roman" w:cs="Times New Roman"/>
          <w:bCs/>
          <w:i/>
          <w:iCs/>
          <w:color w:val="0D0D0D" w:themeColor="text1" w:themeTint="F2"/>
          <w:sz w:val="24"/>
          <w:szCs w:val="24"/>
        </w:rPr>
        <w:t>-ATPase)</w:t>
      </w:r>
      <w:r w:rsidR="00D413D2" w:rsidRPr="00AB42A0">
        <w:rPr>
          <w:rFonts w:ascii="Times New Roman" w:eastAsia="Times New Roman" w:hAnsi="Times New Roman" w:cs="Times New Roman"/>
          <w:color w:val="0D0D0D" w:themeColor="text1" w:themeTint="F2"/>
          <w:sz w:val="24"/>
          <w:szCs w:val="24"/>
        </w:rPr>
        <w:t xml:space="preserve"> : </w:t>
      </w:r>
      <w:r w:rsidR="00D413D2" w:rsidRPr="00AB42A0">
        <w:rPr>
          <w:rFonts w:ascii="Times New Roman" w:hAnsi="Times New Roman" w:cs="Times New Roman"/>
          <w:color w:val="0D0D0D" w:themeColor="text1" w:themeTint="F2"/>
          <w:sz w:val="24"/>
          <w:szCs w:val="24"/>
        </w:rPr>
        <w:t>L’ATPases de type "F" (ou F</w:t>
      </w:r>
      <w:r w:rsidR="00D413D2" w:rsidRPr="00AB42A0">
        <w:rPr>
          <w:rFonts w:ascii="Times New Roman" w:hAnsi="Times New Roman" w:cs="Times New Roman"/>
          <w:color w:val="0D0D0D" w:themeColor="text1" w:themeTint="F2"/>
          <w:sz w:val="24"/>
          <w:szCs w:val="24"/>
          <w:vertAlign w:val="subscript"/>
        </w:rPr>
        <w:t>o</w:t>
      </w:r>
      <w:r w:rsidR="00D413D2" w:rsidRPr="00AB42A0">
        <w:rPr>
          <w:rFonts w:ascii="Times New Roman" w:hAnsi="Times New Roman" w:cs="Times New Roman"/>
          <w:color w:val="0D0D0D" w:themeColor="text1" w:themeTint="F2"/>
          <w:sz w:val="24"/>
          <w:szCs w:val="24"/>
        </w:rPr>
        <w:t>F</w:t>
      </w:r>
      <w:r w:rsidR="00D413D2" w:rsidRPr="00AB42A0">
        <w:rPr>
          <w:rFonts w:ascii="Times New Roman" w:hAnsi="Times New Roman" w:cs="Times New Roman"/>
          <w:color w:val="0D0D0D" w:themeColor="text1" w:themeTint="F2"/>
          <w:sz w:val="24"/>
          <w:szCs w:val="24"/>
          <w:vertAlign w:val="subscript"/>
        </w:rPr>
        <w:t>1</w:t>
      </w:r>
      <w:r w:rsidR="00921E9B" w:rsidRPr="00AB42A0">
        <w:rPr>
          <w:rFonts w:ascii="Times New Roman" w:hAnsi="Times New Roman" w:cs="Times New Roman"/>
          <w:color w:val="0D0D0D" w:themeColor="text1" w:themeTint="F2"/>
          <w:sz w:val="24"/>
          <w:szCs w:val="24"/>
        </w:rPr>
        <w:t xml:space="preserve">-ATPase)  se </w:t>
      </w:r>
      <w:r w:rsidR="00DA33F9" w:rsidRPr="00AB42A0">
        <w:rPr>
          <w:rFonts w:ascii="Times New Roman" w:hAnsi="Times New Roman" w:cs="Times New Roman"/>
          <w:color w:val="0D0D0D" w:themeColor="text1" w:themeTint="F2"/>
          <w:sz w:val="24"/>
          <w:szCs w:val="24"/>
        </w:rPr>
        <w:t xml:space="preserve">trouve dans la </w:t>
      </w:r>
      <w:r w:rsidR="00D413D2" w:rsidRPr="00AB42A0">
        <w:rPr>
          <w:rFonts w:ascii="Times New Roman" w:hAnsi="Times New Roman" w:cs="Times New Roman"/>
          <w:color w:val="0D0D0D" w:themeColor="text1" w:themeTint="F2"/>
          <w:sz w:val="24"/>
          <w:szCs w:val="24"/>
        </w:rPr>
        <w:t xml:space="preserve">membrane plasmique des bactéries, membrane interne de la mitochondrie, membrane des thylacoïdes </w:t>
      </w:r>
      <w:r w:rsidR="00DA33F9" w:rsidRPr="00AB42A0">
        <w:rPr>
          <w:rFonts w:ascii="Times New Roman" w:hAnsi="Times New Roman" w:cs="Times New Roman"/>
          <w:color w:val="0D0D0D" w:themeColor="text1" w:themeTint="F2"/>
          <w:sz w:val="24"/>
          <w:szCs w:val="24"/>
        </w:rPr>
        <w:t xml:space="preserve"> et </w:t>
      </w:r>
      <w:r w:rsidR="00D413D2" w:rsidRPr="00AB42A0">
        <w:rPr>
          <w:rFonts w:ascii="Times New Roman" w:hAnsi="Times New Roman" w:cs="Times New Roman"/>
          <w:color w:val="0D0D0D" w:themeColor="text1" w:themeTint="F2"/>
          <w:sz w:val="24"/>
          <w:szCs w:val="24"/>
        </w:rPr>
        <w:t>des chloroplastes. L'ATP synthase F</w:t>
      </w:r>
      <w:r w:rsidR="00D413D2" w:rsidRPr="00AB42A0">
        <w:rPr>
          <w:rFonts w:ascii="Times New Roman" w:hAnsi="Times New Roman" w:cs="Times New Roman"/>
          <w:color w:val="0D0D0D" w:themeColor="text1" w:themeTint="F2"/>
          <w:sz w:val="24"/>
          <w:szCs w:val="24"/>
          <w:vertAlign w:val="subscript"/>
        </w:rPr>
        <w:t>o</w:t>
      </w:r>
      <w:r w:rsidR="00D413D2" w:rsidRPr="00AB42A0">
        <w:rPr>
          <w:rFonts w:ascii="Times New Roman" w:hAnsi="Times New Roman" w:cs="Times New Roman"/>
          <w:color w:val="0D0D0D" w:themeColor="text1" w:themeTint="F2"/>
          <w:sz w:val="24"/>
          <w:szCs w:val="24"/>
        </w:rPr>
        <w:t>F</w:t>
      </w:r>
      <w:r w:rsidR="00D413D2" w:rsidRPr="00AB42A0">
        <w:rPr>
          <w:rFonts w:ascii="Times New Roman" w:hAnsi="Times New Roman" w:cs="Times New Roman"/>
          <w:color w:val="0D0D0D" w:themeColor="text1" w:themeTint="F2"/>
          <w:sz w:val="24"/>
          <w:szCs w:val="24"/>
          <w:vertAlign w:val="subscript"/>
        </w:rPr>
        <w:t>1 :</w:t>
      </w:r>
      <w:r w:rsidR="00D413D2" w:rsidRPr="00AB42A0">
        <w:rPr>
          <w:rFonts w:ascii="Times New Roman" w:hAnsi="Times New Roman" w:cs="Times New Roman"/>
          <w:color w:val="0D0D0D" w:themeColor="text1" w:themeTint="F2"/>
          <w:sz w:val="24"/>
          <w:szCs w:val="24"/>
        </w:rPr>
        <w:t xml:space="preserve"> ne  pas la confondre avec les F</w:t>
      </w:r>
      <w:r w:rsidR="00D413D2" w:rsidRPr="00AB42A0">
        <w:rPr>
          <w:rFonts w:ascii="Times New Roman" w:hAnsi="Times New Roman" w:cs="Times New Roman"/>
          <w:color w:val="0D0D0D" w:themeColor="text1" w:themeTint="F2"/>
          <w:sz w:val="24"/>
          <w:szCs w:val="24"/>
          <w:vertAlign w:val="subscript"/>
        </w:rPr>
        <w:t>o</w:t>
      </w:r>
      <w:r w:rsidR="00D413D2" w:rsidRPr="00AB42A0">
        <w:rPr>
          <w:rFonts w:ascii="Times New Roman" w:hAnsi="Times New Roman" w:cs="Times New Roman"/>
          <w:color w:val="0D0D0D" w:themeColor="text1" w:themeTint="F2"/>
          <w:sz w:val="24"/>
          <w:szCs w:val="24"/>
        </w:rPr>
        <w:t>F</w:t>
      </w:r>
      <w:r w:rsidR="00D413D2" w:rsidRPr="00AB42A0">
        <w:rPr>
          <w:rFonts w:ascii="Times New Roman" w:hAnsi="Times New Roman" w:cs="Times New Roman"/>
          <w:color w:val="0D0D0D" w:themeColor="text1" w:themeTint="F2"/>
          <w:sz w:val="24"/>
          <w:szCs w:val="24"/>
          <w:vertAlign w:val="subscript"/>
        </w:rPr>
        <w:t>1</w:t>
      </w:r>
      <w:r w:rsidR="00D413D2" w:rsidRPr="00AB42A0">
        <w:rPr>
          <w:rFonts w:ascii="Times New Roman" w:hAnsi="Times New Roman" w:cs="Times New Roman"/>
          <w:color w:val="0D0D0D" w:themeColor="text1" w:themeTint="F2"/>
          <w:sz w:val="24"/>
          <w:szCs w:val="24"/>
        </w:rPr>
        <w:t xml:space="preserve">-ATPases car elle fonctionne à l'envers des pompes ioniques. En effet, le complexe V de la </w:t>
      </w:r>
      <w:hyperlink r:id="rId392" w:history="1">
        <w:r w:rsidR="00D413D2" w:rsidRPr="00AB42A0">
          <w:rPr>
            <w:rFonts w:ascii="Times New Roman" w:hAnsi="Times New Roman" w:cs="Times New Roman"/>
            <w:color w:val="0D0D0D" w:themeColor="text1" w:themeTint="F2"/>
            <w:sz w:val="24"/>
            <w:szCs w:val="24"/>
          </w:rPr>
          <w:t>chaîne respiratoire</w:t>
        </w:r>
      </w:hyperlink>
      <w:r w:rsidR="00D413D2" w:rsidRPr="00AB42A0">
        <w:rPr>
          <w:rFonts w:ascii="Times New Roman" w:hAnsi="Times New Roman" w:cs="Times New Roman"/>
          <w:color w:val="0D0D0D" w:themeColor="text1" w:themeTint="F2"/>
          <w:sz w:val="24"/>
          <w:szCs w:val="24"/>
        </w:rPr>
        <w:t>, appelé ATP synthase F</w:t>
      </w:r>
      <w:r w:rsidR="00D413D2" w:rsidRPr="00AB42A0">
        <w:rPr>
          <w:rFonts w:ascii="Times New Roman" w:hAnsi="Times New Roman" w:cs="Times New Roman"/>
          <w:color w:val="0D0D0D" w:themeColor="text1" w:themeTint="F2"/>
          <w:sz w:val="24"/>
          <w:szCs w:val="24"/>
          <w:vertAlign w:val="subscript"/>
        </w:rPr>
        <w:t>0</w:t>
      </w:r>
      <w:r w:rsidR="00D413D2" w:rsidRPr="00AB42A0">
        <w:rPr>
          <w:rFonts w:ascii="Times New Roman" w:hAnsi="Times New Roman" w:cs="Times New Roman"/>
          <w:color w:val="0D0D0D" w:themeColor="text1" w:themeTint="F2"/>
          <w:sz w:val="24"/>
          <w:szCs w:val="24"/>
        </w:rPr>
        <w:t>F</w:t>
      </w:r>
      <w:r w:rsidR="00D413D2" w:rsidRPr="00AB42A0">
        <w:rPr>
          <w:rFonts w:ascii="Times New Roman" w:hAnsi="Times New Roman" w:cs="Times New Roman"/>
          <w:color w:val="0D0D0D" w:themeColor="text1" w:themeTint="F2"/>
          <w:sz w:val="24"/>
          <w:szCs w:val="24"/>
          <w:vertAlign w:val="subscript"/>
        </w:rPr>
        <w:t>1</w:t>
      </w:r>
      <w:r w:rsidR="00D413D2" w:rsidRPr="00AB42A0">
        <w:rPr>
          <w:rFonts w:ascii="Times New Roman" w:hAnsi="Times New Roman" w:cs="Times New Roman"/>
          <w:color w:val="0D0D0D" w:themeColor="text1" w:themeTint="F2"/>
          <w:sz w:val="24"/>
          <w:szCs w:val="24"/>
        </w:rPr>
        <w:t>, utilise le gradient de concentration de protons comme source d'énergie pour synthétiser l'ATP. Le sigle "F" désigne un facteur de couplage, selon la nomenclature des enzymes</w:t>
      </w:r>
      <w:r w:rsidR="00DA33F9" w:rsidRPr="00AB42A0">
        <w:rPr>
          <w:rFonts w:ascii="Times New Roman" w:hAnsi="Times New Roman" w:cs="Times New Roman"/>
          <w:color w:val="0D0D0D" w:themeColor="text1" w:themeTint="F2"/>
          <w:sz w:val="24"/>
          <w:szCs w:val="24"/>
        </w:rPr>
        <w:t>.</w:t>
      </w:r>
    </w:p>
    <w:p w:rsidR="00D413D2" w:rsidRPr="00AB42A0" w:rsidRDefault="00D413D2"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Il  couple la phosphorylation de l'ADP en ATP à l'oxydation de</w:t>
      </w:r>
      <w:r w:rsidR="001801EE" w:rsidRPr="00AB42A0">
        <w:rPr>
          <w:rFonts w:ascii="Times New Roman" w:hAnsi="Times New Roman" w:cs="Times New Roman"/>
          <w:color w:val="0D0D0D" w:themeColor="text1" w:themeTint="F2"/>
          <w:sz w:val="24"/>
          <w:szCs w:val="24"/>
        </w:rPr>
        <w:t xml:space="preserve"> substrats par la mitochondrie.</w:t>
      </w:r>
    </w:p>
    <w:p w:rsidR="00D413D2" w:rsidRPr="00AB42A0" w:rsidRDefault="00D413D2" w:rsidP="00516F6B">
      <w:pPr>
        <w:spacing w:after="0" w:line="240" w:lineRule="auto"/>
        <w:rPr>
          <w:rFonts w:ascii="Times New Roman" w:eastAsia="Times New Roman" w:hAnsi="Times New Roman" w:cs="Times New Roman"/>
          <w:color w:val="0D0D0D" w:themeColor="text1" w:themeTint="F2"/>
          <w:sz w:val="24"/>
          <w:szCs w:val="24"/>
        </w:rPr>
      </w:pPr>
    </w:p>
    <w:p w:rsidR="00D413D2" w:rsidRPr="00AB42A0" w:rsidRDefault="001801EE" w:rsidP="00516F6B">
      <w:pPr>
        <w:spacing w:after="0" w:line="240" w:lineRule="auto"/>
        <w:rPr>
          <w:rFonts w:ascii="Times New Roman" w:hAnsi="Times New Roman" w:cs="Times New Roman"/>
          <w:color w:val="0D0D0D" w:themeColor="text1" w:themeTint="F2"/>
          <w:sz w:val="24"/>
          <w:szCs w:val="24"/>
        </w:rPr>
      </w:pPr>
      <w:r w:rsidRPr="00AB42A0">
        <w:rPr>
          <w:rFonts w:ascii="Times New Roman" w:eastAsia="Times New Roman" w:hAnsi="Times New Roman" w:cs="Times New Roman"/>
          <w:noProof/>
          <w:sz w:val="24"/>
          <w:szCs w:val="24"/>
        </w:rPr>
        <w:drawing>
          <wp:inline distT="0" distB="0" distL="0" distR="0">
            <wp:extent cx="3143250" cy="2743200"/>
            <wp:effectExtent l="0" t="0" r="0" b="0"/>
            <wp:docPr id="36" name="Image 36" descr="pompe pump type F ATPase transport actif biochi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mpe pump type F ATPase transport actif biochimej"/>
                    <pic:cNvPicPr>
                      <a:picLocks noChangeAspect="1" noChangeArrowheads="1"/>
                    </pic:cNvPicPr>
                  </pic:nvPicPr>
                  <pic:blipFill>
                    <a:blip r:embed="rId393"/>
                    <a:srcRect/>
                    <a:stretch>
                      <a:fillRect/>
                    </a:stretch>
                  </pic:blipFill>
                  <pic:spPr bwMode="auto">
                    <a:xfrm>
                      <a:off x="0" y="0"/>
                      <a:ext cx="3143250" cy="2743200"/>
                    </a:xfrm>
                    <a:prstGeom prst="rect">
                      <a:avLst/>
                    </a:prstGeom>
                    <a:noFill/>
                    <a:ln w="9525">
                      <a:noFill/>
                      <a:miter lim="800000"/>
                      <a:headEnd/>
                      <a:tailEnd/>
                    </a:ln>
                  </pic:spPr>
                </pic:pic>
              </a:graphicData>
            </a:graphic>
          </wp:inline>
        </w:drawing>
      </w:r>
      <w:r w:rsidR="00594DEE" w:rsidRPr="00AB42A0">
        <w:rPr>
          <w:rFonts w:ascii="Times New Roman" w:hAnsi="Times New Roman" w:cs="Times New Roman"/>
          <w:color w:val="0D0D0D" w:themeColor="text1" w:themeTint="F2"/>
          <w:sz w:val="24"/>
          <w:szCs w:val="24"/>
        </w:rPr>
        <w:t>fig.70</w:t>
      </w:r>
    </w:p>
    <w:p w:rsidR="00D413D2" w:rsidRPr="00AB42A0" w:rsidRDefault="00D413D2" w:rsidP="00516F6B">
      <w:pPr>
        <w:shd w:val="clear" w:color="auto" w:fill="FFFFFF"/>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 Les</w:t>
      </w:r>
      <w:r w:rsidRPr="00AB42A0">
        <w:rPr>
          <w:rStyle w:val="apple-converted-space"/>
          <w:rFonts w:ascii="Times New Roman" w:hAnsi="Times New Roman" w:cs="Times New Roman"/>
          <w:color w:val="0D0D0D" w:themeColor="text1" w:themeTint="F2"/>
          <w:sz w:val="24"/>
          <w:szCs w:val="24"/>
        </w:rPr>
        <w:t> </w:t>
      </w:r>
      <w:hyperlink r:id="rId394" w:tooltip="Transporteurs ABC" w:history="1">
        <w:r w:rsidRPr="00AB42A0">
          <w:rPr>
            <w:rStyle w:val="Lienhypertexte"/>
            <w:rFonts w:ascii="Times New Roman" w:hAnsi="Times New Roman" w:cs="Times New Roman"/>
            <w:b/>
            <w:bCs/>
            <w:color w:val="0D0D0D" w:themeColor="text1" w:themeTint="F2"/>
            <w:sz w:val="24"/>
            <w:szCs w:val="24"/>
            <w:u w:val="none"/>
          </w:rPr>
          <w:t>transporteurs ABC</w:t>
        </w:r>
      </w:hyperlink>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w:t>
      </w:r>
      <w:hyperlink r:id="rId395" w:tooltip="Adénosine triphosphate" w:history="1">
        <w:r w:rsidRPr="00AB42A0">
          <w:rPr>
            <w:rStyle w:val="Lienhypertexte"/>
            <w:rFonts w:ascii="Times New Roman" w:hAnsi="Times New Roman" w:cs="Times New Roman"/>
            <w:i/>
            <w:iCs/>
            <w:color w:val="0D0D0D" w:themeColor="text1" w:themeTint="F2"/>
            <w:sz w:val="24"/>
            <w:szCs w:val="24"/>
            <w:u w:val="none"/>
          </w:rPr>
          <w:t>ATP</w:t>
        </w:r>
      </w:hyperlink>
      <w:r w:rsidRPr="00AB42A0">
        <w:rPr>
          <w:rFonts w:ascii="Times New Roman" w:hAnsi="Times New Roman" w:cs="Times New Roman"/>
          <w:i/>
          <w:iCs/>
          <w:color w:val="0D0D0D" w:themeColor="text1" w:themeTint="F2"/>
          <w:sz w:val="24"/>
          <w:szCs w:val="24"/>
        </w:rPr>
        <w:t>-binding cassette</w:t>
      </w:r>
      <w:r w:rsidRPr="00AB42A0">
        <w:rPr>
          <w:rFonts w:ascii="Times New Roman" w:hAnsi="Times New Roman" w:cs="Times New Roman"/>
          <w:color w:val="0D0D0D" w:themeColor="text1" w:themeTint="F2"/>
          <w:sz w:val="24"/>
          <w:szCs w:val="24"/>
        </w:rPr>
        <w:t>). Il s'agit d'une très grande famille de pompes présentes dans tout le Vivant qui utilisent l'hydrolyse de l'ATP comme source d'énergie pour assurer le transport.</w:t>
      </w:r>
    </w:p>
    <w:tbl>
      <w:tblPr>
        <w:tblW w:w="4900" w:type="pct"/>
        <w:jc w:val="center"/>
        <w:tblCellSpacing w:w="0" w:type="dxa"/>
        <w:tblCellMar>
          <w:left w:w="0" w:type="dxa"/>
          <w:right w:w="0" w:type="dxa"/>
        </w:tblCellMar>
        <w:tblLook w:val="04A0"/>
      </w:tblPr>
      <w:tblGrid>
        <w:gridCol w:w="8613"/>
      </w:tblGrid>
      <w:tr w:rsidR="00F767F5" w:rsidRPr="00AB42A0" w:rsidTr="003411AB">
        <w:trPr>
          <w:tblCellSpacing w:w="0" w:type="dxa"/>
          <w:jc w:val="center"/>
        </w:trPr>
        <w:tc>
          <w:tcPr>
            <w:tcW w:w="0" w:type="auto"/>
            <w:vAlign w:val="center"/>
            <w:hideMark/>
          </w:tcPr>
          <w:p w:rsidR="00F767F5" w:rsidRPr="00AB42A0" w:rsidRDefault="00DA33F9"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             *</w:t>
            </w:r>
            <w:r w:rsidR="00F767F5" w:rsidRPr="00AB42A0">
              <w:rPr>
                <w:rFonts w:ascii="Times New Roman" w:eastAsia="Times New Roman" w:hAnsi="Times New Roman" w:cs="Times New Roman"/>
                <w:b/>
                <w:bCs/>
                <w:i/>
                <w:iCs/>
                <w:color w:val="0D0D0D" w:themeColor="text1" w:themeTint="F2"/>
                <w:sz w:val="24"/>
                <w:szCs w:val="24"/>
              </w:rPr>
              <w:t>Autres types d'ATPases</w:t>
            </w:r>
            <w:r w:rsidR="00F767F5" w:rsidRPr="00AB42A0">
              <w:rPr>
                <w:rFonts w:ascii="Times New Roman" w:eastAsia="Times New Roman" w:hAnsi="Times New Roman" w:cs="Times New Roman"/>
                <w:color w:val="0D0D0D" w:themeColor="text1" w:themeTint="F2"/>
                <w:sz w:val="24"/>
                <w:szCs w:val="24"/>
              </w:rPr>
              <w:t> :</w:t>
            </w:r>
          </w:p>
          <w:p w:rsidR="00F767F5" w:rsidRPr="00AB42A0" w:rsidRDefault="00F767F5" w:rsidP="00516F6B">
            <w:pPr>
              <w:numPr>
                <w:ilvl w:val="0"/>
                <w:numId w:val="3"/>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de type "M"</w:t>
            </w:r>
            <w:r w:rsidRPr="00AB42A0">
              <w:rPr>
                <w:rFonts w:ascii="Times New Roman" w:eastAsia="Times New Roman" w:hAnsi="Times New Roman" w:cs="Times New Roman"/>
                <w:color w:val="0D0D0D" w:themeColor="text1" w:themeTint="F2"/>
                <w:sz w:val="24"/>
                <w:szCs w:val="24"/>
              </w:rPr>
              <w:t xml:space="preserve"> : transporteur de drogues</w:t>
            </w:r>
          </w:p>
          <w:p w:rsidR="00F767F5" w:rsidRPr="00AB42A0" w:rsidRDefault="00F767F5" w:rsidP="00516F6B">
            <w:pPr>
              <w:numPr>
                <w:ilvl w:val="0"/>
                <w:numId w:val="3"/>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de type "H</w:t>
            </w:r>
            <w:r w:rsidRPr="00AB42A0">
              <w:rPr>
                <w:rFonts w:ascii="Times New Roman" w:eastAsia="Times New Roman" w:hAnsi="Times New Roman" w:cs="Times New Roman"/>
                <w:color w:val="0D0D0D" w:themeColor="text1" w:themeTint="F2"/>
                <w:sz w:val="24"/>
                <w:szCs w:val="24"/>
              </w:rPr>
              <w:t>" : activité ATPase des protéines de choc thermique</w:t>
            </w:r>
          </w:p>
          <w:p w:rsidR="00F767F5" w:rsidRPr="00AB42A0" w:rsidRDefault="00F767F5" w:rsidP="00516F6B">
            <w:pPr>
              <w:numPr>
                <w:ilvl w:val="0"/>
                <w:numId w:val="3"/>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de type "C</w:t>
            </w:r>
            <w:r w:rsidRPr="00AB42A0">
              <w:rPr>
                <w:rFonts w:ascii="Times New Roman" w:eastAsia="Times New Roman" w:hAnsi="Times New Roman" w:cs="Times New Roman"/>
                <w:color w:val="0D0D0D" w:themeColor="text1" w:themeTint="F2"/>
                <w:sz w:val="24"/>
                <w:szCs w:val="24"/>
              </w:rPr>
              <w:t>" : impliquées dans les phénomènes de contraction (myosine)</w:t>
            </w:r>
          </w:p>
        </w:tc>
      </w:tr>
    </w:tbl>
    <w:p w:rsidR="00F767F5" w:rsidRPr="00AB42A0" w:rsidRDefault="00F767F5" w:rsidP="00516F6B">
      <w:pPr>
        <w:spacing w:after="0" w:line="240" w:lineRule="auto"/>
        <w:rPr>
          <w:rFonts w:ascii="Times New Roman" w:eastAsia="Times New Roman" w:hAnsi="Times New Roman" w:cs="Times New Roman"/>
          <w:vanish/>
          <w:color w:val="0D0D0D" w:themeColor="text1" w:themeTint="F2"/>
          <w:sz w:val="24"/>
          <w:szCs w:val="24"/>
        </w:rPr>
      </w:pPr>
    </w:p>
    <w:tbl>
      <w:tblPr>
        <w:tblW w:w="1176" w:type="pct"/>
        <w:jc w:val="center"/>
        <w:tblCellSpacing w:w="0" w:type="dxa"/>
        <w:tblCellMar>
          <w:left w:w="0" w:type="dxa"/>
          <w:right w:w="0" w:type="dxa"/>
        </w:tblCellMar>
        <w:tblLook w:val="04A0"/>
      </w:tblPr>
      <w:tblGrid>
        <w:gridCol w:w="2067"/>
      </w:tblGrid>
      <w:tr w:rsidR="00F767F5" w:rsidRPr="00AB42A0" w:rsidTr="003411AB">
        <w:trPr>
          <w:tblCellSpacing w:w="0" w:type="dxa"/>
          <w:jc w:val="center"/>
        </w:trPr>
        <w:tc>
          <w:tcPr>
            <w:tcW w:w="5000" w:type="pct"/>
            <w:vAlign w:val="center"/>
            <w:hideMark/>
          </w:tcPr>
          <w:p w:rsidR="00F767F5" w:rsidRPr="00AB42A0" w:rsidRDefault="00F767F5" w:rsidP="00516F6B">
            <w:pPr>
              <w:spacing w:after="0" w:line="240" w:lineRule="auto"/>
              <w:rPr>
                <w:rFonts w:ascii="Times New Roman" w:eastAsia="Times New Roman" w:hAnsi="Times New Roman" w:cs="Times New Roman"/>
                <w:color w:val="0D0D0D" w:themeColor="text1" w:themeTint="F2"/>
                <w:sz w:val="24"/>
                <w:szCs w:val="24"/>
              </w:rPr>
            </w:pPr>
          </w:p>
        </w:tc>
      </w:tr>
    </w:tbl>
    <w:p w:rsidR="00F767F5" w:rsidRPr="00AB42A0" w:rsidRDefault="00F767F5" w:rsidP="00516F6B">
      <w:pPr>
        <w:spacing w:after="0" w:line="240" w:lineRule="auto"/>
        <w:rPr>
          <w:rFonts w:ascii="Times New Roman" w:eastAsia="Times New Roman" w:hAnsi="Times New Roman" w:cs="Times New Roman"/>
          <w:vanish/>
          <w:color w:val="0D0D0D" w:themeColor="text1" w:themeTint="F2"/>
          <w:sz w:val="24"/>
          <w:szCs w:val="24"/>
        </w:rPr>
      </w:pPr>
    </w:p>
    <w:tbl>
      <w:tblPr>
        <w:tblW w:w="4900" w:type="pct"/>
        <w:jc w:val="center"/>
        <w:tblCellSpacing w:w="0" w:type="dxa"/>
        <w:tblInd w:w="-225" w:type="dxa"/>
        <w:tblCellMar>
          <w:left w:w="0" w:type="dxa"/>
          <w:right w:w="0" w:type="dxa"/>
        </w:tblCellMar>
        <w:tblLook w:val="04A0"/>
      </w:tblPr>
      <w:tblGrid>
        <w:gridCol w:w="8613"/>
      </w:tblGrid>
      <w:tr w:rsidR="00F767F5" w:rsidRPr="00AB42A0" w:rsidTr="003411AB">
        <w:trPr>
          <w:tblCellSpacing w:w="0" w:type="dxa"/>
          <w:jc w:val="center"/>
        </w:trPr>
        <w:tc>
          <w:tcPr>
            <w:tcW w:w="0" w:type="auto"/>
            <w:vAlign w:val="center"/>
            <w:hideMark/>
          </w:tcPr>
          <w:p w:rsidR="00F767F5" w:rsidRPr="00AB42A0" w:rsidRDefault="00F767F5" w:rsidP="00516F6B">
            <w:pPr>
              <w:pStyle w:val="Paragraphedeliste"/>
              <w:numPr>
                <w:ilvl w:val="0"/>
                <w:numId w:val="5"/>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lastRenderedPageBreak/>
              <w:t>Pompes phosphotransférases</w:t>
            </w:r>
            <w:r w:rsidRPr="00AB42A0">
              <w:rPr>
                <w:rFonts w:ascii="Times New Roman" w:eastAsia="Times New Roman" w:hAnsi="Times New Roman" w:cs="Times New Roman"/>
                <w:color w:val="0D0D0D" w:themeColor="text1" w:themeTint="F2"/>
                <w:sz w:val="24"/>
                <w:szCs w:val="24"/>
              </w:rPr>
              <w:t xml:space="preserve"> chez Escherichia coli : mécanisme par translocation d'un groupe phosphoryle / la source d'énergie est le </w:t>
            </w:r>
            <w:hyperlink r:id="rId396" w:history="1">
              <w:r w:rsidRPr="00AB42A0">
                <w:rPr>
                  <w:rFonts w:ascii="Times New Roman" w:eastAsia="Times New Roman" w:hAnsi="Times New Roman" w:cs="Times New Roman"/>
                  <w:color w:val="0D0D0D" w:themeColor="text1" w:themeTint="F2"/>
                  <w:sz w:val="24"/>
                  <w:szCs w:val="24"/>
                </w:rPr>
                <w:t>phosphoénolpyruvate</w:t>
              </w:r>
            </w:hyperlink>
            <w:r w:rsidRPr="00AB42A0">
              <w:rPr>
                <w:rFonts w:ascii="Times New Roman" w:eastAsia="Times New Roman" w:hAnsi="Times New Roman" w:cs="Times New Roman"/>
                <w:color w:val="0D0D0D" w:themeColor="text1" w:themeTint="F2"/>
                <w:sz w:val="24"/>
                <w:szCs w:val="24"/>
              </w:rPr>
              <w:t xml:space="preserve">. </w:t>
            </w:r>
          </w:p>
          <w:p w:rsidR="00F767F5" w:rsidRDefault="00F767F5" w:rsidP="00516F6B">
            <w:pPr>
              <w:pStyle w:val="Paragraphedeliste"/>
              <w:numPr>
                <w:ilvl w:val="0"/>
                <w:numId w:val="5"/>
              </w:num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Pompes photosensibles</w:t>
            </w:r>
            <w:r w:rsidRPr="00AB42A0">
              <w:rPr>
                <w:rFonts w:ascii="Times New Roman" w:eastAsia="Times New Roman" w:hAnsi="Times New Roman" w:cs="Times New Roman"/>
                <w:color w:val="0D0D0D" w:themeColor="text1" w:themeTint="F2"/>
                <w:sz w:val="24"/>
                <w:szCs w:val="24"/>
              </w:rPr>
              <w:t xml:space="preserve"> chez les bactéries halophiles : la bactériorhodopsine (pompe à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et </w:t>
            </w:r>
            <w:r w:rsidR="000C0DA7" w:rsidRPr="00AB42A0">
              <w:rPr>
                <w:rFonts w:ascii="Times New Roman" w:eastAsia="Times New Roman" w:hAnsi="Times New Roman" w:cs="Times New Roman"/>
                <w:color w:val="0D0D0D" w:themeColor="text1" w:themeTint="F2"/>
                <w:sz w:val="24"/>
                <w:szCs w:val="24"/>
              </w:rPr>
              <w:t>le halo</w:t>
            </w:r>
            <w:r w:rsidRPr="00AB42A0">
              <w:rPr>
                <w:rFonts w:ascii="Times New Roman" w:eastAsia="Times New Roman" w:hAnsi="Times New Roman" w:cs="Times New Roman"/>
                <w:color w:val="0D0D0D" w:themeColor="text1" w:themeTint="F2"/>
                <w:sz w:val="24"/>
                <w:szCs w:val="24"/>
              </w:rPr>
              <w:t>-rhodopsine (pompe à Cl</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 mécanisme : couplage direct d'énergie lumineuse avec un transport actif de protons. Voir le mécanisme dans le cas de la vision de l'</w:t>
            </w:r>
            <w:r w:rsidR="000C0DA7" w:rsidRPr="00AB42A0">
              <w:rPr>
                <w:rFonts w:ascii="Times New Roman" w:eastAsia="Times New Roman" w:hAnsi="Times New Roman" w:cs="Times New Roman"/>
                <w:color w:val="0D0D0D" w:themeColor="text1" w:themeTint="F2"/>
                <w:sz w:val="24"/>
                <w:szCs w:val="24"/>
              </w:rPr>
              <w:t>œil</w:t>
            </w:r>
            <w:r w:rsidRPr="00AB42A0">
              <w:rPr>
                <w:rFonts w:ascii="Times New Roman" w:eastAsia="Times New Roman" w:hAnsi="Times New Roman" w:cs="Times New Roman"/>
                <w:color w:val="0D0D0D" w:themeColor="text1" w:themeTint="F2"/>
                <w:sz w:val="24"/>
                <w:szCs w:val="24"/>
              </w:rPr>
              <w:t xml:space="preserve"> : </w:t>
            </w:r>
            <w:hyperlink r:id="rId397" w:anchor="Exemples" w:history="1">
              <w:r w:rsidRPr="00AB42A0">
                <w:rPr>
                  <w:rFonts w:ascii="Times New Roman" w:eastAsia="Times New Roman" w:hAnsi="Times New Roman" w:cs="Times New Roman"/>
                  <w:color w:val="0D0D0D" w:themeColor="text1" w:themeTint="F2"/>
                  <w:sz w:val="24"/>
                  <w:szCs w:val="24"/>
                </w:rPr>
                <w:t>photon / rhodopsine / transducine / canal ionique</w:t>
              </w:r>
            </w:hyperlink>
            <w:r w:rsidRPr="00AB42A0">
              <w:rPr>
                <w:rFonts w:ascii="Times New Roman" w:eastAsia="Times New Roman" w:hAnsi="Times New Roman" w:cs="Times New Roman"/>
                <w:color w:val="0D0D0D" w:themeColor="text1" w:themeTint="F2"/>
                <w:sz w:val="24"/>
                <w:szCs w:val="24"/>
              </w:rPr>
              <w:t>.</w:t>
            </w:r>
          </w:p>
          <w:p w:rsidR="002D27D8" w:rsidRPr="00AB42A0" w:rsidRDefault="002D27D8" w:rsidP="002D27D8">
            <w:pPr>
              <w:pStyle w:val="Paragraphedeliste"/>
              <w:spacing w:after="0" w:line="240" w:lineRule="auto"/>
              <w:ind w:left="765"/>
              <w:rPr>
                <w:rFonts w:ascii="Times New Roman" w:eastAsia="Times New Roman" w:hAnsi="Times New Roman" w:cs="Times New Roman"/>
                <w:color w:val="0D0D0D" w:themeColor="text1" w:themeTint="F2"/>
                <w:sz w:val="24"/>
                <w:szCs w:val="24"/>
              </w:rPr>
            </w:pPr>
          </w:p>
          <w:p w:rsidR="00946AC4" w:rsidRPr="00AB42A0" w:rsidRDefault="00946AC4" w:rsidP="00516F6B">
            <w:pPr>
              <w:pStyle w:val="NormalWeb"/>
              <w:rPr>
                <w:rFonts w:ascii="Times New Roman" w:hAnsi="Times New Roman" w:cs="Times New Roman"/>
                <w:i/>
              </w:rPr>
            </w:pPr>
            <w:r w:rsidRPr="00AB42A0">
              <w:rPr>
                <w:rFonts w:ascii="Times New Roman" w:hAnsi="Times New Roman" w:cs="Times New Roman"/>
                <w:b/>
                <w:bCs/>
                <w:i/>
                <w:iCs/>
              </w:rPr>
              <w:t>Autres rôles</w:t>
            </w:r>
            <w:r w:rsidRPr="00AB42A0">
              <w:rPr>
                <w:rFonts w:ascii="Times New Roman" w:hAnsi="Times New Roman" w:cs="Times New Roman"/>
                <w:i/>
              </w:rPr>
              <w:t xml:space="preserve"> : </w:t>
            </w:r>
          </w:p>
          <w:p w:rsidR="00946AC4" w:rsidRPr="00AB42A0" w:rsidRDefault="00946AC4" w:rsidP="00516F6B">
            <w:pPr>
              <w:pStyle w:val="NormalWeb"/>
              <w:rPr>
                <w:rFonts w:ascii="Times New Roman" w:hAnsi="Times New Roman" w:cs="Times New Roman"/>
                <w:i/>
                <w:color w:val="0D0D0D" w:themeColor="text1" w:themeTint="F2"/>
              </w:rPr>
            </w:pPr>
            <w:r w:rsidRPr="00AB42A0">
              <w:rPr>
                <w:rFonts w:ascii="Times New Roman" w:hAnsi="Times New Roman" w:cs="Times New Roman"/>
                <w:i/>
                <w:color w:val="0D0D0D" w:themeColor="text1" w:themeTint="F2"/>
              </w:rPr>
              <w:t>En biologie, l'</w:t>
            </w:r>
            <w:r w:rsidRPr="00AB42A0">
              <w:rPr>
                <w:rFonts w:ascii="Times New Roman" w:hAnsi="Times New Roman" w:cs="Times New Roman"/>
                <w:b/>
                <w:bCs/>
                <w:i/>
                <w:color w:val="0D0D0D" w:themeColor="text1" w:themeTint="F2"/>
              </w:rPr>
              <w:t>efflux</w:t>
            </w:r>
            <w:r w:rsidRPr="00AB42A0">
              <w:rPr>
                <w:rStyle w:val="apple-converted-space"/>
                <w:rFonts w:ascii="Times New Roman" w:hAnsi="Times New Roman" w:cs="Times New Roman"/>
                <w:i/>
                <w:color w:val="0D0D0D" w:themeColor="text1" w:themeTint="F2"/>
              </w:rPr>
              <w:t> </w:t>
            </w:r>
            <w:r w:rsidRPr="00AB42A0">
              <w:rPr>
                <w:rFonts w:ascii="Times New Roman" w:hAnsi="Times New Roman" w:cs="Times New Roman"/>
                <w:i/>
                <w:color w:val="0D0D0D" w:themeColor="text1" w:themeTint="F2"/>
              </w:rPr>
              <w:t>est un mécanisme par lequel les</w:t>
            </w:r>
            <w:r w:rsidRPr="00AB42A0">
              <w:rPr>
                <w:rStyle w:val="apple-converted-space"/>
                <w:rFonts w:ascii="Times New Roman" w:hAnsi="Times New Roman" w:cs="Times New Roman"/>
                <w:i/>
                <w:color w:val="0D0D0D" w:themeColor="text1" w:themeTint="F2"/>
              </w:rPr>
              <w:t> </w:t>
            </w:r>
            <w:hyperlink r:id="rId398" w:tooltip="Cellule (biologie)" w:history="1">
              <w:r w:rsidRPr="00AB42A0">
                <w:rPr>
                  <w:rStyle w:val="Lienhypertexte"/>
                  <w:rFonts w:ascii="Times New Roman" w:hAnsi="Times New Roman" w:cs="Times New Roman"/>
                  <w:i/>
                  <w:color w:val="0D0D0D" w:themeColor="text1" w:themeTint="F2"/>
                  <w:u w:val="none"/>
                </w:rPr>
                <w:t>cellules</w:t>
              </w:r>
            </w:hyperlink>
            <w:r w:rsidRPr="00AB42A0">
              <w:rPr>
                <w:rStyle w:val="apple-converted-space"/>
                <w:rFonts w:ascii="Times New Roman" w:hAnsi="Times New Roman" w:cs="Times New Roman"/>
                <w:i/>
                <w:color w:val="0D0D0D" w:themeColor="text1" w:themeTint="F2"/>
              </w:rPr>
              <w:t> </w:t>
            </w:r>
            <w:r w:rsidRPr="00AB42A0">
              <w:rPr>
                <w:rFonts w:ascii="Times New Roman" w:hAnsi="Times New Roman" w:cs="Times New Roman"/>
                <w:i/>
                <w:color w:val="0D0D0D" w:themeColor="text1" w:themeTint="F2"/>
              </w:rPr>
              <w:t>rejettent à l'extérieur des composés toxiques :</w:t>
            </w:r>
            <w:r w:rsidRPr="00AB42A0">
              <w:rPr>
                <w:rStyle w:val="apple-converted-space"/>
                <w:rFonts w:ascii="Times New Roman" w:hAnsi="Times New Roman" w:cs="Times New Roman"/>
                <w:i/>
                <w:color w:val="0D0D0D" w:themeColor="text1" w:themeTint="F2"/>
              </w:rPr>
              <w:t> </w:t>
            </w:r>
            <w:hyperlink r:id="rId399" w:tooltip="Antibiotique" w:history="1">
              <w:r w:rsidRPr="00AB42A0">
                <w:rPr>
                  <w:rStyle w:val="Lienhypertexte"/>
                  <w:rFonts w:ascii="Times New Roman" w:hAnsi="Times New Roman" w:cs="Times New Roman"/>
                  <w:i/>
                  <w:color w:val="0D0D0D" w:themeColor="text1" w:themeTint="F2"/>
                  <w:u w:val="none"/>
                </w:rPr>
                <w:t>antibiotiques</w:t>
              </w:r>
            </w:hyperlink>
            <w:r w:rsidRPr="00AB42A0">
              <w:rPr>
                <w:rFonts w:ascii="Times New Roman" w:hAnsi="Times New Roman" w:cs="Times New Roman"/>
                <w:i/>
                <w:color w:val="0D0D0D" w:themeColor="text1" w:themeTint="F2"/>
              </w:rPr>
              <w:t>, métaux lourds, drogues... L'efflux est un mécanisme de</w:t>
            </w:r>
            <w:r w:rsidRPr="00AB42A0">
              <w:rPr>
                <w:rStyle w:val="apple-converted-space"/>
                <w:rFonts w:ascii="Times New Roman" w:hAnsi="Times New Roman" w:cs="Times New Roman"/>
                <w:i/>
                <w:color w:val="0D0D0D" w:themeColor="text1" w:themeTint="F2"/>
              </w:rPr>
              <w:t> </w:t>
            </w:r>
            <w:hyperlink r:id="rId400" w:tooltip="Transport actif" w:history="1">
              <w:r w:rsidRPr="00AB42A0">
                <w:rPr>
                  <w:rStyle w:val="Lienhypertexte"/>
                  <w:rFonts w:ascii="Times New Roman" w:hAnsi="Times New Roman" w:cs="Times New Roman"/>
                  <w:i/>
                  <w:color w:val="0D0D0D" w:themeColor="text1" w:themeTint="F2"/>
                  <w:u w:val="none"/>
                </w:rPr>
                <w:t>transport actif</w:t>
              </w:r>
            </w:hyperlink>
            <w:r w:rsidRPr="00AB42A0">
              <w:rPr>
                <w:rFonts w:ascii="Times New Roman" w:hAnsi="Times New Roman" w:cs="Times New Roman"/>
                <w:i/>
                <w:color w:val="0D0D0D" w:themeColor="text1" w:themeTint="F2"/>
              </w:rPr>
              <w:t>, énergie-dépendant, assuré par des</w:t>
            </w:r>
            <w:r w:rsidRPr="00AB42A0">
              <w:rPr>
                <w:rStyle w:val="apple-converted-space"/>
                <w:rFonts w:ascii="Times New Roman" w:hAnsi="Times New Roman" w:cs="Times New Roman"/>
                <w:i/>
                <w:color w:val="0D0D0D" w:themeColor="text1" w:themeTint="F2"/>
              </w:rPr>
              <w:t> </w:t>
            </w:r>
            <w:hyperlink r:id="rId401" w:tooltip="Protéine transmembranaire" w:history="1">
              <w:r w:rsidRPr="00AB42A0">
                <w:rPr>
                  <w:rStyle w:val="Lienhypertexte"/>
                  <w:rFonts w:ascii="Times New Roman" w:hAnsi="Times New Roman" w:cs="Times New Roman"/>
                  <w:i/>
                  <w:color w:val="0D0D0D" w:themeColor="text1" w:themeTint="F2"/>
                  <w:u w:val="none"/>
                </w:rPr>
                <w:t>protéines trans-membranaires</w:t>
              </w:r>
            </w:hyperlink>
            <w:r w:rsidRPr="00AB42A0">
              <w:rPr>
                <w:rStyle w:val="apple-converted-space"/>
                <w:rFonts w:ascii="Times New Roman" w:hAnsi="Times New Roman" w:cs="Times New Roman"/>
                <w:i/>
                <w:color w:val="0D0D0D" w:themeColor="text1" w:themeTint="F2"/>
              </w:rPr>
              <w:t> </w:t>
            </w:r>
            <w:r w:rsidRPr="00AB42A0">
              <w:rPr>
                <w:rFonts w:ascii="Times New Roman" w:hAnsi="Times New Roman" w:cs="Times New Roman"/>
                <w:i/>
                <w:color w:val="0D0D0D" w:themeColor="text1" w:themeTint="F2"/>
              </w:rPr>
              <w:t xml:space="preserve">appelées </w:t>
            </w:r>
            <w:r w:rsidRPr="00AB42A0">
              <w:rPr>
                <w:rFonts w:ascii="Times New Roman" w:hAnsi="Times New Roman" w:cs="Times New Roman"/>
                <w:b/>
                <w:i/>
                <w:color w:val="0D0D0D" w:themeColor="text1" w:themeTint="F2"/>
              </w:rPr>
              <w:t>pompes d'efflux.</w:t>
            </w:r>
          </w:p>
          <w:p w:rsidR="00946AC4" w:rsidRPr="00AB42A0" w:rsidRDefault="00946AC4"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On trouve des nombreux systèmes d'efflux chez les</w:t>
            </w:r>
            <w:r w:rsidRPr="00AB42A0">
              <w:rPr>
                <w:rStyle w:val="apple-converted-space"/>
                <w:rFonts w:ascii="Times New Roman" w:hAnsi="Times New Roman" w:cs="Times New Roman"/>
                <w:color w:val="0D0D0D" w:themeColor="text1" w:themeTint="F2"/>
              </w:rPr>
              <w:t> </w:t>
            </w:r>
            <w:hyperlink r:id="rId402" w:tooltip="Bactérie" w:history="1">
              <w:r w:rsidRPr="00AB42A0">
                <w:rPr>
                  <w:rStyle w:val="Lienhypertexte"/>
                  <w:rFonts w:ascii="Times New Roman" w:hAnsi="Times New Roman" w:cs="Times New Roman"/>
                  <w:color w:val="0D0D0D" w:themeColor="text1" w:themeTint="F2"/>
                  <w:u w:val="none"/>
                </w:rPr>
                <w:t>bactéries</w:t>
              </w:r>
            </w:hyperlink>
            <w:r w:rsidRPr="00AB42A0">
              <w:rPr>
                <w:rFonts w:ascii="Times New Roman" w:hAnsi="Times New Roman" w:cs="Times New Roman"/>
                <w:color w:val="0D0D0D" w:themeColor="text1" w:themeTint="F2"/>
              </w:rPr>
              <w:t>, mais aussi chez les cellules</w:t>
            </w:r>
            <w:r w:rsidRPr="00AB42A0">
              <w:rPr>
                <w:rStyle w:val="apple-converted-space"/>
                <w:rFonts w:ascii="Times New Roman" w:hAnsi="Times New Roman" w:cs="Times New Roman"/>
                <w:color w:val="0D0D0D" w:themeColor="text1" w:themeTint="F2"/>
              </w:rPr>
              <w:t> </w:t>
            </w:r>
            <w:hyperlink r:id="rId403" w:tooltip="Eukaryota" w:history="1">
              <w:r w:rsidRPr="00AB42A0">
                <w:rPr>
                  <w:rStyle w:val="Lienhypertexte"/>
                  <w:rFonts w:ascii="Times New Roman" w:hAnsi="Times New Roman" w:cs="Times New Roman"/>
                  <w:color w:val="0D0D0D" w:themeColor="text1" w:themeTint="F2"/>
                  <w:u w:val="none"/>
                </w:rPr>
                <w:t>eucaryotes</w:t>
              </w:r>
            </w:hyperlink>
            <w:r w:rsidRPr="00AB42A0">
              <w:rPr>
                <w:rFonts w:ascii="Times New Roman" w:hAnsi="Times New Roman" w:cs="Times New Roman"/>
                <w:color w:val="0D0D0D" w:themeColor="text1" w:themeTint="F2"/>
              </w:rPr>
              <w:t>. Les mécanismes d'efflux contribuent entre autres à l'émergence de résistances à différents traitements pharmacologiques comme la</w:t>
            </w:r>
            <w:r w:rsidRPr="00AB42A0">
              <w:rPr>
                <w:rStyle w:val="apple-converted-space"/>
                <w:rFonts w:ascii="Times New Roman" w:hAnsi="Times New Roman" w:cs="Times New Roman"/>
                <w:color w:val="0D0D0D" w:themeColor="text1" w:themeTint="F2"/>
              </w:rPr>
              <w:t> </w:t>
            </w:r>
            <w:hyperlink r:id="rId404" w:tooltip="Résistance aux antibiotiques" w:history="1">
              <w:r w:rsidRPr="00AB42A0">
                <w:rPr>
                  <w:rStyle w:val="Lienhypertexte"/>
                  <w:rFonts w:ascii="Times New Roman" w:hAnsi="Times New Roman" w:cs="Times New Roman"/>
                  <w:color w:val="0D0D0D" w:themeColor="text1" w:themeTint="F2"/>
                  <w:u w:val="none"/>
                </w:rPr>
                <w:t>résistance aux antibiotiques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ou résistance aux</w:t>
            </w:r>
            <w:r w:rsidRPr="00AB42A0">
              <w:rPr>
                <w:rStyle w:val="apple-converted-space"/>
                <w:rFonts w:ascii="Times New Roman" w:hAnsi="Times New Roman" w:cs="Times New Roman"/>
                <w:color w:val="0D0D0D" w:themeColor="text1" w:themeTint="F2"/>
              </w:rPr>
              <w:t> </w:t>
            </w:r>
            <w:hyperlink r:id="rId405" w:tooltip="Chimiothérapie" w:history="1">
              <w:r w:rsidRPr="00AB42A0">
                <w:rPr>
                  <w:rStyle w:val="Lienhypertexte"/>
                  <w:rFonts w:ascii="Times New Roman" w:hAnsi="Times New Roman" w:cs="Times New Roman"/>
                  <w:color w:val="0D0D0D" w:themeColor="text1" w:themeTint="F2"/>
                  <w:u w:val="none"/>
                </w:rPr>
                <w:t>chimiothérapies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anticancéreuses. Le spectre large de certaines pompes d'efflux peut conduire à l'apparition de</w:t>
            </w:r>
            <w:r w:rsidRPr="00AB42A0">
              <w:rPr>
                <w:rStyle w:val="apple-converted-space"/>
                <w:rFonts w:ascii="Times New Roman" w:hAnsi="Times New Roman" w:cs="Times New Roman"/>
                <w:color w:val="0D0D0D" w:themeColor="text1" w:themeTint="F2"/>
              </w:rPr>
              <w:t> </w:t>
            </w:r>
            <w:hyperlink r:id="rId406" w:tooltip="Phénotype" w:history="1">
              <w:r w:rsidRPr="00AB42A0">
                <w:rPr>
                  <w:rStyle w:val="Lienhypertexte"/>
                  <w:rFonts w:ascii="Times New Roman" w:hAnsi="Times New Roman" w:cs="Times New Roman"/>
                  <w:color w:val="0D0D0D" w:themeColor="text1" w:themeTint="F2"/>
                  <w:u w:val="none"/>
                </w:rPr>
                <w:t>phénotypes</w:t>
              </w:r>
            </w:hyperlink>
            <w:r w:rsidRPr="00AB42A0">
              <w:rPr>
                <w:rStyle w:val="apple-converted-space"/>
                <w:rFonts w:ascii="Times New Roman" w:hAnsi="Times New Roman" w:cs="Times New Roman"/>
                <w:color w:val="0D0D0D" w:themeColor="text1" w:themeTint="F2"/>
              </w:rPr>
              <w:t> </w:t>
            </w:r>
            <w:r w:rsidRPr="00AB42A0">
              <w:rPr>
                <w:rFonts w:ascii="Times New Roman" w:hAnsi="Times New Roman" w:cs="Times New Roman"/>
                <w:color w:val="0D0D0D" w:themeColor="text1" w:themeTint="F2"/>
              </w:rPr>
              <w:t>de multi résistance.</w:t>
            </w:r>
          </w:p>
          <w:p w:rsidR="00946AC4" w:rsidRPr="00AB42A0" w:rsidRDefault="00946AC4" w:rsidP="00516F6B">
            <w:pPr>
              <w:pStyle w:val="NormalWeb"/>
              <w:rPr>
                <w:rFonts w:ascii="Times New Roman" w:hAnsi="Times New Roman" w:cs="Times New Roman"/>
              </w:rPr>
            </w:pPr>
            <w:r w:rsidRPr="00AB42A0">
              <w:rPr>
                <w:rFonts w:ascii="Times New Roman" w:hAnsi="Times New Roman" w:cs="Times New Roman"/>
                <w:b/>
                <w:i/>
              </w:rPr>
              <w:t>Systèmes d'efflux chez la plupart des bactéries</w:t>
            </w:r>
            <w:r w:rsidRPr="00AB42A0">
              <w:rPr>
                <w:rFonts w:ascii="Times New Roman" w:hAnsi="Times New Roman" w:cs="Times New Roman"/>
              </w:rPr>
              <w:t> :</w:t>
            </w:r>
          </w:p>
          <w:p w:rsidR="00946AC4" w:rsidRPr="00AB42A0" w:rsidRDefault="00946AC4" w:rsidP="00516F6B">
            <w:pPr>
              <w:pStyle w:val="NormalWeb"/>
              <w:rPr>
                <w:rFonts w:ascii="Times New Roman" w:hAnsi="Times New Roman" w:cs="Times New Roman"/>
              </w:rPr>
            </w:pPr>
            <w:r w:rsidRPr="00AB42A0">
              <w:rPr>
                <w:rFonts w:ascii="Times New Roman" w:hAnsi="Times New Roman" w:cs="Times New Roman"/>
              </w:rPr>
              <w:t xml:space="preserve"> Il existe différents types de pompes d'efflux qui se différencient par leur structure, leur organisation dans la membrane, la source d'énergie utilisée pour le pompage et les molécules qu'elles effluent.</w:t>
            </w:r>
          </w:p>
          <w:p w:rsidR="00946AC4" w:rsidRPr="00AB42A0" w:rsidRDefault="00946AC4" w:rsidP="00516F6B">
            <w:pPr>
              <w:pStyle w:val="NormalWeb"/>
              <w:rPr>
                <w:rFonts w:ascii="Times New Roman" w:hAnsi="Times New Roman" w:cs="Times New Roman"/>
              </w:rPr>
            </w:pPr>
            <w:r w:rsidRPr="00AB42A0">
              <w:rPr>
                <w:rFonts w:ascii="Times New Roman" w:hAnsi="Times New Roman" w:cs="Times New Roman"/>
              </w:rPr>
              <w:t xml:space="preserve"> On les classe en cinq familles :</w:t>
            </w:r>
          </w:p>
          <w:p w:rsidR="00946AC4" w:rsidRPr="00AB42A0" w:rsidRDefault="00946AC4" w:rsidP="00516F6B">
            <w:pPr>
              <w:numPr>
                <w:ilvl w:val="0"/>
                <w:numId w:val="6"/>
              </w:numPr>
              <w:shd w:val="clear" w:color="auto" w:fill="FFFFFF"/>
              <w:spacing w:after="0" w:line="240" w:lineRule="auto"/>
              <w:ind w:left="384"/>
              <w:rPr>
                <w:rFonts w:ascii="Times New Roman" w:hAnsi="Times New Roman" w:cs="Times New Roman"/>
                <w:color w:val="0D0D0D" w:themeColor="text1" w:themeTint="F2"/>
                <w:sz w:val="24"/>
                <w:szCs w:val="24"/>
              </w:rPr>
            </w:pPr>
            <w:r w:rsidRPr="00AB42A0">
              <w:rPr>
                <w:rFonts w:ascii="Times New Roman" w:hAnsi="Times New Roman" w:cs="Times New Roman"/>
                <w:b/>
                <w:bCs/>
                <w:color w:val="0D0D0D" w:themeColor="text1" w:themeTint="F2"/>
                <w:sz w:val="24"/>
                <w:szCs w:val="24"/>
              </w:rPr>
              <w:t>La famille RND</w:t>
            </w:r>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(Résistance-Nodulation-Division), spécifique des bactéries à</w:t>
            </w:r>
            <w:r w:rsidRPr="00AB42A0">
              <w:rPr>
                <w:rStyle w:val="apple-converted-space"/>
                <w:rFonts w:ascii="Times New Roman" w:hAnsi="Times New Roman" w:cs="Times New Roman"/>
                <w:color w:val="0D0D0D" w:themeColor="text1" w:themeTint="F2"/>
                <w:sz w:val="24"/>
                <w:szCs w:val="24"/>
              </w:rPr>
              <w:t> </w:t>
            </w:r>
            <w:hyperlink r:id="rId407" w:tooltip="Gram négatif" w:history="1">
              <w:r w:rsidRPr="00AB42A0">
                <w:rPr>
                  <w:rStyle w:val="Lienhypertexte"/>
                  <w:rFonts w:ascii="Times New Roman" w:hAnsi="Times New Roman" w:cs="Times New Roman"/>
                  <w:color w:val="0D0D0D" w:themeColor="text1" w:themeTint="F2"/>
                  <w:sz w:val="24"/>
                  <w:szCs w:val="24"/>
                  <w:u w:val="none"/>
                </w:rPr>
                <w:t>Gram négatif</w:t>
              </w:r>
            </w:hyperlink>
            <w:r w:rsidRPr="00AB42A0">
              <w:rPr>
                <w:rFonts w:ascii="Times New Roman" w:hAnsi="Times New Roman" w:cs="Times New Roman"/>
                <w:color w:val="0D0D0D" w:themeColor="text1" w:themeTint="F2"/>
                <w:sz w:val="24"/>
                <w:szCs w:val="24"/>
              </w:rPr>
              <w:t>. Ces pompes traversent les deux membranes de ces bactéries au moyen d'un assemblage tripartites : un étage dans la</w:t>
            </w:r>
            <w:r w:rsidRPr="00AB42A0">
              <w:rPr>
                <w:rStyle w:val="apple-converted-space"/>
                <w:rFonts w:ascii="Times New Roman" w:hAnsi="Times New Roman" w:cs="Times New Roman"/>
                <w:color w:val="0D0D0D" w:themeColor="text1" w:themeTint="F2"/>
                <w:sz w:val="24"/>
                <w:szCs w:val="24"/>
              </w:rPr>
              <w:t> </w:t>
            </w:r>
            <w:hyperlink r:id="rId408" w:tooltip="Membrane interne" w:history="1">
              <w:r w:rsidRPr="00AB42A0">
                <w:rPr>
                  <w:rStyle w:val="Lienhypertexte"/>
                  <w:rFonts w:ascii="Times New Roman" w:hAnsi="Times New Roman" w:cs="Times New Roman"/>
                  <w:color w:val="0D0D0D" w:themeColor="text1" w:themeTint="F2"/>
                  <w:sz w:val="24"/>
                  <w:szCs w:val="24"/>
                  <w:u w:val="none"/>
                </w:rPr>
                <w:t>membrane interne</w:t>
              </w:r>
            </w:hyperlink>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et un étage dans la</w:t>
            </w:r>
            <w:r w:rsidRPr="00AB42A0">
              <w:rPr>
                <w:rStyle w:val="apple-converted-space"/>
                <w:rFonts w:ascii="Times New Roman" w:hAnsi="Times New Roman" w:cs="Times New Roman"/>
                <w:color w:val="0D0D0D" w:themeColor="text1" w:themeTint="F2"/>
                <w:sz w:val="24"/>
                <w:szCs w:val="24"/>
              </w:rPr>
              <w:t> </w:t>
            </w:r>
            <w:hyperlink r:id="rId409" w:tooltip="Membrane externe" w:history="1">
              <w:r w:rsidRPr="00AB42A0">
                <w:rPr>
                  <w:rStyle w:val="Lienhypertexte"/>
                  <w:rFonts w:ascii="Times New Roman" w:hAnsi="Times New Roman" w:cs="Times New Roman"/>
                  <w:color w:val="0D0D0D" w:themeColor="text1" w:themeTint="F2"/>
                  <w:sz w:val="24"/>
                  <w:szCs w:val="24"/>
                  <w:u w:val="none"/>
                </w:rPr>
                <w:t>membrane externe</w:t>
              </w:r>
            </w:hyperlink>
            <w:r w:rsidRPr="00AB42A0">
              <w:rPr>
                <w:rFonts w:ascii="Times New Roman" w:hAnsi="Times New Roman" w:cs="Times New Roman"/>
                <w:color w:val="0D0D0D" w:themeColor="text1" w:themeTint="F2"/>
                <w:sz w:val="24"/>
                <w:szCs w:val="24"/>
              </w:rPr>
              <w:t>, reliés par un étage</w:t>
            </w:r>
            <w:r w:rsidRPr="00AB42A0">
              <w:rPr>
                <w:rStyle w:val="apple-converted-space"/>
                <w:rFonts w:ascii="Times New Roman" w:hAnsi="Times New Roman" w:cs="Times New Roman"/>
                <w:color w:val="0D0D0D" w:themeColor="text1" w:themeTint="F2"/>
                <w:sz w:val="24"/>
                <w:szCs w:val="24"/>
              </w:rPr>
              <w:t> </w:t>
            </w:r>
            <w:hyperlink r:id="rId410" w:tooltip="Périplasme" w:history="1">
              <w:r w:rsidRPr="00AB42A0">
                <w:rPr>
                  <w:rStyle w:val="Lienhypertexte"/>
                  <w:rFonts w:ascii="Times New Roman" w:hAnsi="Times New Roman" w:cs="Times New Roman"/>
                  <w:color w:val="0D0D0D" w:themeColor="text1" w:themeTint="F2"/>
                  <w:sz w:val="24"/>
                  <w:szCs w:val="24"/>
                  <w:u w:val="none"/>
                </w:rPr>
                <w:t>périplasmique</w:t>
              </w:r>
            </w:hyperlink>
            <w:r w:rsidRPr="00AB42A0">
              <w:rPr>
                <w:rFonts w:ascii="Times New Roman" w:hAnsi="Times New Roman" w:cs="Times New Roman"/>
                <w:color w:val="0D0D0D" w:themeColor="text1" w:themeTint="F2"/>
                <w:sz w:val="24"/>
                <w:szCs w:val="24"/>
              </w:rPr>
              <w:t>. Les protéines de cette famille sont largement impliquées dans l'efflux des antibiotiques. Leur source d'énergie est le gradient de proton à travers la membrane.</w:t>
            </w:r>
          </w:p>
          <w:p w:rsidR="00946AC4" w:rsidRPr="00AB42A0" w:rsidRDefault="00946AC4" w:rsidP="00516F6B">
            <w:pPr>
              <w:numPr>
                <w:ilvl w:val="0"/>
                <w:numId w:val="6"/>
              </w:numPr>
              <w:shd w:val="clear" w:color="auto" w:fill="FFFFFF"/>
              <w:spacing w:after="0" w:line="240" w:lineRule="auto"/>
              <w:ind w:left="384"/>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La</w:t>
            </w:r>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b/>
                <w:bCs/>
                <w:color w:val="0D0D0D" w:themeColor="text1" w:themeTint="F2"/>
                <w:sz w:val="24"/>
                <w:szCs w:val="24"/>
              </w:rPr>
              <w:t>famille MFS</w:t>
            </w:r>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w:t>
            </w:r>
            <w:r w:rsidRPr="00AB42A0">
              <w:rPr>
                <w:rFonts w:ascii="Times New Roman" w:hAnsi="Times New Roman" w:cs="Times New Roman"/>
                <w:i/>
                <w:iCs/>
                <w:color w:val="0D0D0D" w:themeColor="text1" w:themeTint="F2"/>
                <w:sz w:val="24"/>
                <w:szCs w:val="24"/>
              </w:rPr>
              <w:t>Major facilitator superfamily</w:t>
            </w:r>
            <w:r w:rsidRPr="00AB42A0">
              <w:rPr>
                <w:rFonts w:ascii="Times New Roman" w:hAnsi="Times New Roman" w:cs="Times New Roman"/>
                <w:color w:val="0D0D0D" w:themeColor="text1" w:themeTint="F2"/>
                <w:sz w:val="24"/>
                <w:szCs w:val="24"/>
              </w:rPr>
              <w:t>), représentée chez toutes les espèces vivantes, comporte des transporteurs variés dont certains sont spécialisés dans l'efflux de drogues. Ces protéines  sont des</w:t>
            </w:r>
            <w:r w:rsidRPr="00AB42A0">
              <w:rPr>
                <w:rStyle w:val="apple-converted-space"/>
                <w:rFonts w:ascii="Times New Roman" w:hAnsi="Times New Roman" w:cs="Times New Roman"/>
                <w:color w:val="0D0D0D" w:themeColor="text1" w:themeTint="F2"/>
                <w:sz w:val="24"/>
                <w:szCs w:val="24"/>
              </w:rPr>
              <w:t> </w:t>
            </w:r>
            <w:hyperlink r:id="rId411" w:tooltip="Cotransport" w:history="1">
              <w:r w:rsidRPr="00AB42A0">
                <w:rPr>
                  <w:rStyle w:val="Lienhypertexte"/>
                  <w:rFonts w:ascii="Times New Roman" w:hAnsi="Times New Roman" w:cs="Times New Roman"/>
                  <w:color w:val="0D0D0D" w:themeColor="text1" w:themeTint="F2"/>
                  <w:sz w:val="24"/>
                  <w:szCs w:val="24"/>
                  <w:u w:val="none"/>
                </w:rPr>
                <w:t>cotransporteurs</w:t>
              </w:r>
            </w:hyperlink>
            <w:r w:rsidRPr="00AB42A0">
              <w:rPr>
                <w:rStyle w:val="apple-converted-space"/>
                <w:rFonts w:ascii="Times New Roman" w:hAnsi="Times New Roman" w:cs="Times New Roman"/>
                <w:color w:val="0D0D0D" w:themeColor="text1" w:themeTint="F2"/>
                <w:sz w:val="24"/>
                <w:szCs w:val="24"/>
              </w:rPr>
              <w:t> </w:t>
            </w:r>
            <w:r w:rsidRPr="00AB42A0">
              <w:rPr>
                <w:rFonts w:ascii="Times New Roman" w:hAnsi="Times New Roman" w:cs="Times New Roman"/>
                <w:color w:val="0D0D0D" w:themeColor="text1" w:themeTint="F2"/>
                <w:sz w:val="24"/>
                <w:szCs w:val="24"/>
              </w:rPr>
              <w:t>couplés au gradient de protons à travers la membrane.</w:t>
            </w:r>
          </w:p>
          <w:p w:rsidR="00946AC4" w:rsidRPr="00AB42A0" w:rsidRDefault="00946AC4" w:rsidP="00516F6B">
            <w:pPr>
              <w:numPr>
                <w:ilvl w:val="0"/>
                <w:numId w:val="6"/>
              </w:numPr>
              <w:shd w:val="clear" w:color="auto" w:fill="FFFFFF"/>
              <w:spacing w:after="0" w:line="240" w:lineRule="auto"/>
              <w:ind w:left="384"/>
              <w:rPr>
                <w:rFonts w:ascii="Times New Roman" w:hAnsi="Times New Roman" w:cs="Times New Roman"/>
                <w:color w:val="0D0D0D" w:themeColor="text1" w:themeTint="F2"/>
                <w:sz w:val="24"/>
                <w:szCs w:val="24"/>
                <w:lang w:val="en-US"/>
              </w:rPr>
            </w:pPr>
            <w:r w:rsidRPr="007F65D4">
              <w:rPr>
                <w:rFonts w:ascii="Times New Roman" w:hAnsi="Times New Roman" w:cs="Times New Roman"/>
                <w:b/>
                <w:color w:val="0D0D0D" w:themeColor="text1" w:themeTint="F2"/>
                <w:sz w:val="24"/>
                <w:szCs w:val="24"/>
                <w:lang w:val="en-US"/>
              </w:rPr>
              <w:t>La famille SMR</w:t>
            </w:r>
            <w:r w:rsidRPr="00AB42A0">
              <w:rPr>
                <w:rFonts w:ascii="Times New Roman" w:hAnsi="Times New Roman" w:cs="Times New Roman"/>
                <w:color w:val="0D0D0D" w:themeColor="text1" w:themeTint="F2"/>
                <w:sz w:val="24"/>
                <w:szCs w:val="24"/>
                <w:lang w:val="en-US"/>
              </w:rPr>
              <w:t xml:space="preserve"> (</w:t>
            </w:r>
            <w:r w:rsidRPr="00AB42A0">
              <w:rPr>
                <w:rFonts w:ascii="Times New Roman" w:hAnsi="Times New Roman" w:cs="Times New Roman"/>
                <w:i/>
                <w:iCs/>
                <w:color w:val="0D0D0D" w:themeColor="text1" w:themeTint="F2"/>
                <w:sz w:val="24"/>
                <w:szCs w:val="24"/>
                <w:lang w:val="en-US"/>
              </w:rPr>
              <w:t>Small multidrug resistance</w:t>
            </w:r>
            <w:r w:rsidRPr="00AB42A0">
              <w:rPr>
                <w:rFonts w:ascii="Times New Roman" w:hAnsi="Times New Roman" w:cs="Times New Roman"/>
                <w:color w:val="0D0D0D" w:themeColor="text1" w:themeTint="F2"/>
                <w:sz w:val="24"/>
                <w:szCs w:val="24"/>
                <w:lang w:val="en-US"/>
              </w:rPr>
              <w:t>).</w:t>
            </w:r>
          </w:p>
          <w:p w:rsidR="00946AC4" w:rsidRPr="00AB42A0" w:rsidRDefault="00946AC4" w:rsidP="00516F6B">
            <w:pPr>
              <w:numPr>
                <w:ilvl w:val="0"/>
                <w:numId w:val="6"/>
              </w:numPr>
              <w:shd w:val="clear" w:color="auto" w:fill="FFFFFF"/>
              <w:spacing w:after="0" w:line="240" w:lineRule="auto"/>
              <w:ind w:left="384"/>
              <w:rPr>
                <w:rFonts w:ascii="Times New Roman" w:hAnsi="Times New Roman" w:cs="Times New Roman"/>
                <w:color w:val="0D0D0D" w:themeColor="text1" w:themeTint="F2"/>
                <w:sz w:val="24"/>
                <w:szCs w:val="24"/>
              </w:rPr>
            </w:pPr>
            <w:r w:rsidRPr="007F65D4">
              <w:rPr>
                <w:rFonts w:ascii="Times New Roman" w:hAnsi="Times New Roman" w:cs="Times New Roman"/>
                <w:b/>
                <w:color w:val="0D0D0D" w:themeColor="text1" w:themeTint="F2"/>
                <w:sz w:val="24"/>
                <w:szCs w:val="24"/>
              </w:rPr>
              <w:t>La famille MATE</w:t>
            </w:r>
            <w:r w:rsidRPr="00AB42A0">
              <w:rPr>
                <w:rFonts w:ascii="Times New Roman" w:hAnsi="Times New Roman" w:cs="Times New Roman"/>
                <w:color w:val="0D0D0D" w:themeColor="text1" w:themeTint="F2"/>
                <w:sz w:val="24"/>
                <w:szCs w:val="24"/>
              </w:rPr>
              <w:t xml:space="preserve"> (</w:t>
            </w:r>
            <w:r w:rsidRPr="00AB42A0">
              <w:rPr>
                <w:rFonts w:ascii="Times New Roman" w:hAnsi="Times New Roman" w:cs="Times New Roman"/>
                <w:i/>
                <w:iCs/>
                <w:color w:val="0D0D0D" w:themeColor="text1" w:themeTint="F2"/>
                <w:sz w:val="24"/>
                <w:szCs w:val="24"/>
              </w:rPr>
              <w:t>Multidrug and toxic compound extrusion</w:t>
            </w:r>
            <w:r w:rsidRPr="00AB42A0">
              <w:rPr>
                <w:rFonts w:ascii="Times New Roman" w:hAnsi="Times New Roman" w:cs="Times New Roman"/>
                <w:color w:val="0D0D0D" w:themeColor="text1" w:themeTint="F2"/>
                <w:sz w:val="24"/>
                <w:szCs w:val="24"/>
              </w:rPr>
              <w:t>)</w:t>
            </w:r>
          </w:p>
          <w:p w:rsidR="00946AC4" w:rsidRPr="00243D6E" w:rsidRDefault="00946AC4" w:rsidP="00516F6B">
            <w:pPr>
              <w:pStyle w:val="NormalWeb"/>
              <w:rPr>
                <w:rFonts w:ascii="Times New Roman" w:hAnsi="Times New Roman" w:cs="Times New Roman"/>
                <w:bCs/>
                <w:i/>
                <w:iCs/>
                <w:color w:val="0D0D0D" w:themeColor="text1" w:themeTint="F2"/>
              </w:rPr>
            </w:pPr>
            <w:r w:rsidRPr="00243D6E">
              <w:rPr>
                <w:rFonts w:ascii="Times New Roman" w:hAnsi="Times New Roman" w:cs="Times New Roman"/>
                <w:bCs/>
                <w:i/>
                <w:iCs/>
                <w:color w:val="0D0D0D" w:themeColor="text1" w:themeTint="F2"/>
              </w:rPr>
              <w:t>Le principal système d'efflux chez l'homme est la</w:t>
            </w:r>
            <w:r w:rsidRPr="00243D6E">
              <w:rPr>
                <w:rStyle w:val="apple-converted-space"/>
                <w:rFonts w:ascii="Times New Roman" w:hAnsi="Times New Roman" w:cs="Times New Roman"/>
                <w:bCs/>
                <w:i/>
                <w:iCs/>
                <w:color w:val="0D0D0D" w:themeColor="text1" w:themeTint="F2"/>
              </w:rPr>
              <w:t> </w:t>
            </w:r>
            <w:hyperlink r:id="rId412" w:tooltip="Glycoprotéine P" w:history="1">
              <w:r w:rsidRPr="00243D6E">
                <w:rPr>
                  <w:rStyle w:val="Lienhypertexte"/>
                  <w:rFonts w:ascii="Times New Roman" w:hAnsi="Times New Roman" w:cs="Times New Roman"/>
                  <w:b/>
                  <w:bCs/>
                  <w:i/>
                  <w:iCs/>
                  <w:color w:val="0D0D0D" w:themeColor="text1" w:themeTint="F2"/>
                  <w:u w:val="none"/>
                </w:rPr>
                <w:t>glycoprotéine P</w:t>
              </w:r>
            </w:hyperlink>
            <w:r w:rsidRPr="00243D6E">
              <w:rPr>
                <w:rStyle w:val="apple-converted-space"/>
                <w:rFonts w:ascii="Times New Roman" w:hAnsi="Times New Roman" w:cs="Times New Roman"/>
                <w:bCs/>
                <w:i/>
                <w:iCs/>
                <w:color w:val="0D0D0D" w:themeColor="text1" w:themeTint="F2"/>
              </w:rPr>
              <w:t> </w:t>
            </w:r>
            <w:r w:rsidRPr="00243D6E">
              <w:rPr>
                <w:rFonts w:ascii="Times New Roman" w:hAnsi="Times New Roman" w:cs="Times New Roman"/>
                <w:bCs/>
                <w:i/>
                <w:iCs/>
                <w:color w:val="0D0D0D" w:themeColor="text1" w:themeTint="F2"/>
              </w:rPr>
              <w:t>qui appartient à la famille des transporteurs ABC.</w:t>
            </w:r>
          </w:p>
          <w:p w:rsidR="007F65D4" w:rsidRPr="00AB42A0" w:rsidRDefault="007F65D4" w:rsidP="00516F6B">
            <w:pPr>
              <w:pStyle w:val="NormalWeb"/>
              <w:rPr>
                <w:rFonts w:ascii="Times New Roman" w:hAnsi="Times New Roman" w:cs="Times New Roman"/>
                <w:b/>
                <w:bCs/>
                <w:i/>
                <w:iCs/>
                <w:color w:val="0D0D0D" w:themeColor="text1" w:themeTint="F2"/>
              </w:rPr>
            </w:pPr>
          </w:p>
        </w:tc>
      </w:tr>
    </w:tbl>
    <w:p w:rsidR="00AA74F0" w:rsidRPr="00AB42A0" w:rsidRDefault="00205708" w:rsidP="00516F6B">
      <w:pPr>
        <w:spacing w:after="0" w:line="240" w:lineRule="auto"/>
        <w:rPr>
          <w:rFonts w:ascii="Times New Roman" w:eastAsia="Times New Roman" w:hAnsi="Times New Roman" w:cs="Times New Roman"/>
          <w:color w:val="0D0D0D" w:themeColor="text1" w:themeTint="F2"/>
          <w:sz w:val="24"/>
          <w:szCs w:val="24"/>
        </w:rPr>
      </w:pPr>
      <w:r w:rsidRPr="00AB42A0">
        <w:rPr>
          <w:rStyle w:val="lev"/>
          <w:rFonts w:ascii="Times New Roman" w:hAnsi="Times New Roman" w:cs="Times New Roman"/>
          <w:sz w:val="24"/>
          <w:szCs w:val="24"/>
          <w:bdr w:val="none" w:sz="0" w:space="0" w:color="auto" w:frame="1"/>
        </w:rPr>
        <w:t>Les </w:t>
      </w:r>
      <w:hyperlink r:id="rId413" w:history="1">
        <w:r w:rsidRPr="00AB42A0">
          <w:rPr>
            <w:rStyle w:val="Lienhypertexte"/>
            <w:rFonts w:ascii="Times New Roman" w:hAnsi="Times New Roman" w:cs="Times New Roman"/>
            <w:b/>
            <w:bCs/>
            <w:color w:val="auto"/>
            <w:sz w:val="24"/>
            <w:szCs w:val="24"/>
            <w:u w:val="none"/>
            <w:bdr w:val="none" w:sz="0" w:space="0" w:color="auto" w:frame="1"/>
          </w:rPr>
          <w:t>co-transporteurs (ou transporteur</w:t>
        </w:r>
        <w:r w:rsidRPr="00AB42A0">
          <w:rPr>
            <w:rStyle w:val="Lienhypertexte"/>
            <w:rFonts w:ascii="Times New Roman" w:hAnsi="Times New Roman" w:cs="Times New Roman"/>
            <w:bCs/>
            <w:color w:val="auto"/>
            <w:sz w:val="24"/>
            <w:szCs w:val="24"/>
            <w:u w:val="none"/>
            <w:bdr w:val="none" w:sz="0" w:space="0" w:color="auto" w:frame="1"/>
          </w:rPr>
          <w:t>s</w:t>
        </w:r>
        <w:r w:rsidRPr="00AB42A0">
          <w:rPr>
            <w:rStyle w:val="lev"/>
            <w:rFonts w:ascii="Times New Roman" w:hAnsi="Times New Roman" w:cs="Times New Roman"/>
            <w:sz w:val="24"/>
            <w:szCs w:val="24"/>
            <w:bdr w:val="none" w:sz="0" w:space="0" w:color="auto" w:frame="1"/>
          </w:rPr>
          <w:t> secondaires</w:t>
        </w:r>
        <w:r w:rsidRPr="00AB42A0">
          <w:rPr>
            <w:rStyle w:val="Lienhypertexte"/>
            <w:rFonts w:ascii="Times New Roman" w:hAnsi="Times New Roman" w:cs="Times New Roman"/>
            <w:bCs/>
            <w:color w:val="auto"/>
            <w:sz w:val="24"/>
            <w:szCs w:val="24"/>
            <w:u w:val="none"/>
            <w:bdr w:val="none" w:sz="0" w:space="0" w:color="auto" w:frame="1"/>
          </w:rPr>
          <w:t>)</w:t>
        </w:r>
      </w:hyperlink>
      <w:r w:rsidRPr="00AB42A0">
        <w:rPr>
          <w:rStyle w:val="lev"/>
          <w:rFonts w:ascii="Times New Roman" w:hAnsi="Times New Roman" w:cs="Times New Roman"/>
          <w:b w:val="0"/>
          <w:sz w:val="24"/>
          <w:szCs w:val="24"/>
          <w:bdr w:val="none" w:sz="0" w:space="0" w:color="auto" w:frame="1"/>
        </w:rPr>
        <w:t> sont des protéines transmembranaires qui couplent le passage de la molécule avec celui d'un ion</w:t>
      </w:r>
      <w:r w:rsidRPr="00AB42A0">
        <w:rPr>
          <w:rFonts w:ascii="Times New Roman" w:hAnsi="Times New Roman" w:cs="Times New Roman"/>
          <w:sz w:val="24"/>
          <w:szCs w:val="24"/>
        </w:rPr>
        <w:t> </w:t>
      </w:r>
      <w:r w:rsidRPr="00AB42A0">
        <w:rPr>
          <w:rStyle w:val="lev"/>
          <w:rFonts w:ascii="Times New Roman" w:hAnsi="Times New Roman" w:cs="Times New Roman"/>
          <w:b w:val="0"/>
          <w:sz w:val="24"/>
          <w:szCs w:val="24"/>
          <w:bdr w:val="none" w:sz="0" w:space="0" w:color="auto" w:frame="1"/>
        </w:rPr>
        <w:t>(généralement H</w:t>
      </w:r>
      <w:r w:rsidRPr="00AB42A0">
        <w:rPr>
          <w:rStyle w:val="lev"/>
          <w:rFonts w:ascii="Times New Roman" w:hAnsi="Times New Roman" w:cs="Times New Roman"/>
          <w:b w:val="0"/>
          <w:sz w:val="24"/>
          <w:szCs w:val="24"/>
          <w:bdr w:val="none" w:sz="0" w:space="0" w:color="auto" w:frame="1"/>
          <w:vertAlign w:val="superscript"/>
        </w:rPr>
        <w:t>+</w:t>
      </w:r>
      <w:r w:rsidRPr="00AB42A0">
        <w:rPr>
          <w:rStyle w:val="lev"/>
          <w:rFonts w:ascii="Times New Roman" w:hAnsi="Times New Roman" w:cs="Times New Roman"/>
          <w:b w:val="0"/>
          <w:sz w:val="24"/>
          <w:szCs w:val="24"/>
          <w:bdr w:val="none" w:sz="0" w:space="0" w:color="auto" w:frame="1"/>
        </w:rPr>
        <w:t> et Na</w:t>
      </w:r>
      <w:r w:rsidRPr="00AB42A0">
        <w:rPr>
          <w:rStyle w:val="lev"/>
          <w:rFonts w:ascii="Times New Roman" w:hAnsi="Times New Roman" w:cs="Times New Roman"/>
          <w:b w:val="0"/>
          <w:sz w:val="24"/>
          <w:szCs w:val="24"/>
          <w:bdr w:val="none" w:sz="0" w:space="0" w:color="auto" w:frame="1"/>
          <w:vertAlign w:val="superscript"/>
        </w:rPr>
        <w:t>+</w:t>
      </w:r>
      <w:r w:rsidRPr="00AB42A0">
        <w:rPr>
          <w:rStyle w:val="lev"/>
          <w:rFonts w:ascii="Times New Roman" w:hAnsi="Times New Roman" w:cs="Times New Roman"/>
          <w:b w:val="0"/>
          <w:sz w:val="24"/>
          <w:szCs w:val="24"/>
          <w:bdr w:val="none" w:sz="0" w:space="0" w:color="auto" w:frame="1"/>
        </w:rPr>
        <w:t>) :</w:t>
      </w:r>
      <w:r w:rsidRPr="00AB42A0">
        <w:rPr>
          <w:rFonts w:ascii="Times New Roman" w:hAnsi="Times New Roman" w:cs="Times New Roman"/>
          <w:sz w:val="24"/>
          <w:szCs w:val="24"/>
        </w:rPr>
        <w:t> l'énergie, qui provient du déplacement de l'ion selon son </w:t>
      </w:r>
      <w:hyperlink r:id="rId414" w:anchor="drivingforce" w:history="1">
        <w:r w:rsidRPr="00AB42A0">
          <w:rPr>
            <w:rStyle w:val="Lienhypertexte"/>
            <w:rFonts w:ascii="Times New Roman" w:hAnsi="Times New Roman" w:cs="Times New Roman"/>
            <w:color w:val="auto"/>
            <w:sz w:val="24"/>
            <w:szCs w:val="24"/>
            <w:u w:val="none"/>
            <w:bdr w:val="none" w:sz="0" w:space="0" w:color="auto" w:frame="1"/>
          </w:rPr>
          <w:t>gradient électrochimique (driving force)</w:t>
        </w:r>
      </w:hyperlink>
      <w:r w:rsidRPr="00AB42A0">
        <w:rPr>
          <w:rFonts w:ascii="Times New Roman" w:hAnsi="Times New Roman" w:cs="Times New Roman"/>
          <w:sz w:val="24"/>
          <w:szCs w:val="24"/>
        </w:rPr>
        <w:t>, provoque le passage de l'autre substance contre son gradient propre (l'ATP n'est pas utilisée).</w:t>
      </w:r>
      <w:r w:rsidR="00D95C53" w:rsidRPr="00AB42A0">
        <w:rPr>
          <w:rFonts w:ascii="Times New Roman" w:eastAsia="Times New Roman" w:hAnsi="Times New Roman" w:cs="Times New Roman"/>
          <w:color w:val="0D0D0D" w:themeColor="text1" w:themeTint="F2"/>
          <w:sz w:val="24"/>
          <w:szCs w:val="24"/>
        </w:rPr>
        <w:t xml:space="preserve"> Nous pouvons citer l’exemple de l’ion Na</w:t>
      </w:r>
      <w:r w:rsidR="00D95C53" w:rsidRPr="00AB42A0">
        <w:rPr>
          <w:rFonts w:ascii="Times New Roman" w:eastAsia="Times New Roman" w:hAnsi="Times New Roman" w:cs="Times New Roman"/>
          <w:color w:val="0D0D0D" w:themeColor="text1" w:themeTint="F2"/>
          <w:sz w:val="24"/>
          <w:szCs w:val="24"/>
          <w:vertAlign w:val="superscript"/>
        </w:rPr>
        <w:t>+</w:t>
      </w:r>
      <w:r w:rsidR="00D95C53" w:rsidRPr="00AB42A0">
        <w:rPr>
          <w:rFonts w:ascii="Times New Roman" w:eastAsia="Times New Roman" w:hAnsi="Times New Roman" w:cs="Times New Roman"/>
          <w:color w:val="0D0D0D" w:themeColor="text1" w:themeTint="F2"/>
          <w:sz w:val="24"/>
          <w:szCs w:val="24"/>
        </w:rPr>
        <w:t xml:space="preserve"> et du glucose qui pénètrent ensemble dans la cellule (voir hypothèse de Crane). .symports aussi pour Cl</w:t>
      </w:r>
      <w:r w:rsidR="00D95C53" w:rsidRPr="00AB42A0">
        <w:rPr>
          <w:rFonts w:ascii="Times New Roman" w:eastAsia="Times New Roman" w:hAnsi="Times New Roman" w:cs="Times New Roman"/>
          <w:color w:val="0D0D0D" w:themeColor="text1" w:themeTint="F2"/>
          <w:sz w:val="24"/>
          <w:szCs w:val="24"/>
          <w:vertAlign w:val="superscript"/>
        </w:rPr>
        <w:t>-</w:t>
      </w:r>
      <w:r w:rsidR="00D95C53" w:rsidRPr="00AB42A0">
        <w:rPr>
          <w:rFonts w:ascii="Times New Roman" w:eastAsia="Times New Roman" w:hAnsi="Times New Roman" w:cs="Times New Roman"/>
          <w:color w:val="0D0D0D" w:themeColor="text1" w:themeTint="F2"/>
          <w:sz w:val="24"/>
          <w:szCs w:val="24"/>
        </w:rPr>
        <w:t xml:space="preserve"> qui dépend de Na</w:t>
      </w:r>
      <w:r w:rsidR="00D95C53" w:rsidRPr="00AB42A0">
        <w:rPr>
          <w:rFonts w:ascii="Times New Roman" w:eastAsia="Times New Roman" w:hAnsi="Times New Roman" w:cs="Times New Roman"/>
          <w:color w:val="0D0D0D" w:themeColor="text1" w:themeTint="F2"/>
          <w:sz w:val="24"/>
          <w:szCs w:val="24"/>
          <w:vertAlign w:val="superscript"/>
        </w:rPr>
        <w:t>+,</w:t>
      </w:r>
      <w:r w:rsidR="00D95C53" w:rsidRPr="00AB42A0">
        <w:rPr>
          <w:rFonts w:ascii="Times New Roman" w:eastAsia="Times New Roman" w:hAnsi="Times New Roman" w:cs="Times New Roman"/>
          <w:color w:val="0D0D0D" w:themeColor="text1" w:themeTint="F2"/>
          <w:sz w:val="24"/>
          <w:szCs w:val="24"/>
        </w:rPr>
        <w:t>symportsactivés par Na</w:t>
      </w:r>
      <w:r w:rsidR="00D95C53" w:rsidRPr="00AB42A0">
        <w:rPr>
          <w:rFonts w:ascii="Times New Roman" w:eastAsia="Times New Roman" w:hAnsi="Times New Roman" w:cs="Times New Roman"/>
          <w:color w:val="0D0D0D" w:themeColor="text1" w:themeTint="F2"/>
          <w:sz w:val="24"/>
          <w:szCs w:val="24"/>
          <w:vertAlign w:val="superscript"/>
        </w:rPr>
        <w:t>+</w:t>
      </w:r>
      <w:r w:rsidR="00D95C53" w:rsidRPr="00AB42A0">
        <w:rPr>
          <w:rFonts w:ascii="Times New Roman" w:eastAsia="Times New Roman" w:hAnsi="Times New Roman" w:cs="Times New Roman"/>
          <w:color w:val="0D0D0D" w:themeColor="text1" w:themeTint="F2"/>
          <w:sz w:val="24"/>
          <w:szCs w:val="24"/>
        </w:rPr>
        <w:t xml:space="preserve"> pour accumuler les acides aminés, et enfin même choses pour les oses surtout au niveau des c</w:t>
      </w:r>
      <w:r w:rsidR="00594DEE" w:rsidRPr="00AB42A0">
        <w:rPr>
          <w:rFonts w:ascii="Times New Roman" w:eastAsia="Times New Roman" w:hAnsi="Times New Roman" w:cs="Times New Roman"/>
          <w:color w:val="0D0D0D" w:themeColor="text1" w:themeTint="F2"/>
          <w:sz w:val="24"/>
          <w:szCs w:val="24"/>
        </w:rPr>
        <w:t>ellules en brosse de l’intestin.</w:t>
      </w:r>
    </w:p>
    <w:p w:rsidR="00AA74F0" w:rsidRPr="00AB42A0" w:rsidRDefault="00AA74F0" w:rsidP="00516F6B">
      <w:pPr>
        <w:spacing w:after="0" w:line="240" w:lineRule="auto"/>
        <w:rPr>
          <w:rFonts w:ascii="Times New Roman" w:eastAsia="Times New Roman" w:hAnsi="Times New Roman" w:cs="Times New Roman"/>
          <w:sz w:val="24"/>
          <w:szCs w:val="24"/>
        </w:rPr>
      </w:pPr>
    </w:p>
    <w:p w:rsidR="00946AC4" w:rsidRPr="00AB42A0" w:rsidRDefault="00237B6C" w:rsidP="00516F6B">
      <w:pPr>
        <w:shd w:val="clear" w:color="auto" w:fill="FFFFFF"/>
        <w:spacing w:after="0" w:line="240" w:lineRule="auto"/>
        <w:outlineLvl w:val="2"/>
        <w:rPr>
          <w:rFonts w:ascii="Times New Roman" w:eastAsia="Times New Roman" w:hAnsi="Times New Roman" w:cs="Times New Roman"/>
          <w:b/>
          <w:bCs/>
          <w:sz w:val="24"/>
          <w:szCs w:val="24"/>
        </w:rPr>
      </w:pPr>
      <w:r w:rsidRPr="00AB42A0">
        <w:rPr>
          <w:rFonts w:ascii="Times New Roman" w:eastAsia="Times New Roman" w:hAnsi="Times New Roman" w:cs="Times New Roman"/>
          <w:b/>
          <w:bCs/>
          <w:i/>
          <w:iCs/>
          <w:color w:val="0D0D0D" w:themeColor="text1" w:themeTint="F2"/>
          <w:sz w:val="24"/>
          <w:szCs w:val="24"/>
        </w:rPr>
        <w:t>La pompe à sodium</w:t>
      </w:r>
      <w:r w:rsidRPr="00AB42A0">
        <w:rPr>
          <w:rFonts w:ascii="Times New Roman" w:eastAsia="Times New Roman" w:hAnsi="Times New Roman" w:cs="Times New Roman"/>
          <w:color w:val="0D0D0D" w:themeColor="text1" w:themeTint="F2"/>
          <w:sz w:val="24"/>
          <w:szCs w:val="24"/>
        </w:rPr>
        <w:t xml:space="preserve"> : </w:t>
      </w:r>
      <w:r w:rsidR="00946AC4" w:rsidRPr="00AB42A0">
        <w:rPr>
          <w:rFonts w:ascii="Times New Roman" w:eastAsia="Times New Roman" w:hAnsi="Times New Roman" w:cs="Times New Roman"/>
          <w:b/>
          <w:bCs/>
          <w:sz w:val="24"/>
          <w:szCs w:val="24"/>
        </w:rPr>
        <w:t>L'ATPase Na+/K+ ou pompe NA+/K+</w:t>
      </w:r>
    </w:p>
    <w:p w:rsidR="00E8614E" w:rsidRPr="00AB42A0" w:rsidRDefault="00EF530A"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lastRenderedPageBreak/>
        <w:t>D</w:t>
      </w:r>
      <w:r w:rsidR="00237B6C" w:rsidRPr="00AB42A0">
        <w:rPr>
          <w:rFonts w:ascii="Times New Roman" w:eastAsia="Times New Roman" w:hAnsi="Times New Roman" w:cs="Times New Roman"/>
          <w:color w:val="0D0D0D" w:themeColor="text1" w:themeTint="F2"/>
          <w:sz w:val="24"/>
          <w:szCs w:val="24"/>
        </w:rPr>
        <w:t>écouverte en 1957 par Yens-Skou. Cette ATPase est ubiquitaire. Il s’agit d’un tétramère  α</w:t>
      </w:r>
      <w:r w:rsidR="00237B6C" w:rsidRPr="00AB42A0">
        <w:rPr>
          <w:rFonts w:ascii="Times New Roman" w:eastAsia="Times New Roman" w:hAnsi="Times New Roman" w:cs="Times New Roman"/>
          <w:color w:val="0D0D0D" w:themeColor="text1" w:themeTint="F2"/>
          <w:sz w:val="24"/>
          <w:szCs w:val="24"/>
          <w:vertAlign w:val="subscript"/>
        </w:rPr>
        <w:t>2</w:t>
      </w:r>
      <w:r w:rsidR="00237B6C" w:rsidRPr="00AB42A0">
        <w:rPr>
          <w:rFonts w:ascii="Times New Roman" w:eastAsia="Times New Roman" w:hAnsi="Times New Roman" w:cs="Times New Roman"/>
          <w:color w:val="0D0D0D" w:themeColor="text1" w:themeTint="F2"/>
          <w:sz w:val="24"/>
          <w:szCs w:val="24"/>
        </w:rPr>
        <w:t xml:space="preserve"> β </w:t>
      </w:r>
      <w:r w:rsidR="00237B6C" w:rsidRPr="00AB42A0">
        <w:rPr>
          <w:rFonts w:ascii="Times New Roman" w:eastAsia="Times New Roman" w:hAnsi="Times New Roman" w:cs="Times New Roman"/>
          <w:color w:val="0D0D0D" w:themeColor="text1" w:themeTint="F2"/>
          <w:sz w:val="24"/>
          <w:szCs w:val="24"/>
          <w:vertAlign w:val="subscript"/>
        </w:rPr>
        <w:t xml:space="preserve">2. </w:t>
      </w:r>
      <w:r w:rsidR="00237B6C" w:rsidRPr="00AB42A0">
        <w:rPr>
          <w:rFonts w:ascii="Times New Roman" w:eastAsia="Times New Roman" w:hAnsi="Times New Roman" w:cs="Times New Roman"/>
          <w:color w:val="0D0D0D" w:themeColor="text1" w:themeTint="F2"/>
          <w:sz w:val="24"/>
          <w:szCs w:val="24"/>
        </w:rPr>
        <w:t>Elle fonctionne comme un antiport (3 Na</w:t>
      </w:r>
      <w:r w:rsidR="00237B6C" w:rsidRPr="00AB42A0">
        <w:rPr>
          <w:rFonts w:ascii="Times New Roman" w:eastAsia="Times New Roman" w:hAnsi="Times New Roman" w:cs="Times New Roman"/>
          <w:color w:val="0D0D0D" w:themeColor="text1" w:themeTint="F2"/>
          <w:sz w:val="24"/>
          <w:szCs w:val="24"/>
          <w:vertAlign w:val="superscript"/>
        </w:rPr>
        <w:t>+</w:t>
      </w:r>
      <w:r w:rsidR="00237B6C" w:rsidRPr="00AB42A0">
        <w:rPr>
          <w:rFonts w:ascii="Times New Roman" w:eastAsia="Times New Roman" w:hAnsi="Times New Roman" w:cs="Times New Roman"/>
          <w:color w:val="0D0D0D" w:themeColor="text1" w:themeTint="F2"/>
          <w:sz w:val="24"/>
          <w:szCs w:val="24"/>
          <w:vertAlign w:val="subscript"/>
        </w:rPr>
        <w:t>i</w:t>
      </w:r>
      <w:r w:rsidR="00237B6C" w:rsidRPr="00AB42A0">
        <w:rPr>
          <w:rFonts w:ascii="Times New Roman" w:eastAsia="Times New Roman" w:hAnsi="Times New Roman" w:cs="Times New Roman"/>
          <w:color w:val="0D0D0D" w:themeColor="text1" w:themeTint="F2"/>
          <w:sz w:val="24"/>
          <w:szCs w:val="24"/>
        </w:rPr>
        <w:t xml:space="preserve"> contre 2 K</w:t>
      </w:r>
      <w:r w:rsidR="00237B6C" w:rsidRPr="00AB42A0">
        <w:rPr>
          <w:rFonts w:ascii="Times New Roman" w:eastAsia="Times New Roman" w:hAnsi="Times New Roman" w:cs="Times New Roman"/>
          <w:color w:val="0D0D0D" w:themeColor="text1" w:themeTint="F2"/>
          <w:sz w:val="24"/>
          <w:szCs w:val="24"/>
          <w:vertAlign w:val="superscript"/>
        </w:rPr>
        <w:t>+</w:t>
      </w:r>
      <w:r w:rsidR="00237B6C" w:rsidRPr="00AB42A0">
        <w:rPr>
          <w:rFonts w:ascii="Times New Roman" w:eastAsia="Times New Roman" w:hAnsi="Times New Roman" w:cs="Times New Roman"/>
          <w:color w:val="0D0D0D" w:themeColor="text1" w:themeTint="F2"/>
          <w:sz w:val="24"/>
          <w:szCs w:val="24"/>
          <w:vertAlign w:val="subscript"/>
        </w:rPr>
        <w:t>e</w:t>
      </w:r>
      <w:r w:rsidR="00237B6C" w:rsidRPr="00AB42A0">
        <w:rPr>
          <w:rFonts w:ascii="Times New Roman" w:eastAsia="Times New Roman" w:hAnsi="Times New Roman" w:cs="Times New Roman"/>
          <w:color w:val="0D0D0D" w:themeColor="text1" w:themeTint="F2"/>
          <w:sz w:val="24"/>
          <w:szCs w:val="24"/>
        </w:rPr>
        <w:t xml:space="preserve">). </w:t>
      </w:r>
    </w:p>
    <w:p w:rsidR="00E8614E" w:rsidRPr="00AB42A0" w:rsidRDefault="00E8614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Cette  pompe à sodium est aussi appelée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ATPase  de 270 kda de poids moléculaire. Cette molécule extrait 3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de la cellule  et y  fait pénétrer 2 ions 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en présence de Mg</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ATP + H</w:t>
      </w:r>
      <w:r w:rsidRPr="00AB42A0">
        <w:rPr>
          <w:rFonts w:ascii="Times New Roman" w:eastAsia="Times New Roman" w:hAnsi="Times New Roman" w:cs="Times New Roman"/>
          <w:color w:val="0D0D0D" w:themeColor="text1" w:themeTint="F2"/>
          <w:sz w:val="24"/>
          <w:szCs w:val="24"/>
          <w:vertAlign w:val="subscript"/>
        </w:rPr>
        <w:t>2</w:t>
      </w:r>
      <w:r w:rsidRPr="00AB42A0">
        <w:rPr>
          <w:rFonts w:ascii="Times New Roman" w:eastAsia="Times New Roman" w:hAnsi="Times New Roman" w:cs="Times New Roman"/>
          <w:color w:val="0D0D0D" w:themeColor="text1" w:themeTint="F2"/>
          <w:sz w:val="24"/>
          <w:szCs w:val="24"/>
        </w:rPr>
        <w:t>O    Na+  K+  Mg++   ADP + P</w:t>
      </w:r>
      <w:r w:rsidRPr="00AB42A0">
        <w:rPr>
          <w:rFonts w:ascii="Times New Roman" w:eastAsia="Times New Roman" w:hAnsi="Times New Roman" w:cs="Times New Roman"/>
          <w:color w:val="0D0D0D" w:themeColor="text1" w:themeTint="F2"/>
          <w:sz w:val="24"/>
          <w:szCs w:val="24"/>
          <w:vertAlign w:val="subscript"/>
        </w:rPr>
        <w:t>i</w:t>
      </w:r>
      <w:r w:rsidRPr="00AB42A0">
        <w:rPr>
          <w:rFonts w:ascii="Times New Roman" w:eastAsia="Times New Roman" w:hAnsi="Times New Roman" w:cs="Times New Roman"/>
          <w:color w:val="0D0D0D" w:themeColor="text1" w:themeTint="F2"/>
          <w:sz w:val="24"/>
          <w:szCs w:val="24"/>
        </w:rPr>
        <w:t xml:space="preserve"> +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w:t>
      </w:r>
    </w:p>
    <w:p w:rsidR="00E8614E" w:rsidRPr="00AB42A0" w:rsidRDefault="00E8614E" w:rsidP="00516F6B">
      <w:pPr>
        <w:spacing w:after="0" w:line="240" w:lineRule="auto"/>
        <w:rPr>
          <w:rFonts w:ascii="Times New Roman" w:eastAsia="Times New Roman" w:hAnsi="Times New Roman" w:cs="Times New Roman"/>
          <w:color w:val="0D0D0D" w:themeColor="text1" w:themeTint="F2"/>
          <w:sz w:val="24"/>
          <w:szCs w:val="24"/>
        </w:rPr>
      </w:pPr>
    </w:p>
    <w:p w:rsidR="00E8614E" w:rsidRPr="00AB42A0" w:rsidRDefault="00E8614E" w:rsidP="00516F6B">
      <w:pPr>
        <w:pStyle w:val="Corpsdetexte"/>
        <w:rPr>
          <w:rFonts w:ascii="Times New Roman" w:hAnsi="Times New Roman" w:cs="Times New Roman"/>
          <w:color w:val="0D0D0D" w:themeColor="text1" w:themeTint="F2"/>
        </w:rPr>
      </w:pPr>
      <w:r w:rsidRPr="00AB42A0">
        <w:rPr>
          <w:rFonts w:ascii="Times New Roman" w:hAnsi="Times New Roman" w:cs="Times New Roman"/>
          <w:b/>
          <w:bCs/>
          <w:i/>
          <w:iCs/>
          <w:color w:val="0D0D0D" w:themeColor="text1" w:themeTint="F2"/>
        </w:rPr>
        <w:t>Fonctions de la pompe à sodium</w:t>
      </w:r>
      <w:r w:rsidRPr="00AB42A0">
        <w:rPr>
          <w:rFonts w:ascii="Times New Roman" w:hAnsi="Times New Roman" w:cs="Times New Roman"/>
          <w:color w:val="0D0D0D" w:themeColor="text1" w:themeTint="F2"/>
        </w:rPr>
        <w:t xml:space="preserve"> : </w:t>
      </w:r>
      <w:r w:rsidR="00243D6E" w:rsidRPr="00AB42A0">
        <w:rPr>
          <w:rFonts w:ascii="Times New Roman" w:hAnsi="Times New Roman" w:cs="Times New Roman"/>
          <w:color w:val="0D0D0D" w:themeColor="text1" w:themeTint="F2"/>
        </w:rPr>
        <w:t>Cette</w:t>
      </w:r>
      <w:r w:rsidRPr="00AB42A0">
        <w:rPr>
          <w:rFonts w:ascii="Times New Roman" w:hAnsi="Times New Roman" w:cs="Times New Roman"/>
          <w:color w:val="0D0D0D" w:themeColor="text1" w:themeTint="F2"/>
        </w:rPr>
        <w:t xml:space="preserve"> pompe assure l’homéostasie en sodium et en potassium du cytosol par rapport au plasma sanguin, participe  au maintien de la composition ionique cellulaire par rapport au sang ; crée un potentiel électrique  entre les surfaces externe et interne de la membrane ; permet le fonctionnement des canaux voltage dépendants et enfin  elle participe  au fonctionnement des symports Na</w:t>
      </w:r>
      <w:r w:rsidRPr="00AB42A0">
        <w:rPr>
          <w:rFonts w:ascii="Times New Roman" w:hAnsi="Times New Roman" w:cs="Times New Roman"/>
          <w:color w:val="0D0D0D" w:themeColor="text1" w:themeTint="F2"/>
          <w:vertAlign w:val="superscript"/>
        </w:rPr>
        <w:t>+</w:t>
      </w:r>
      <w:r w:rsidRPr="00AB42A0">
        <w:rPr>
          <w:rFonts w:ascii="Times New Roman" w:hAnsi="Times New Roman" w:cs="Times New Roman"/>
          <w:color w:val="0D0D0D" w:themeColor="text1" w:themeTint="F2"/>
        </w:rPr>
        <w:t xml:space="preserve"> - glucose.</w:t>
      </w:r>
    </w:p>
    <w:p w:rsidR="007F65D4" w:rsidRDefault="00E8614E" w:rsidP="007F65D4">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Plus de ⅓ de l’ATP consommée par un animal au repos est utilisée pour pomper ces ions, d’où l’importance physiologique de cette pompe.</w:t>
      </w:r>
    </w:p>
    <w:p w:rsidR="007F65D4" w:rsidRDefault="007F65D4" w:rsidP="007F65D4">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sz w:val="24"/>
          <w:szCs w:val="24"/>
        </w:rPr>
        <w:t>L'ATPase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(classe P), comme la plupart des autres pompes, est constituée de trois protéines étroitement liées (sous-unités </w:t>
      </w:r>
      <w:r w:rsidRPr="00AB42A0">
        <w:rPr>
          <w:rFonts w:ascii="Times New Roman" w:eastAsia="Times New Roman" w:hAnsi="Times New Roman" w:cs="Times New Roman"/>
          <w:noProof/>
          <w:sz w:val="24"/>
          <w:szCs w:val="24"/>
        </w:rPr>
        <w:t>α,β et  ᵧ</w:t>
      </w:r>
      <w:r w:rsidRPr="00AB42A0">
        <w:rPr>
          <w:rFonts w:ascii="Times New Roman" w:eastAsia="Times New Roman" w:hAnsi="Times New Roman" w:cs="Times New Roman"/>
          <w:sz w:val="24"/>
          <w:szCs w:val="24"/>
        </w:rPr>
        <w:t xml:space="preserve"> respectivement d'un poids moléculaire de 110 kDa, 40 kDa et 8 kDa). Son mécanisme moléculaire de transport exige trois étapes :</w:t>
      </w:r>
      <w:r w:rsidRPr="00AB42A0">
        <w:rPr>
          <w:rFonts w:ascii="Times New Roman" w:eastAsia="Times New Roman" w:hAnsi="Times New Roman" w:cs="Times New Roman"/>
          <w:color w:val="000000"/>
          <w:sz w:val="24"/>
          <w:szCs w:val="24"/>
        </w:rPr>
        <w:t>fix</w:t>
      </w:r>
      <w:r>
        <w:rPr>
          <w:rFonts w:ascii="Times New Roman" w:eastAsia="Times New Roman" w:hAnsi="Times New Roman" w:cs="Times New Roman"/>
          <w:color w:val="000000"/>
          <w:sz w:val="24"/>
          <w:szCs w:val="24"/>
        </w:rPr>
        <w:t xml:space="preserve">ation des ions à haute affinité </w:t>
      </w:r>
      <w:r>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00000"/>
          <w:sz w:val="24"/>
          <w:szCs w:val="24"/>
        </w:rPr>
        <w:t xml:space="preserve"> transfert des ions au travers de la membrane, réduction d'affinité qui permet la libération des ions.</w:t>
      </w:r>
    </w:p>
    <w:p w:rsidR="007F65D4" w:rsidRDefault="007F65D4" w:rsidP="007F65D4">
      <w:pPr>
        <w:spacing w:after="0" w:line="240" w:lineRule="auto"/>
        <w:rPr>
          <w:rFonts w:ascii="Times New Roman" w:eastAsia="Times New Roman" w:hAnsi="Times New Roman" w:cs="Times New Roman"/>
          <w:color w:val="000000"/>
          <w:sz w:val="24"/>
          <w:szCs w:val="24"/>
        </w:rPr>
      </w:pPr>
    </w:p>
    <w:p w:rsidR="00E8614E" w:rsidRPr="00F80A40" w:rsidRDefault="007F65D4" w:rsidP="00516F6B">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sz w:val="24"/>
          <w:szCs w:val="24"/>
        </w:rPr>
        <w:t>Ce dynamisme est engendré par la fixation de l'ATP et son hydrolyse subséquente, qui se traduit par une phosphorylation transitoire du transporteur sur le résidu aspart</w:t>
      </w:r>
      <w:r w:rsidR="00311B3D">
        <w:rPr>
          <w:rFonts w:ascii="Times New Roman" w:eastAsia="Times New Roman" w:hAnsi="Times New Roman" w:cs="Times New Roman"/>
          <w:sz w:val="24"/>
          <w:szCs w:val="24"/>
        </w:rPr>
        <w:t>ate</w:t>
      </w:r>
      <w:r w:rsidRPr="00AB42A0">
        <w:rPr>
          <w:rFonts w:ascii="Times New Roman" w:eastAsia="Times New Roman" w:hAnsi="Times New Roman" w:cs="Times New Roman"/>
          <w:sz w:val="24"/>
          <w:szCs w:val="24"/>
        </w:rPr>
        <w:t>. Il est vraisemblable que l'ensemble hydrolyse/phosphorylation/déphosphorylation soit nécessaire au transport des ions. Expérimentalement il est possible d'inhiber l'ATPase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par l'ouabaïne, glycoside extrait de la digitale.</w:t>
      </w:r>
    </w:p>
    <w:p w:rsidR="00E8614E" w:rsidRPr="00AB42A0" w:rsidRDefault="00E8614E" w:rsidP="00516F6B">
      <w:pPr>
        <w:spacing w:after="0" w:line="240" w:lineRule="auto"/>
        <w:rPr>
          <w:rFonts w:ascii="Times New Roman" w:eastAsia="Times New Roman" w:hAnsi="Times New Roman" w:cs="Times New Roman"/>
          <w:color w:val="0D0D0D" w:themeColor="text1" w:themeTint="F2"/>
          <w:sz w:val="24"/>
          <w:szCs w:val="24"/>
        </w:rPr>
      </w:pPr>
    </w:p>
    <w:p w:rsidR="00CA6E25" w:rsidRPr="00F80A40" w:rsidRDefault="00CA6E25" w:rsidP="00516F6B">
      <w:pPr>
        <w:spacing w:after="0" w:line="240" w:lineRule="auto"/>
        <w:rPr>
          <w:rFonts w:ascii="Times New Roman" w:eastAsia="Times New Roman" w:hAnsi="Times New Roman" w:cs="Times New Roman"/>
          <w:color w:val="0D0D0D" w:themeColor="text1" w:themeTint="F2"/>
          <w:sz w:val="20"/>
          <w:szCs w:val="20"/>
        </w:rPr>
      </w:pPr>
      <w:r w:rsidRPr="00F80A40">
        <w:rPr>
          <w:rFonts w:ascii="Times New Roman" w:eastAsia="Times New Roman" w:hAnsi="Times New Roman" w:cs="Times New Roman"/>
          <w:noProof/>
          <w:color w:val="0D0D0D" w:themeColor="text1" w:themeTint="F2"/>
          <w:sz w:val="20"/>
          <w:szCs w:val="20"/>
        </w:rPr>
        <w:drawing>
          <wp:inline distT="0" distB="0" distL="0" distR="0">
            <wp:extent cx="5143500" cy="2133600"/>
            <wp:effectExtent l="19050" t="0" r="0" b="0"/>
            <wp:docPr id="48" name="Image 2" descr="I:\ \Transports membranaires Bioenergetique Enseignement et recherche Biochimie Universite Angers Emmanuel Jaspard biochimej_fichiers\1Pompe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Transports membranaires Bioenergetique Enseignement et recherche Biochimie Universite Angers Emmanuel Jaspard biochimej_fichiers\1PompeNaK.png"/>
                    <pic:cNvPicPr>
                      <a:picLocks noChangeAspect="1" noChangeArrowheads="1"/>
                    </pic:cNvPicPr>
                  </pic:nvPicPr>
                  <pic:blipFill>
                    <a:blip r:embed="rId415"/>
                    <a:srcRect/>
                    <a:stretch>
                      <a:fillRect/>
                    </a:stretch>
                  </pic:blipFill>
                  <pic:spPr bwMode="auto">
                    <a:xfrm>
                      <a:off x="0" y="0"/>
                      <a:ext cx="5143500" cy="2133600"/>
                    </a:xfrm>
                    <a:prstGeom prst="rect">
                      <a:avLst/>
                    </a:prstGeom>
                    <a:noFill/>
                    <a:ln w="9525">
                      <a:noFill/>
                      <a:miter lim="800000"/>
                      <a:headEnd/>
                      <a:tailEnd/>
                    </a:ln>
                  </pic:spPr>
                </pic:pic>
              </a:graphicData>
            </a:graphic>
          </wp:inline>
        </w:drawing>
      </w:r>
    </w:p>
    <w:p w:rsidR="0039493D" w:rsidRPr="00F80A40" w:rsidRDefault="00EF530A" w:rsidP="00516F6B">
      <w:pPr>
        <w:spacing w:after="0" w:line="240" w:lineRule="auto"/>
        <w:rPr>
          <w:rFonts w:ascii="Times New Roman" w:eastAsia="Times New Roman" w:hAnsi="Times New Roman" w:cs="Times New Roman"/>
          <w:b/>
          <w:color w:val="0D0D0D" w:themeColor="text1" w:themeTint="F2"/>
          <w:sz w:val="20"/>
          <w:szCs w:val="20"/>
        </w:rPr>
      </w:pPr>
      <w:r w:rsidRPr="00F80A40">
        <w:rPr>
          <w:rFonts w:ascii="Times New Roman" w:eastAsia="Times New Roman" w:hAnsi="Times New Roman" w:cs="Times New Roman"/>
          <w:b/>
          <w:color w:val="0D0D0D" w:themeColor="text1" w:themeTint="F2"/>
          <w:sz w:val="20"/>
          <w:szCs w:val="20"/>
        </w:rPr>
        <w:t>fig.71</w:t>
      </w:r>
    </w:p>
    <w:p w:rsidR="00CA6E25" w:rsidRPr="00AB42A0" w:rsidRDefault="00CA6E25" w:rsidP="00516F6B">
      <w:pPr>
        <w:spacing w:after="0" w:line="240" w:lineRule="auto"/>
        <w:rPr>
          <w:rFonts w:ascii="Times New Roman" w:eastAsia="Times New Roman" w:hAnsi="Times New Roman" w:cs="Times New Roman"/>
          <w:color w:val="0D0D0D" w:themeColor="text1" w:themeTint="F2"/>
          <w:sz w:val="24"/>
          <w:szCs w:val="24"/>
        </w:rPr>
      </w:pPr>
    </w:p>
    <w:p w:rsidR="00F80A40" w:rsidRDefault="00CA6E25" w:rsidP="00243D6E">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drawing>
          <wp:inline distT="0" distB="0" distL="0" distR="0">
            <wp:extent cx="4114800" cy="1809750"/>
            <wp:effectExtent l="0" t="0" r="0" b="0"/>
            <wp:docPr id="11" name="Image 11" descr="J:\FBM_Pompe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FBM_PompeNaK.jpg"/>
                    <pic:cNvPicPr>
                      <a:picLocks noChangeAspect="1" noChangeArrowheads="1"/>
                    </pic:cNvPicPr>
                  </pic:nvPicPr>
                  <pic:blipFill>
                    <a:blip r:embed="rId416"/>
                    <a:srcRect/>
                    <a:stretch>
                      <a:fillRect/>
                    </a:stretch>
                  </pic:blipFill>
                  <pic:spPr bwMode="auto">
                    <a:xfrm>
                      <a:off x="0" y="0"/>
                      <a:ext cx="4114800" cy="1809750"/>
                    </a:xfrm>
                    <a:prstGeom prst="rect">
                      <a:avLst/>
                    </a:prstGeom>
                    <a:noFill/>
                    <a:ln w="9525">
                      <a:noFill/>
                      <a:miter lim="800000"/>
                      <a:headEnd/>
                      <a:tailEnd/>
                    </a:ln>
                  </pic:spPr>
                </pic:pic>
              </a:graphicData>
            </a:graphic>
          </wp:inline>
        </w:drawing>
      </w:r>
    </w:p>
    <w:p w:rsidR="007F65D4" w:rsidRDefault="007F65D4" w:rsidP="00243D6E">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sz w:val="24"/>
          <w:szCs w:val="24"/>
        </w:rPr>
        <w:lastRenderedPageBreak/>
        <w:t>Le gradient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généré de part et d'autre de la membrane est essentiel au fonctionnement de la cellule. Il est impliqué dans diverses fonctions :</w:t>
      </w:r>
      <w:r w:rsidR="00243D6E">
        <w:rPr>
          <w:rFonts w:ascii="Times New Roman" w:eastAsia="Times New Roman" w:hAnsi="Times New Roman" w:cs="Times New Roman"/>
          <w:color w:val="000000"/>
          <w:sz w:val="24"/>
          <w:szCs w:val="24"/>
        </w:rPr>
        <w:t>R</w:t>
      </w:r>
      <w:r w:rsidRPr="00AB42A0">
        <w:rPr>
          <w:rFonts w:ascii="Times New Roman" w:eastAsia="Times New Roman" w:hAnsi="Times New Roman" w:cs="Times New Roman"/>
          <w:color w:val="000000"/>
          <w:sz w:val="24"/>
          <w:szCs w:val="24"/>
        </w:rPr>
        <w:t>égulation du pH,régulation du volume cellulaire,transport de nutriments tels que gl</w:t>
      </w:r>
      <w:r w:rsidR="00243D6E">
        <w:rPr>
          <w:rFonts w:ascii="Times New Roman" w:eastAsia="Times New Roman" w:hAnsi="Times New Roman" w:cs="Times New Roman"/>
          <w:color w:val="000000"/>
          <w:sz w:val="24"/>
          <w:szCs w:val="24"/>
        </w:rPr>
        <w:t xml:space="preserve">ucose et certains acides aminés et </w:t>
      </w:r>
      <w:r w:rsidRPr="00AB42A0">
        <w:rPr>
          <w:rFonts w:ascii="Times New Roman" w:eastAsia="Times New Roman" w:hAnsi="Times New Roman" w:cs="Times New Roman"/>
          <w:color w:val="000000"/>
          <w:sz w:val="24"/>
          <w:szCs w:val="24"/>
        </w:rPr>
        <w:t>transmission du signal dans le système nerveux (potentiel d'action).</w:t>
      </w:r>
    </w:p>
    <w:p w:rsidR="00243D6E" w:rsidRPr="00243D6E" w:rsidRDefault="00243D6E" w:rsidP="00243D6E">
      <w:pPr>
        <w:spacing w:after="0" w:line="240" w:lineRule="auto"/>
        <w:rPr>
          <w:rFonts w:ascii="Times New Roman" w:eastAsia="Times New Roman" w:hAnsi="Times New Roman" w:cs="Times New Roman"/>
          <w:color w:val="0D0D0D" w:themeColor="text1" w:themeTint="F2"/>
          <w:sz w:val="24"/>
          <w:szCs w:val="24"/>
        </w:rPr>
      </w:pPr>
    </w:p>
    <w:p w:rsidR="00311B3D" w:rsidRDefault="009B5C42" w:rsidP="007F65D4">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La concentration en 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est typiquement 30 à 40 fois plus élevée à l'intérieur des cellules qu'à l'extérieur, alors que la situation est inversée pour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w:t>
      </w:r>
      <w:hyperlink r:id="rId417" w:anchor="footnotesN1cf" w:tooltip="Concentrations moyennes des cations et anions" w:history="1">
        <w:r w:rsidRPr="00AB42A0">
          <w:rPr>
            <w:rFonts w:ascii="Times New Roman" w:eastAsia="Times New Roman" w:hAnsi="Times New Roman" w:cs="Times New Roman"/>
            <w:sz w:val="24"/>
            <w:szCs w:val="24"/>
          </w:rPr>
          <w:t>voir le tableau</w:t>
        </w:r>
      </w:hyperlink>
      <w:r w:rsidRPr="00AB42A0">
        <w:rPr>
          <w:rFonts w:ascii="Times New Roman" w:eastAsia="Times New Roman" w:hAnsi="Times New Roman" w:cs="Times New Roman"/>
          <w:sz w:val="24"/>
          <w:szCs w:val="24"/>
        </w:rPr>
        <w:t>). Ces différences sont engendrées et maintenues par une ATPase de la membrane plasmique qui se comporte comme une pompe expulsant activement 3 ions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vers l'extérieur de la cellule et important deux ions 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xml:space="preserve"> vers l'intérieur. </w:t>
      </w:r>
    </w:p>
    <w:p w:rsidR="009B5C42" w:rsidRPr="007F65D4" w:rsidRDefault="009B5C42" w:rsidP="007F65D4">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sz w:val="24"/>
          <w:szCs w:val="24"/>
        </w:rPr>
        <w:t>L'ATPase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diminue ainsi la concentration intracellulaire d'ions positifs. Elle est donc électrogénique (et impliquée dans la mise en place d'un potentiel électrique membranaire). Le transport de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et 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est étroitement couplé à l'hydrolyse de l'ATP pour le transfert des deux ions contre leur gradient électrochimique (transport actif primaire).</w:t>
      </w:r>
    </w:p>
    <w:p w:rsidR="009B5C42" w:rsidRPr="00AB42A0" w:rsidRDefault="009B5C42" w:rsidP="00516F6B">
      <w:pPr>
        <w:shd w:val="clear" w:color="auto" w:fill="F3F8FF"/>
        <w:spacing w:after="0" w:line="240" w:lineRule="auto"/>
        <w:jc w:val="center"/>
        <w:rPr>
          <w:rFonts w:ascii="Times New Roman" w:eastAsia="Times New Roman" w:hAnsi="Times New Roman" w:cs="Times New Roman"/>
          <w:sz w:val="24"/>
          <w:szCs w:val="24"/>
        </w:rPr>
      </w:pPr>
      <w:r w:rsidRPr="00AB42A0">
        <w:rPr>
          <w:rFonts w:ascii="Times New Roman" w:eastAsia="Times New Roman" w:hAnsi="Times New Roman" w:cs="Times New Roman"/>
          <w:noProof/>
          <w:sz w:val="24"/>
          <w:szCs w:val="24"/>
        </w:rPr>
        <w:drawing>
          <wp:inline distT="0" distB="0" distL="0" distR="0">
            <wp:extent cx="3495675" cy="1866900"/>
            <wp:effectExtent l="0" t="0" r="0" b="0"/>
            <wp:docPr id="175" name="Image 175" descr="http://ressources.unisciel.fr/biocell/chap2/res/fig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ressources.unisciel.fr/biocell/chap2/res/fig07_1.jpg"/>
                    <pic:cNvPicPr>
                      <a:picLocks noChangeAspect="1" noChangeArrowheads="1"/>
                    </pic:cNvPicPr>
                  </pic:nvPicPr>
                  <pic:blipFill>
                    <a:blip r:embed="rId418"/>
                    <a:srcRect/>
                    <a:stretch>
                      <a:fillRect/>
                    </a:stretch>
                  </pic:blipFill>
                  <pic:spPr bwMode="auto">
                    <a:xfrm>
                      <a:off x="0" y="0"/>
                      <a:ext cx="3495675" cy="1866900"/>
                    </a:xfrm>
                    <a:prstGeom prst="rect">
                      <a:avLst/>
                    </a:prstGeom>
                    <a:noFill/>
                    <a:ln w="9525">
                      <a:noFill/>
                      <a:miter lim="800000"/>
                      <a:headEnd/>
                      <a:tailEnd/>
                    </a:ln>
                  </pic:spPr>
                </pic:pic>
              </a:graphicData>
            </a:graphic>
          </wp:inline>
        </w:drawing>
      </w:r>
    </w:p>
    <w:p w:rsidR="009B5C42" w:rsidRPr="00F80A40" w:rsidRDefault="00EF530A" w:rsidP="00516F6B">
      <w:pPr>
        <w:shd w:val="clear" w:color="auto" w:fill="F3F8FF"/>
        <w:spacing w:after="0" w:line="240" w:lineRule="auto"/>
        <w:jc w:val="center"/>
        <w:rPr>
          <w:rFonts w:ascii="Times New Roman" w:eastAsia="Times New Roman" w:hAnsi="Times New Roman" w:cs="Times New Roman"/>
          <w:b/>
          <w:i/>
          <w:iCs/>
          <w:sz w:val="20"/>
          <w:szCs w:val="20"/>
        </w:rPr>
      </w:pPr>
      <w:r w:rsidRPr="00F80A40">
        <w:rPr>
          <w:rFonts w:ascii="Times New Roman" w:eastAsia="Times New Roman" w:hAnsi="Times New Roman" w:cs="Times New Roman"/>
          <w:b/>
          <w:i/>
          <w:iCs/>
          <w:sz w:val="20"/>
          <w:szCs w:val="20"/>
        </w:rPr>
        <w:t>Fig.</w:t>
      </w:r>
      <w:r w:rsidR="009B5C42" w:rsidRPr="00F80A40">
        <w:rPr>
          <w:rFonts w:ascii="Times New Roman" w:eastAsia="Times New Roman" w:hAnsi="Times New Roman" w:cs="Times New Roman"/>
          <w:b/>
          <w:i/>
          <w:iCs/>
          <w:sz w:val="20"/>
          <w:szCs w:val="20"/>
        </w:rPr>
        <w:t xml:space="preserve"> 7</w:t>
      </w:r>
      <w:r w:rsidRPr="00F80A40">
        <w:rPr>
          <w:rFonts w:ascii="Times New Roman" w:eastAsia="Times New Roman" w:hAnsi="Times New Roman" w:cs="Times New Roman"/>
          <w:b/>
          <w:i/>
          <w:iCs/>
          <w:sz w:val="20"/>
          <w:szCs w:val="20"/>
        </w:rPr>
        <w:t>2</w:t>
      </w:r>
      <w:r w:rsidR="009B5C42" w:rsidRPr="00F80A40">
        <w:rPr>
          <w:rFonts w:ascii="Times New Roman" w:eastAsia="Times New Roman" w:hAnsi="Times New Roman" w:cs="Times New Roman"/>
          <w:b/>
          <w:i/>
          <w:iCs/>
          <w:sz w:val="20"/>
          <w:szCs w:val="20"/>
        </w:rPr>
        <w:t xml:space="preserve"> Fonction de la pompe Na+/K+-ATPase</w:t>
      </w:r>
    </w:p>
    <w:p w:rsidR="007F65D4" w:rsidRDefault="007F65D4" w:rsidP="007F65D4">
      <w:pPr>
        <w:shd w:val="clear" w:color="auto" w:fill="F3F8FF"/>
        <w:spacing w:after="0" w:line="240" w:lineRule="auto"/>
        <w:ind w:right="480"/>
        <w:rPr>
          <w:rFonts w:ascii="Times New Roman" w:eastAsia="Times New Roman" w:hAnsi="Times New Roman" w:cs="Times New Roman"/>
          <w:sz w:val="24"/>
          <w:szCs w:val="24"/>
        </w:rPr>
      </w:pPr>
    </w:p>
    <w:p w:rsidR="00CA6E25" w:rsidRPr="00AB42A0" w:rsidRDefault="00CA6E25" w:rsidP="00516F6B">
      <w:pPr>
        <w:spacing w:after="0" w:line="240" w:lineRule="auto"/>
        <w:rPr>
          <w:rFonts w:ascii="Times New Roman" w:eastAsia="Times New Roman" w:hAnsi="Times New Roman" w:cs="Times New Roman"/>
          <w:color w:val="0D0D0D" w:themeColor="text1" w:themeTint="F2"/>
          <w:sz w:val="24"/>
          <w:szCs w:val="24"/>
        </w:rPr>
      </w:pPr>
    </w:p>
    <w:p w:rsidR="00AA636C" w:rsidRPr="00AB42A0" w:rsidRDefault="0039493D"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drawing>
          <wp:inline distT="0" distB="0" distL="0" distR="0">
            <wp:extent cx="5010150" cy="2990850"/>
            <wp:effectExtent l="19050" t="0" r="0" b="0"/>
            <wp:docPr id="57" name="Image 9" descr="I:\ \Transports membranaires Bioenergetique Enseignement et recherche Biochimie Universite Angers Emmanuel Jaspard biochimej_fichiers\8SchemPomp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Transports membranaires Bioenergetique Enseignement et recherche Biochimie Universite Angers Emmanuel Jaspard biochimej_fichiers\8SchemPompNaK.png"/>
                    <pic:cNvPicPr>
                      <a:picLocks noChangeAspect="1" noChangeArrowheads="1"/>
                    </pic:cNvPicPr>
                  </pic:nvPicPr>
                  <pic:blipFill>
                    <a:blip r:embed="rId419"/>
                    <a:srcRect/>
                    <a:stretch>
                      <a:fillRect/>
                    </a:stretch>
                  </pic:blipFill>
                  <pic:spPr bwMode="auto">
                    <a:xfrm>
                      <a:off x="0" y="0"/>
                      <a:ext cx="5010150" cy="2990850"/>
                    </a:xfrm>
                    <a:prstGeom prst="rect">
                      <a:avLst/>
                    </a:prstGeom>
                    <a:noFill/>
                    <a:ln w="9525">
                      <a:noFill/>
                      <a:miter lim="800000"/>
                      <a:headEnd/>
                      <a:tailEnd/>
                    </a:ln>
                  </pic:spPr>
                </pic:pic>
              </a:graphicData>
            </a:graphic>
          </wp:inline>
        </w:drawing>
      </w:r>
    </w:p>
    <w:p w:rsidR="007F65D4" w:rsidRDefault="00EF530A"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fig.73</w:t>
      </w:r>
    </w:p>
    <w:p w:rsidR="007F65D4" w:rsidRDefault="007F65D4" w:rsidP="00516F6B">
      <w:pPr>
        <w:spacing w:after="0" w:line="240" w:lineRule="auto"/>
        <w:rPr>
          <w:rFonts w:ascii="Times New Roman" w:eastAsia="Times New Roman" w:hAnsi="Times New Roman" w:cs="Times New Roman"/>
          <w:sz w:val="24"/>
          <w:szCs w:val="24"/>
        </w:rPr>
      </w:pPr>
    </w:p>
    <w:p w:rsidR="00EF643F" w:rsidRPr="007F65D4" w:rsidRDefault="00237B6C"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color w:val="0D0D0D" w:themeColor="text1" w:themeTint="F2"/>
          <w:sz w:val="24"/>
          <w:szCs w:val="24"/>
        </w:rPr>
        <w:t>Le vanadate n’inhibe la pompe  Na+ -K+ et l’ATPase que s’il est à l’intérieur de la  cellule. (Voir schéma)</w:t>
      </w:r>
    </w:p>
    <w:p w:rsidR="00935232" w:rsidRDefault="00237B6C" w:rsidP="007F65D4">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L’ouabaïne et la digitaline sont utilisées en médecine, comme tonicardiaque d’urgence dans les insuffisances cardiaques. </w:t>
      </w:r>
    </w:p>
    <w:p w:rsidR="00935232" w:rsidRDefault="00935232" w:rsidP="007F65D4">
      <w:pPr>
        <w:spacing w:after="0" w:line="240" w:lineRule="auto"/>
        <w:rPr>
          <w:rFonts w:ascii="Times New Roman" w:eastAsia="Times New Roman" w:hAnsi="Times New Roman" w:cs="Times New Roman"/>
          <w:color w:val="0D0D0D" w:themeColor="text1" w:themeTint="F2"/>
          <w:sz w:val="24"/>
          <w:szCs w:val="24"/>
        </w:rPr>
      </w:pPr>
    </w:p>
    <w:p w:rsidR="007F65D4" w:rsidRDefault="00237B6C" w:rsidP="007F65D4">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La Pompe Ca</w:t>
      </w:r>
      <w:r w:rsidRPr="00AB42A0">
        <w:rPr>
          <w:rFonts w:ascii="Times New Roman" w:eastAsia="Times New Roman" w:hAnsi="Times New Roman" w:cs="Times New Roman"/>
          <w:b/>
          <w:bCs/>
          <w:i/>
          <w:iCs/>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ou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ATP ase</w:t>
      </w:r>
      <w:r w:rsidRPr="00AB42A0">
        <w:rPr>
          <w:rFonts w:ascii="Times New Roman" w:eastAsia="Times New Roman" w:hAnsi="Times New Roman" w:cs="Times New Roman"/>
          <w:color w:val="0D0D0D" w:themeColor="text1" w:themeTint="F2"/>
          <w:sz w:val="24"/>
          <w:szCs w:val="24"/>
          <w:vertAlign w:val="superscript"/>
        </w:rPr>
        <w:t> </w:t>
      </w:r>
      <w:r w:rsidRPr="00AB42A0">
        <w:rPr>
          <w:rFonts w:ascii="Times New Roman" w:eastAsia="Times New Roman" w:hAnsi="Times New Roman" w:cs="Times New Roman"/>
          <w:color w:val="0D0D0D" w:themeColor="text1" w:themeTint="F2"/>
          <w:sz w:val="24"/>
          <w:szCs w:val="24"/>
        </w:rPr>
        <w:t xml:space="preserve">:(chez les eucaryotes) </w:t>
      </w:r>
    </w:p>
    <w:p w:rsidR="00935232" w:rsidRDefault="00935232" w:rsidP="00935232">
      <w:pPr>
        <w:shd w:val="clear" w:color="auto" w:fill="FFFFFF"/>
        <w:spacing w:after="0" w:line="240" w:lineRule="auto"/>
        <w:ind w:right="240"/>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Les ATPases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(classe P) sont des protéines de poids moléculaire d'environ 110kDa. Elles sont situées dans la membrane plasmique mais aussi dans la membrane du réticulum endoplasmique (réticulum sarcoplasmique pour les cellules musculaires ou l'ATPase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xml:space="preserve"> représente 90% des protéines membranaires).                                       </w:t>
      </w:r>
    </w:p>
    <w:p w:rsidR="00935232" w:rsidRDefault="00935232" w:rsidP="007F65D4">
      <w:pPr>
        <w:spacing w:after="0" w:line="240" w:lineRule="auto"/>
        <w:rPr>
          <w:rFonts w:ascii="Times New Roman" w:eastAsia="Times New Roman" w:hAnsi="Times New Roman" w:cs="Times New Roman"/>
          <w:color w:val="0D0D0D" w:themeColor="text1" w:themeTint="F2"/>
          <w:sz w:val="24"/>
          <w:szCs w:val="24"/>
        </w:rPr>
      </w:pPr>
    </w:p>
    <w:p w:rsidR="003411AB" w:rsidRDefault="009B5C42" w:rsidP="007F65D4">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Les cellules animales maintiennent des concentrations intracellulaires très faibles de Ca</w:t>
      </w:r>
      <w:r w:rsidRPr="00AB42A0">
        <w:rPr>
          <w:rFonts w:ascii="Times New Roman" w:eastAsia="Times New Roman" w:hAnsi="Times New Roman" w:cs="Times New Roman"/>
          <w:sz w:val="24"/>
          <w:szCs w:val="24"/>
          <w:vertAlign w:val="superscript"/>
        </w:rPr>
        <w:t>2+</w:t>
      </w:r>
      <w:r w:rsidR="003411AB" w:rsidRPr="00AB42A0">
        <w:rPr>
          <w:rFonts w:ascii="Times New Roman" w:eastAsia="Times New Roman" w:hAnsi="Times New Roman" w:cs="Times New Roman"/>
          <w:sz w:val="24"/>
          <w:szCs w:val="24"/>
        </w:rPr>
        <w:t>. Les</w:t>
      </w:r>
      <w:r w:rsidRPr="00AB42A0">
        <w:rPr>
          <w:rFonts w:ascii="Times New Roman" w:eastAsia="Times New Roman" w:hAnsi="Times New Roman" w:cs="Times New Roman"/>
          <w:sz w:val="24"/>
          <w:szCs w:val="24"/>
        </w:rPr>
        <w:t xml:space="preserve"> ions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xml:space="preserve"> sont étroitement impliqués dans les voies de signalisation commandant la contraction musculaire, l'exocytose et l'activation de divers types cellulaires en réponse à un stimulus extérieur (exemple des lymphocytes T). </w:t>
      </w:r>
    </w:p>
    <w:p w:rsidR="008A3A72" w:rsidRPr="00E4693B" w:rsidRDefault="008A3A72" w:rsidP="008A3A72">
      <w:pPr>
        <w:autoSpaceDE w:val="0"/>
        <w:autoSpaceDN w:val="0"/>
        <w:adjustRightInd w:val="0"/>
        <w:spacing w:after="0" w:line="240" w:lineRule="auto"/>
        <w:rPr>
          <w:rFonts w:ascii="Times New Roman" w:hAnsi="Times New Roman" w:cs="Times New Roman"/>
          <w:b/>
          <w:bCs/>
          <w:i/>
          <w:iCs/>
          <w:sz w:val="24"/>
          <w:szCs w:val="24"/>
        </w:rPr>
      </w:pPr>
      <w:r w:rsidRPr="00E4693B">
        <w:rPr>
          <w:rFonts w:ascii="Times New Roman" w:hAnsi="Times New Roman" w:cs="Times New Roman"/>
          <w:b/>
          <w:bCs/>
          <w:i/>
          <w:iCs/>
          <w:sz w:val="24"/>
          <w:szCs w:val="24"/>
        </w:rPr>
        <w:t>Les pompes de la membrane</w:t>
      </w:r>
    </w:p>
    <w:p w:rsidR="008A3A72" w:rsidRPr="00E4693B" w:rsidRDefault="008A3A72" w:rsidP="008A3A72">
      <w:pPr>
        <w:autoSpaceDE w:val="0"/>
        <w:autoSpaceDN w:val="0"/>
        <w:adjustRightInd w:val="0"/>
        <w:spacing w:after="0" w:line="240" w:lineRule="auto"/>
        <w:rPr>
          <w:rFonts w:ascii="Times New Roman" w:hAnsi="Times New Roman" w:cs="Times New Roman"/>
          <w:sz w:val="24"/>
          <w:szCs w:val="24"/>
        </w:rPr>
      </w:pPr>
      <w:r w:rsidRPr="00E4693B">
        <w:rPr>
          <w:rFonts w:ascii="Times New Roman" w:hAnsi="Times New Roman" w:cs="Times New Roman"/>
          <w:sz w:val="24"/>
          <w:szCs w:val="24"/>
        </w:rPr>
        <w:t>Les pompes à calcium (Ca2+-ATPase) de la membrane plasmique (ou PMCA pourplasma membrane calcium ATPase ») assurent le pompage des ions Ca2+ du cytoplasmevers le milieu extracellulaire. Elles nécessitent de l’énergie pour transporter le Ca2+ contreson gradient électrochimique. Il existe quatre isoformes (PMCA 1 à 4) qui sont codées pardes gènes distincts. La PMCA est activée par la calmoduline en présence d'ions Ca2+. Enabsence de calcium, un domaine de l'extrémité C-terminale de la PMCA est considérécomme auto-inhibiteur, la liaison de calmoduline lève cette inhibition, d'où une augmentationde la sortie de calcium (pour revue [152]).</w:t>
      </w:r>
    </w:p>
    <w:p w:rsidR="008A3A72" w:rsidRDefault="008A3A72" w:rsidP="008A3A72">
      <w:pPr>
        <w:autoSpaceDE w:val="0"/>
        <w:autoSpaceDN w:val="0"/>
        <w:adjustRightInd w:val="0"/>
        <w:spacing w:after="0" w:line="240" w:lineRule="auto"/>
        <w:rPr>
          <w:rFonts w:ascii="Times New Roman" w:hAnsi="Times New Roman" w:cs="Times New Roman"/>
          <w:sz w:val="24"/>
          <w:szCs w:val="24"/>
        </w:rPr>
      </w:pPr>
    </w:p>
    <w:p w:rsidR="008A3A72" w:rsidRPr="00E4693B" w:rsidRDefault="008A3A72" w:rsidP="008A3A72">
      <w:pPr>
        <w:autoSpaceDE w:val="0"/>
        <w:autoSpaceDN w:val="0"/>
        <w:adjustRightInd w:val="0"/>
        <w:spacing w:after="0" w:line="240" w:lineRule="auto"/>
        <w:rPr>
          <w:rFonts w:ascii="Times New Roman" w:hAnsi="Times New Roman" w:cs="Times New Roman"/>
          <w:b/>
          <w:bCs/>
          <w:i/>
          <w:iCs/>
          <w:sz w:val="24"/>
          <w:szCs w:val="24"/>
        </w:rPr>
      </w:pPr>
      <w:r w:rsidRPr="00E4693B">
        <w:rPr>
          <w:rFonts w:ascii="Times New Roman" w:hAnsi="Times New Roman" w:cs="Times New Roman"/>
          <w:b/>
          <w:bCs/>
          <w:i/>
          <w:iCs/>
          <w:sz w:val="24"/>
          <w:szCs w:val="24"/>
        </w:rPr>
        <w:t>Les pompes du réticulum endoplasmique</w:t>
      </w:r>
    </w:p>
    <w:p w:rsidR="008A3A72" w:rsidRDefault="008A3A72" w:rsidP="008A3A72">
      <w:pPr>
        <w:autoSpaceDE w:val="0"/>
        <w:autoSpaceDN w:val="0"/>
        <w:adjustRightInd w:val="0"/>
        <w:spacing w:after="0" w:line="240" w:lineRule="auto"/>
        <w:rPr>
          <w:rFonts w:ascii="Times New Roman" w:hAnsi="Times New Roman" w:cs="Times New Roman"/>
          <w:sz w:val="24"/>
          <w:szCs w:val="24"/>
        </w:rPr>
      </w:pPr>
      <w:r w:rsidRPr="00E4693B">
        <w:rPr>
          <w:rFonts w:ascii="Times New Roman" w:hAnsi="Times New Roman" w:cs="Times New Roman"/>
          <w:sz w:val="24"/>
          <w:szCs w:val="24"/>
        </w:rPr>
        <w:t>Les pompes Ca2+-ATPase du réticulum endoplasmique (SERCA) ont été découvertes àl’origine au niveau de la membrane sarcoplasmique de cellules musculaires striées. Ellesappartiennent à la famille des ATPases de type P, et elles hydrolysent une molécule d’ATPpour le transport de deux ions Ca2+.</w:t>
      </w:r>
    </w:p>
    <w:p w:rsidR="008A3A72" w:rsidRPr="00E4693B" w:rsidRDefault="008A3A72" w:rsidP="008A3A72">
      <w:pPr>
        <w:autoSpaceDE w:val="0"/>
        <w:autoSpaceDN w:val="0"/>
        <w:adjustRightInd w:val="0"/>
        <w:spacing w:after="0" w:line="240" w:lineRule="auto"/>
        <w:rPr>
          <w:rFonts w:ascii="Times New Roman" w:hAnsi="Times New Roman" w:cs="Times New Roman"/>
          <w:sz w:val="24"/>
          <w:szCs w:val="24"/>
        </w:rPr>
      </w:pPr>
    </w:p>
    <w:p w:rsidR="008A3A72" w:rsidRDefault="008A3A72" w:rsidP="008A3A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 protéine SERCA de 110 kDa </w:t>
      </w:r>
      <w:r w:rsidRPr="00E4693B">
        <w:rPr>
          <w:rFonts w:ascii="Times New Roman" w:hAnsi="Times New Roman" w:cs="Times New Roman"/>
          <w:sz w:val="24"/>
          <w:szCs w:val="24"/>
        </w:rPr>
        <w:t xml:space="preserve">et ilen existe 10 isoformes. La protéine SERCA a une structure asymétrique et comprend troisdomaines : </w:t>
      </w:r>
    </w:p>
    <w:p w:rsidR="008A3A72" w:rsidRDefault="008A3A72" w:rsidP="008A3A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693B">
        <w:rPr>
          <w:rFonts w:ascii="Times New Roman" w:hAnsi="Times New Roman" w:cs="Times New Roman"/>
          <w:sz w:val="24"/>
          <w:szCs w:val="24"/>
        </w:rPr>
        <w:t xml:space="preserve">le domaine cytoplasmique qui représente 70% de la protéine, </w:t>
      </w:r>
    </w:p>
    <w:p w:rsidR="008A3A72" w:rsidRDefault="008A3A72" w:rsidP="008A3A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693B">
        <w:rPr>
          <w:rFonts w:ascii="Times New Roman" w:hAnsi="Times New Roman" w:cs="Times New Roman"/>
          <w:sz w:val="24"/>
          <w:szCs w:val="24"/>
        </w:rPr>
        <w:t xml:space="preserve">un domainetransmembranaire à la structure complexe comprenant 10 </w:t>
      </w:r>
      <w:r>
        <w:rPr>
          <w:rFonts w:ascii="Times New Roman" w:hAnsi="Times New Roman" w:cs="Times New Roman"/>
          <w:sz w:val="24"/>
          <w:szCs w:val="24"/>
        </w:rPr>
        <w:t xml:space="preserve">hélices, </w:t>
      </w:r>
      <w:r w:rsidRPr="00E4693B">
        <w:rPr>
          <w:rFonts w:ascii="Times New Roman" w:hAnsi="Times New Roman" w:cs="Times New Roman"/>
          <w:sz w:val="24"/>
          <w:szCs w:val="24"/>
        </w:rPr>
        <w:t xml:space="preserve">dont certaines sontimpliquées dans la fixation du Ca2+, </w:t>
      </w:r>
    </w:p>
    <w:p w:rsidR="008A3A72" w:rsidRPr="00E4693B" w:rsidRDefault="008A3A72" w:rsidP="008A3A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693B">
        <w:rPr>
          <w:rFonts w:ascii="Times New Roman" w:hAnsi="Times New Roman" w:cs="Times New Roman"/>
          <w:sz w:val="24"/>
          <w:szCs w:val="24"/>
        </w:rPr>
        <w:t>et un court domaine se situant au niveau de la lumièredu réticulum. Le domaine transmembranaire forme également un canal dans lequel transitele Ca2+ intracellulaire.</w:t>
      </w:r>
    </w:p>
    <w:p w:rsidR="008A3A72" w:rsidRDefault="008A3A72" w:rsidP="008A3A72">
      <w:pPr>
        <w:spacing w:after="0" w:line="240" w:lineRule="auto"/>
        <w:rPr>
          <w:rFonts w:ascii="Times New Roman" w:hAnsi="Times New Roman" w:cs="Times New Roman"/>
          <w:sz w:val="24"/>
          <w:szCs w:val="24"/>
        </w:rPr>
      </w:pPr>
      <w:r w:rsidRPr="00E4693B">
        <w:rPr>
          <w:rFonts w:ascii="Times New Roman" w:hAnsi="Times New Roman" w:cs="Times New Roman"/>
          <w:sz w:val="24"/>
          <w:szCs w:val="24"/>
        </w:rPr>
        <w:t>La thapsigargine est un inhibiteur spécifique des pompes</w:t>
      </w:r>
    </w:p>
    <w:p w:rsidR="008A3A72" w:rsidRDefault="008A3A72" w:rsidP="008A3A72">
      <w:pPr>
        <w:autoSpaceDE w:val="0"/>
        <w:autoSpaceDN w:val="0"/>
        <w:adjustRightInd w:val="0"/>
        <w:spacing w:after="0" w:line="240" w:lineRule="auto"/>
        <w:rPr>
          <w:rFonts w:ascii="Times New Roman" w:hAnsi="Times New Roman" w:cs="Times New Roman"/>
          <w:sz w:val="24"/>
          <w:szCs w:val="24"/>
        </w:rPr>
      </w:pPr>
      <w:r w:rsidRPr="00E4693B">
        <w:rPr>
          <w:rFonts w:ascii="Times New Roman" w:hAnsi="Times New Roman" w:cs="Times New Roman"/>
          <w:sz w:val="24"/>
          <w:szCs w:val="24"/>
        </w:rPr>
        <w:t>La thapsigargine est un inhibiteur spécifique des pompes SERCA qui provoque uneaugmentation du Ca2+ intracellulaire par vidage du réticulum endoplasmique</w:t>
      </w:r>
    </w:p>
    <w:p w:rsidR="008A3A72" w:rsidRPr="007F65D4" w:rsidRDefault="008A3A72" w:rsidP="008A3A72">
      <w:pPr>
        <w:spacing w:after="0" w:line="240" w:lineRule="auto"/>
        <w:rPr>
          <w:rFonts w:ascii="Times New Roman" w:eastAsia="Times New Roman" w:hAnsi="Times New Roman" w:cs="Times New Roman"/>
          <w:color w:val="0D0D0D" w:themeColor="text1" w:themeTint="F2"/>
          <w:sz w:val="24"/>
          <w:szCs w:val="24"/>
        </w:rPr>
      </w:pPr>
    </w:p>
    <w:p w:rsidR="00935232" w:rsidRDefault="00935232" w:rsidP="00935232">
      <w:pPr>
        <w:shd w:val="clear" w:color="auto" w:fill="FFFFFF"/>
        <w:spacing w:after="0" w:line="240" w:lineRule="auto"/>
        <w:ind w:right="240"/>
        <w:rPr>
          <w:rFonts w:ascii="Times New Roman" w:eastAsia="Times New Roman" w:hAnsi="Times New Roman" w:cs="Times New Roman"/>
          <w:sz w:val="24"/>
          <w:szCs w:val="24"/>
        </w:rPr>
      </w:pPr>
    </w:p>
    <w:p w:rsidR="009B5C42" w:rsidRPr="00AB42A0" w:rsidRDefault="009B5C42" w:rsidP="00935232">
      <w:pPr>
        <w:shd w:val="clear" w:color="auto" w:fill="FFFFFF"/>
        <w:spacing w:after="0" w:line="240" w:lineRule="auto"/>
        <w:ind w:right="240"/>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Les ATPases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sont différentes selon leur localisation comme le montre l'utilisation d'inhibiteurs spécifiques. Par exemple, l'ATPase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du réticulum endoplasmique, spécifiquement inhibée par la thapsigargine, est, par ailleurs, régulée par une petite protéine membranaire qui s'assemble en homo</w:t>
      </w:r>
      <w:r w:rsidR="00167595">
        <w:rPr>
          <w:rFonts w:ascii="Times New Roman" w:eastAsia="Times New Roman" w:hAnsi="Times New Roman" w:cs="Times New Roman"/>
          <w:sz w:val="24"/>
          <w:szCs w:val="24"/>
        </w:rPr>
        <w:t>-</w:t>
      </w:r>
      <w:r w:rsidRPr="00AB42A0">
        <w:rPr>
          <w:rFonts w:ascii="Times New Roman" w:eastAsia="Times New Roman" w:hAnsi="Times New Roman" w:cs="Times New Roman"/>
          <w:sz w:val="24"/>
          <w:szCs w:val="24"/>
        </w:rPr>
        <w:t>pentamère, le phospholamban</w:t>
      </w:r>
      <w:r w:rsidR="00FB04D8" w:rsidRPr="00AB42A0">
        <w:rPr>
          <w:rFonts w:ascii="Times New Roman" w:eastAsia="Times New Roman" w:hAnsi="Times New Roman" w:cs="Times New Roman"/>
          <w:sz w:val="24"/>
          <w:szCs w:val="24"/>
        </w:rPr>
        <w:t>e</w:t>
      </w:r>
      <w:r w:rsidRPr="00AB42A0">
        <w:rPr>
          <w:rFonts w:ascii="Times New Roman" w:eastAsia="Times New Roman" w:hAnsi="Times New Roman" w:cs="Times New Roman"/>
          <w:sz w:val="24"/>
          <w:szCs w:val="24"/>
        </w:rPr>
        <w:t>.</w:t>
      </w:r>
    </w:p>
    <w:p w:rsidR="00935232" w:rsidRDefault="00FB04D8" w:rsidP="00935232">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Cette pompe est une ATPase qui maintient une faible concentration des ions calcium dans le cytosol (&lt; 1  µm)  alors qu’elle est de 1.8 mM à l’extérieur. Cette  pompe ne fonctionne qu’à la suite d’un signal : la calmoduline  (pour la membrane plasmique) et le phospholambane (pour le réticulum endoplasmique). Les 2 protéines sont fixées sur la face interne de la membrane.</w:t>
      </w:r>
    </w:p>
    <w:p w:rsidR="00E83D3D" w:rsidRPr="00C4206A" w:rsidRDefault="00E83D3D" w:rsidP="00E83D3D">
      <w:pPr>
        <w:shd w:val="clear" w:color="auto" w:fill="FFFFFF" w:themeFill="background1"/>
        <w:spacing w:after="0" w:line="240" w:lineRule="auto"/>
        <w:rPr>
          <w:rFonts w:ascii="Times New Roman" w:eastAsia="Times New Roman" w:hAnsi="Times New Roman" w:cs="Times New Roman"/>
          <w:b/>
          <w:sz w:val="24"/>
          <w:szCs w:val="24"/>
        </w:rPr>
      </w:pPr>
    </w:p>
    <w:p w:rsidR="00E83D3D" w:rsidRPr="00C4206A" w:rsidRDefault="00E83D3D" w:rsidP="00E83D3D">
      <w:pPr>
        <w:shd w:val="clear" w:color="auto" w:fill="FFFFFF" w:themeFill="background1"/>
        <w:spacing w:after="0" w:line="240" w:lineRule="auto"/>
        <w:rPr>
          <w:rFonts w:ascii="Times New Roman" w:eastAsia="Times New Roman" w:hAnsi="Times New Roman" w:cs="Times New Roman"/>
          <w:b/>
          <w:sz w:val="24"/>
          <w:szCs w:val="24"/>
        </w:rPr>
      </w:pPr>
      <w:r w:rsidRPr="00C4206A">
        <w:rPr>
          <w:rFonts w:ascii="Times New Roman" w:eastAsia="Times New Roman" w:hAnsi="Times New Roman" w:cs="Times New Roman"/>
          <w:b/>
          <w:sz w:val="24"/>
          <w:szCs w:val="24"/>
        </w:rPr>
        <w:lastRenderedPageBreak/>
        <w:t> </w:t>
      </w:r>
      <w:r w:rsidRPr="00D85996">
        <w:rPr>
          <w:rFonts w:ascii="Times New Roman" w:eastAsia="Times New Roman" w:hAnsi="Times New Roman" w:cs="Times New Roman"/>
          <w:sz w:val="24"/>
          <w:szCs w:val="24"/>
        </w:rPr>
        <w:t>Le phospholamban (PLB) est une protéine de 52 acides aminés qui est associée aux SERCAs à l’état d</w:t>
      </w:r>
      <w:r>
        <w:rPr>
          <w:rFonts w:ascii="Times New Roman" w:eastAsia="Times New Roman" w:hAnsi="Times New Roman" w:cs="Times New Roman"/>
          <w:sz w:val="24"/>
          <w:szCs w:val="24"/>
        </w:rPr>
        <w:t>éphosphorylé.</w:t>
      </w:r>
    </w:p>
    <w:p w:rsidR="00E83D3D" w:rsidRDefault="00B979F8" w:rsidP="00E83D3D">
      <w:pPr>
        <w:shd w:val="clear" w:color="auto" w:fill="FFFFFF" w:themeFill="background1"/>
        <w:spacing w:after="0" w:line="240" w:lineRule="auto"/>
        <w:rPr>
          <w:rFonts w:ascii="Times New Roman" w:eastAsia="Times New Roman" w:hAnsi="Times New Roman" w:cs="Times New Roman"/>
          <w:sz w:val="24"/>
          <w:szCs w:val="24"/>
        </w:rPr>
      </w:pPr>
      <w:r w:rsidRPr="00B979F8">
        <w:rPr>
          <w:noProof/>
        </w:rPr>
        <w:pict>
          <v:shapetype id="_x0000_t32" coordsize="21600,21600" o:spt="32" o:oned="t" path="m,l21600,21600e" filled="f">
            <v:path arrowok="t" fillok="f" o:connecttype="none"/>
            <o:lock v:ext="edit" shapetype="t"/>
          </v:shapetype>
          <v:shape id="Connecteur droit avec flèche 10" o:spid="_x0000_s1026" type="#_x0000_t32" style="position:absolute;margin-left:372.4pt;margin-top:75.9pt;width:9.75pt;height:0;flip:y;z-index:251779072;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" strokecolor="#4579b8 [3044]">
            <v:stroke endarrow="open"/>
            <o:lock v:ext="edit" shapetype="f"/>
          </v:shape>
        </w:pict>
      </w:r>
      <w:r w:rsidR="00E83D3D" w:rsidRPr="00D85996">
        <w:rPr>
          <w:rFonts w:ascii="Times New Roman" w:eastAsia="Times New Roman" w:hAnsi="Times New Roman" w:cs="Times New Roman"/>
          <w:sz w:val="24"/>
          <w:szCs w:val="24"/>
        </w:rPr>
        <w:t>Cette protéine peut être phosphorylée par différentes protéines kinases (PKA, PKC, PKG et Ca</w:t>
      </w:r>
      <w:r w:rsidR="00E83D3D" w:rsidRPr="00D85996">
        <w:rPr>
          <w:rFonts w:ascii="Times New Roman" w:eastAsia="Times New Roman" w:hAnsi="Times New Roman" w:cs="Times New Roman"/>
          <w:sz w:val="24"/>
          <w:szCs w:val="24"/>
          <w:vertAlign w:val="superscript"/>
        </w:rPr>
        <w:t>2+</w:t>
      </w:r>
      <w:r w:rsidR="00E83D3D" w:rsidRPr="00D85996">
        <w:rPr>
          <w:rFonts w:ascii="Times New Roman" w:eastAsia="Times New Roman" w:hAnsi="Times New Roman" w:cs="Times New Roman"/>
          <w:sz w:val="24"/>
          <w:szCs w:val="24"/>
        </w:rPr>
        <w:t>/Calmoduline kinase II : CaMK II). Dans son é</w:t>
      </w:r>
      <w:r w:rsidR="00E83D3D">
        <w:rPr>
          <w:rFonts w:ascii="Times New Roman" w:eastAsia="Times New Roman" w:hAnsi="Times New Roman" w:cs="Times New Roman"/>
          <w:sz w:val="24"/>
          <w:szCs w:val="24"/>
        </w:rPr>
        <w:t>tat déphosphorylé,</w:t>
      </w:r>
      <w:r w:rsidR="00E83D3D" w:rsidRPr="00D85996">
        <w:rPr>
          <w:rFonts w:ascii="Times New Roman" w:eastAsia="Times New Roman" w:hAnsi="Times New Roman" w:cs="Times New Roman"/>
          <w:sz w:val="24"/>
          <w:szCs w:val="24"/>
        </w:rPr>
        <w:t xml:space="preserve"> elle a une forte affinité pour les SERCAs et sa liaison va provoquer une baisse de l’entrée de calcium dans le réticulum. Une fois phosphorylée elle va perdre son affinité avec les SERCAs et le transport d</w:t>
      </w:r>
      <w:r w:rsidR="00E83D3D">
        <w:rPr>
          <w:rFonts w:ascii="Times New Roman" w:eastAsia="Times New Roman" w:hAnsi="Times New Roman" w:cs="Times New Roman"/>
          <w:sz w:val="24"/>
          <w:szCs w:val="24"/>
        </w:rPr>
        <w:t>u calcium va être accéléré</w:t>
      </w:r>
      <w:r w:rsidR="00E83D3D" w:rsidRPr="00D85996">
        <w:rPr>
          <w:rFonts w:ascii="Times New Roman" w:eastAsia="Times New Roman" w:hAnsi="Times New Roman" w:cs="Times New Roman"/>
          <w:sz w:val="24"/>
          <w:szCs w:val="24"/>
        </w:rPr>
        <w:t xml:space="preserve">. </w:t>
      </w:r>
    </w:p>
    <w:p w:rsidR="00E83D3D" w:rsidRPr="00452242" w:rsidRDefault="00E83D3D" w:rsidP="00E83D3D">
      <w:pPr>
        <w:shd w:val="clear" w:color="auto" w:fill="FFFFFF" w:themeFill="background1"/>
        <w:spacing w:after="0" w:line="240" w:lineRule="auto"/>
        <w:rPr>
          <w:rFonts w:ascii="Times New Roman" w:eastAsia="Times New Roman" w:hAnsi="Times New Roman" w:cs="Times New Roman"/>
          <w:sz w:val="20"/>
          <w:szCs w:val="20"/>
        </w:rPr>
      </w:pPr>
      <w:r w:rsidRPr="00452242">
        <w:rPr>
          <w:rFonts w:ascii="Times New Roman" w:eastAsia="Times New Roman" w:hAnsi="Times New Roman" w:cs="Times New Roman"/>
          <w:sz w:val="20"/>
          <w:szCs w:val="20"/>
        </w:rPr>
        <w:t>SERCAs= sarco-endoplasmic reticulum Ca</w:t>
      </w:r>
      <w:r w:rsidRPr="00452242">
        <w:rPr>
          <w:rFonts w:ascii="Times New Roman" w:eastAsia="Times New Roman" w:hAnsi="Times New Roman" w:cs="Times New Roman"/>
          <w:sz w:val="20"/>
          <w:szCs w:val="20"/>
          <w:vertAlign w:val="superscript"/>
        </w:rPr>
        <w:t>2+</w:t>
      </w:r>
      <w:r w:rsidRPr="00452242">
        <w:rPr>
          <w:rFonts w:ascii="Times New Roman" w:eastAsia="Times New Roman" w:hAnsi="Times New Roman" w:cs="Times New Roman"/>
          <w:sz w:val="20"/>
          <w:szCs w:val="20"/>
        </w:rPr>
        <w:t xml:space="preserve"> ATPase ou SR-ATPase ou pompe à calcium du réticulum sarcoplasmique et endoplasmique </w:t>
      </w:r>
      <w:r>
        <w:rPr>
          <w:rFonts w:ascii="Times New Roman" w:eastAsia="Times New Roman" w:hAnsi="Times New Roman" w:cs="Times New Roman"/>
          <w:sz w:val="20"/>
          <w:szCs w:val="20"/>
        </w:rPr>
        <w:t>.</w:t>
      </w:r>
    </w:p>
    <w:p w:rsidR="00935232" w:rsidRDefault="00935232" w:rsidP="00935232">
      <w:pPr>
        <w:spacing w:after="0" w:line="240" w:lineRule="auto"/>
        <w:rPr>
          <w:rFonts w:ascii="Times New Roman" w:eastAsia="Times New Roman" w:hAnsi="Times New Roman" w:cs="Times New Roman"/>
          <w:color w:val="0D0D0D" w:themeColor="text1" w:themeTint="F2"/>
          <w:sz w:val="24"/>
          <w:szCs w:val="24"/>
        </w:rPr>
      </w:pPr>
    </w:p>
    <w:p w:rsidR="00A24D47" w:rsidRPr="00935232" w:rsidRDefault="00A24D47" w:rsidP="00935232">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La famille des pompes à calcium </w:t>
      </w:r>
      <w:hyperlink r:id="rId420" w:history="1">
        <w:r w:rsidRPr="00AB42A0">
          <w:rPr>
            <w:rFonts w:ascii="Times New Roman" w:hAnsi="Times New Roman" w:cs="Times New Roman"/>
            <w:color w:val="0D0D0D" w:themeColor="text1" w:themeTint="F2"/>
            <w:sz w:val="24"/>
            <w:szCs w:val="24"/>
          </w:rPr>
          <w:t>activées par la calmoduline</w:t>
        </w:r>
      </w:hyperlink>
      <w:r w:rsidRPr="00AB42A0">
        <w:rPr>
          <w:rFonts w:ascii="Times New Roman" w:hAnsi="Times New Roman" w:cs="Times New Roman"/>
          <w:color w:val="0D0D0D" w:themeColor="text1" w:themeTint="F2"/>
          <w:sz w:val="24"/>
          <w:szCs w:val="24"/>
        </w:rPr>
        <w:t>, à laquelle appartiennent les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-ATPases de la membrane plasmique ("Plasma-Membrane Ca2+-ATPase"), sont des régulateurs clé de la concentration intracellulaire de calcium chez les Eucaryotes. </w:t>
      </w:r>
    </w:p>
    <w:p w:rsidR="003D0530" w:rsidRDefault="00A24D47" w:rsidP="00A24D47">
      <w:pPr>
        <w:spacing w:after="0" w:line="240" w:lineRule="auto"/>
        <w:ind w:left="-426"/>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Contrairement aux autres ATPases de type P, les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-ATPases contiennent un domaine N-terminal (chez les plantes) ou C-terminal (chez les mammifères) responsable de l'auto-inhibition. </w:t>
      </w:r>
      <w:r w:rsidR="003D0530" w:rsidRPr="00AB42A0">
        <w:rPr>
          <w:rFonts w:ascii="Times New Roman" w:eastAsia="Times New Roman" w:hAnsi="Times New Roman" w:cs="Times New Roman"/>
          <w:color w:val="0D0D0D" w:themeColor="text1" w:themeTint="F2"/>
          <w:sz w:val="24"/>
          <w:szCs w:val="24"/>
        </w:rPr>
        <w:t>Le domaine N-terminal auto-inhibiteur contient plusieurs acides aminés basiques conservés capitaux pour l'auto-inhibition : Arg58, Arg61, Lys67 et Lys68.</w:t>
      </w:r>
    </w:p>
    <w:p w:rsidR="003D0530" w:rsidRPr="00AB42A0" w:rsidRDefault="003D0530" w:rsidP="003D0530">
      <w:pPr>
        <w:numPr>
          <w:ilvl w:val="0"/>
          <w:numId w:val="2"/>
        </w:numPr>
        <w:tabs>
          <w:tab w:val="left" w:pos="720"/>
        </w:tabs>
        <w:spacing w:after="0" w:line="240" w:lineRule="auto"/>
        <w:ind w:left="720" w:hanging="360"/>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membrane plasmique des bactéries</w:t>
      </w:r>
    </w:p>
    <w:p w:rsidR="003D0530" w:rsidRPr="00AB42A0" w:rsidRDefault="003D0530" w:rsidP="003D0530">
      <w:pPr>
        <w:numPr>
          <w:ilvl w:val="0"/>
          <w:numId w:val="2"/>
        </w:numPr>
        <w:tabs>
          <w:tab w:val="left" w:pos="720"/>
        </w:tabs>
        <w:spacing w:after="0" w:line="240" w:lineRule="auto"/>
        <w:ind w:left="720" w:hanging="360"/>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membrane interne de la mitochondrie, membrane des thylacoïdes des chloroplastes</w:t>
      </w:r>
    </w:p>
    <w:p w:rsidR="003D0530" w:rsidRPr="00AB42A0" w:rsidRDefault="003D0530" w:rsidP="003D0530">
      <w:pPr>
        <w:numPr>
          <w:ilvl w:val="0"/>
          <w:numId w:val="2"/>
        </w:numPr>
        <w:tabs>
          <w:tab w:val="left" w:pos="720"/>
        </w:tabs>
        <w:spacing w:after="0" w:line="240" w:lineRule="auto"/>
        <w:ind w:left="720" w:hanging="360"/>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Les ions calcium sont des messagers secondaires de nombreuses voies de </w:t>
      </w:r>
      <w:hyperlink r:id="rId421" w:history="1">
        <w:r w:rsidRPr="00AB42A0">
          <w:rPr>
            <w:rFonts w:ascii="Times New Roman" w:hAnsi="Times New Roman" w:cs="Times New Roman"/>
            <w:color w:val="0D0D0D" w:themeColor="text1" w:themeTint="F2"/>
            <w:sz w:val="24"/>
            <w:szCs w:val="24"/>
          </w:rPr>
          <w:t>transduction du signal</w:t>
        </w:r>
      </w:hyperlink>
      <w:r w:rsidRPr="00AB42A0">
        <w:rPr>
          <w:rFonts w:ascii="Times New Roman" w:hAnsi="Times New Roman" w:cs="Times New Roman"/>
          <w:color w:val="0D0D0D" w:themeColor="text1" w:themeTint="F2"/>
          <w:sz w:val="24"/>
          <w:szCs w:val="24"/>
        </w:rPr>
        <w:t>.</w:t>
      </w:r>
    </w:p>
    <w:p w:rsidR="00935232" w:rsidRDefault="00A24D47" w:rsidP="00A24D47">
      <w:pPr>
        <w:spacing w:after="0" w:line="240" w:lineRule="auto"/>
        <w:ind w:left="-426"/>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1er temps : quand la concentration en calcium augmente, le complexe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-CaM se fixe d'abord au premier site de fixation à haute affinité (CaMBS1 - "CaM Binding Site 1" Cette fixation déplace ce site dans la région entre les domaines A et N et permet les mouvements des domaines cytoplasmiques nécessaires au pompage des ions quand la concentration du calcium est basale. </w:t>
      </w:r>
    </w:p>
    <w:p w:rsidR="008A3A72" w:rsidRDefault="008A3A72" w:rsidP="00A24D47">
      <w:pPr>
        <w:spacing w:after="0" w:line="240" w:lineRule="auto"/>
        <w:ind w:left="-426"/>
        <w:rPr>
          <w:rFonts w:ascii="Times New Roman" w:hAnsi="Times New Roman" w:cs="Times New Roman"/>
          <w:color w:val="0D0D0D" w:themeColor="text1" w:themeTint="F2"/>
          <w:sz w:val="24"/>
          <w:szCs w:val="24"/>
        </w:rPr>
      </w:pPr>
    </w:p>
    <w:p w:rsidR="008A3A72" w:rsidRDefault="008A3A72" w:rsidP="00A24D47">
      <w:pPr>
        <w:spacing w:after="0" w:line="240" w:lineRule="auto"/>
        <w:ind w:left="-426"/>
        <w:rPr>
          <w:rFonts w:ascii="Times New Roman" w:hAnsi="Times New Roman" w:cs="Times New Roman"/>
          <w:color w:val="0D0D0D" w:themeColor="text1" w:themeTint="F2"/>
          <w:sz w:val="24"/>
          <w:szCs w:val="24"/>
        </w:rPr>
      </w:pPr>
      <w:r w:rsidRPr="008A3A72">
        <w:rPr>
          <w:rFonts w:ascii="Times New Roman" w:hAnsi="Times New Roman" w:cs="Times New Roman"/>
          <w:sz w:val="24"/>
          <w:szCs w:val="24"/>
        </w:rPr>
        <w:t xml:space="preserve">Les </w:t>
      </w:r>
      <w:r w:rsidRPr="008A3A72">
        <w:rPr>
          <w:rFonts w:ascii="Times New Roman" w:hAnsi="Times New Roman" w:cs="Times New Roman"/>
          <w:b/>
          <w:bCs/>
          <w:sz w:val="24"/>
          <w:szCs w:val="24"/>
        </w:rPr>
        <w:t>inhibiteurs calciques</w:t>
      </w:r>
      <w:r w:rsidRPr="008A3A72">
        <w:rPr>
          <w:rFonts w:ascii="Times New Roman" w:hAnsi="Times New Roman" w:cs="Times New Roman"/>
          <w:sz w:val="24"/>
          <w:szCs w:val="24"/>
        </w:rPr>
        <w:t xml:space="preserve"> ou </w:t>
      </w:r>
      <w:r w:rsidRPr="008A3A72">
        <w:rPr>
          <w:rFonts w:ascii="Times New Roman" w:hAnsi="Times New Roman" w:cs="Times New Roman"/>
          <w:b/>
          <w:bCs/>
          <w:sz w:val="24"/>
          <w:szCs w:val="24"/>
        </w:rPr>
        <w:t>antagonistes du calcium</w:t>
      </w:r>
      <w:r w:rsidRPr="008A3A72">
        <w:rPr>
          <w:rFonts w:ascii="Times New Roman" w:hAnsi="Times New Roman" w:cs="Times New Roman"/>
          <w:sz w:val="24"/>
          <w:szCs w:val="24"/>
        </w:rPr>
        <w:t xml:space="preserve"> ou </w:t>
      </w:r>
      <w:r w:rsidRPr="008A3A72">
        <w:rPr>
          <w:rFonts w:ascii="Times New Roman" w:hAnsi="Times New Roman" w:cs="Times New Roman"/>
          <w:b/>
          <w:bCs/>
          <w:sz w:val="24"/>
          <w:szCs w:val="24"/>
        </w:rPr>
        <w:t>bloqueurs des canaux calciques</w:t>
      </w:r>
      <w:r w:rsidRPr="008A3A72">
        <w:rPr>
          <w:rFonts w:ascii="Times New Roman" w:hAnsi="Times New Roman" w:cs="Times New Roman"/>
          <w:sz w:val="24"/>
          <w:szCs w:val="24"/>
        </w:rPr>
        <w:t xml:space="preserve"> (</w:t>
      </w:r>
      <w:r w:rsidRPr="008A3A72">
        <w:rPr>
          <w:rFonts w:ascii="Times New Roman" w:hAnsi="Times New Roman" w:cs="Times New Roman"/>
          <w:b/>
          <w:bCs/>
          <w:sz w:val="24"/>
          <w:szCs w:val="24"/>
        </w:rPr>
        <w:t>BCC</w:t>
      </w:r>
      <w:r w:rsidRPr="008A3A72">
        <w:rPr>
          <w:rFonts w:ascii="Times New Roman" w:hAnsi="Times New Roman" w:cs="Times New Roman"/>
          <w:sz w:val="24"/>
          <w:szCs w:val="24"/>
        </w:rPr>
        <w:t xml:space="preserve">) sont des molécules de natures chimiques diverses mais essentiellement d’origine </w:t>
      </w:r>
      <w:hyperlink r:id="rId422" w:tooltip="Pyridine" w:history="1">
        <w:r w:rsidRPr="008A3A72">
          <w:rPr>
            <w:rStyle w:val="Lienhypertexte"/>
            <w:rFonts w:ascii="Times New Roman" w:hAnsi="Times New Roman" w:cs="Times New Roman"/>
            <w:color w:val="auto"/>
            <w:sz w:val="24"/>
            <w:szCs w:val="24"/>
            <w:u w:val="none"/>
          </w:rPr>
          <w:t>pyridinique</w:t>
        </w:r>
      </w:hyperlink>
      <w:r w:rsidRPr="008A3A72">
        <w:rPr>
          <w:rFonts w:ascii="Times New Roman" w:hAnsi="Times New Roman" w:cs="Times New Roman"/>
          <w:sz w:val="24"/>
          <w:szCs w:val="24"/>
        </w:rPr>
        <w:t>. Ils sont indiqués dans le traitement de troubles cardiaques divers tels que l'</w:t>
      </w:r>
      <w:hyperlink r:id="rId423" w:tooltip="Angine de poitrine" w:history="1">
        <w:r w:rsidRPr="008A3A72">
          <w:rPr>
            <w:rStyle w:val="Lienhypertexte"/>
            <w:rFonts w:ascii="Times New Roman" w:hAnsi="Times New Roman" w:cs="Times New Roman"/>
            <w:color w:val="auto"/>
            <w:sz w:val="24"/>
            <w:szCs w:val="24"/>
            <w:u w:val="none"/>
          </w:rPr>
          <w:t>angine de poitrine</w:t>
        </w:r>
      </w:hyperlink>
      <w:r w:rsidRPr="008A3A72">
        <w:rPr>
          <w:rFonts w:ascii="Times New Roman" w:hAnsi="Times New Roman" w:cs="Times New Roman"/>
          <w:sz w:val="24"/>
          <w:szCs w:val="24"/>
        </w:rPr>
        <w:t xml:space="preserve">, les </w:t>
      </w:r>
      <w:hyperlink r:id="rId424" w:tooltip="Arythmie" w:history="1">
        <w:r w:rsidRPr="008A3A72">
          <w:rPr>
            <w:rStyle w:val="Lienhypertexte"/>
            <w:rFonts w:ascii="Times New Roman" w:hAnsi="Times New Roman" w:cs="Times New Roman"/>
            <w:color w:val="auto"/>
            <w:sz w:val="24"/>
            <w:szCs w:val="24"/>
            <w:u w:val="none"/>
          </w:rPr>
          <w:t>arythmies</w:t>
        </w:r>
      </w:hyperlink>
      <w:r w:rsidRPr="008A3A72">
        <w:rPr>
          <w:rFonts w:ascii="Times New Roman" w:hAnsi="Times New Roman" w:cs="Times New Roman"/>
          <w:sz w:val="24"/>
          <w:szCs w:val="24"/>
        </w:rPr>
        <w:t>, l’</w:t>
      </w:r>
      <w:hyperlink r:id="rId425" w:tooltip="Hypertension artérielle" w:history="1">
        <w:r w:rsidRPr="008A3A72">
          <w:rPr>
            <w:rStyle w:val="Lienhypertexte"/>
            <w:rFonts w:ascii="Times New Roman" w:hAnsi="Times New Roman" w:cs="Times New Roman"/>
            <w:color w:val="auto"/>
            <w:sz w:val="24"/>
            <w:szCs w:val="24"/>
            <w:u w:val="none"/>
          </w:rPr>
          <w:t>hypertension artérielle</w:t>
        </w:r>
      </w:hyperlink>
      <w:r w:rsidRPr="008A3A72">
        <w:rPr>
          <w:rFonts w:ascii="Times New Roman" w:hAnsi="Times New Roman" w:cs="Times New Roman"/>
          <w:sz w:val="24"/>
          <w:szCs w:val="24"/>
        </w:rPr>
        <w:t xml:space="preserve">. Ces composés sont classés en deux groupes selon leurs sites d’action. Ils </w:t>
      </w:r>
      <w:r w:rsidRPr="005E0AA6">
        <w:rPr>
          <w:rFonts w:ascii="Times New Roman" w:hAnsi="Times New Roman" w:cs="Times New Roman"/>
          <w:sz w:val="24"/>
          <w:szCs w:val="24"/>
        </w:rPr>
        <w:t>agissent au niveau des canaux calciques voltage-dépendants en freinant l’entrée normale d'ions calcium au niveau des cellules musculaires lisses vasculaires et striées cardiaques. Des effets indésirables ont été décrits ainsi que quelques cas d’intoxications sévères. Les inhibiteurs calciques servent à diminuer la fréquence cardiaque en agissant sur le centre rythmogène du cœur</w:t>
      </w:r>
    </w:p>
    <w:p w:rsidR="00935232" w:rsidRDefault="00935232" w:rsidP="00A24D47">
      <w:pPr>
        <w:spacing w:after="0" w:line="240" w:lineRule="auto"/>
        <w:ind w:left="-426"/>
        <w:rPr>
          <w:rFonts w:ascii="Times New Roman" w:hAnsi="Times New Roman" w:cs="Times New Roman"/>
          <w:color w:val="0D0D0D" w:themeColor="text1" w:themeTint="F2"/>
          <w:sz w:val="24"/>
          <w:szCs w:val="24"/>
        </w:rPr>
      </w:pPr>
    </w:p>
    <w:p w:rsidR="00A24D47" w:rsidRPr="00AB42A0" w:rsidRDefault="00A24D47" w:rsidP="00A24D47">
      <w:pPr>
        <w:spacing w:after="0" w:line="240" w:lineRule="auto"/>
        <w:ind w:left="-426"/>
        <w:rPr>
          <w:rFonts w:ascii="Times New Roman" w:hAnsi="Times New Roman" w:cs="Times New Roman"/>
          <w:color w:val="0D0D0D" w:themeColor="text1" w:themeTint="F2"/>
          <w:sz w:val="24"/>
          <w:szCs w:val="24"/>
        </w:rPr>
      </w:pPr>
      <w:r w:rsidRPr="003D0530">
        <w:rPr>
          <w:rFonts w:ascii="Times New Roman" w:hAnsi="Times New Roman" w:cs="Times New Roman"/>
          <w:b/>
          <w:color w:val="0D0D0D" w:themeColor="text1" w:themeTint="F2"/>
          <w:sz w:val="24"/>
          <w:szCs w:val="24"/>
        </w:rPr>
        <w:t>Ex.  Dans les fibres musculaires striées,</w:t>
      </w:r>
      <w:r w:rsidRPr="00AB42A0">
        <w:rPr>
          <w:rFonts w:ascii="Times New Roman" w:hAnsi="Times New Roman" w:cs="Times New Roman"/>
          <w:color w:val="0D0D0D" w:themeColor="text1" w:themeTint="F2"/>
          <w:sz w:val="24"/>
          <w:szCs w:val="24"/>
        </w:rPr>
        <w:t xml:space="preserve">  le réticulum sarcoplasmique est  une réserve pour le calcium. 60 à 80% des protéines membranaires sont représentées par des pompes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ATPase Mg</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dépendantes.</w:t>
      </w:r>
    </w:p>
    <w:p w:rsidR="00A24D47" w:rsidRDefault="00A24D47" w:rsidP="00A24D47">
      <w:pPr>
        <w:spacing w:after="0" w:line="240" w:lineRule="auto"/>
        <w:ind w:left="-426"/>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Le calcium accumulé contre son gradient chimique dans le réticulum sarcoplasmique  se lie à une protéine de 60 kda appelée Cal-séquestrine. Lorsque l’influx nerveux sous forme  d’une inversion de la polarité, parvient à la triade, il agit sur une protéine, la triadine qui se lie aux canaux calcium portés par les citernes qui s’ouvrent. Le Ca2</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passe dans le cytosol et en se liant à la </w:t>
      </w:r>
      <w:r w:rsidR="00935232" w:rsidRPr="00AB42A0">
        <w:rPr>
          <w:rFonts w:ascii="Times New Roman" w:hAnsi="Times New Roman" w:cs="Times New Roman"/>
          <w:color w:val="0D0D0D" w:themeColor="text1" w:themeTint="F2"/>
          <w:sz w:val="24"/>
          <w:szCs w:val="24"/>
        </w:rPr>
        <w:t>troponine</w:t>
      </w:r>
      <w:r w:rsidRPr="00AB42A0">
        <w:rPr>
          <w:rFonts w:ascii="Times New Roman" w:hAnsi="Times New Roman" w:cs="Times New Roman"/>
          <w:color w:val="0D0D0D" w:themeColor="text1" w:themeTint="F2"/>
          <w:sz w:val="24"/>
          <w:szCs w:val="24"/>
        </w:rPr>
        <w:t>, per</w:t>
      </w:r>
      <w:r w:rsidR="00935232">
        <w:rPr>
          <w:rFonts w:ascii="Times New Roman" w:hAnsi="Times New Roman" w:cs="Times New Roman"/>
          <w:color w:val="0D0D0D" w:themeColor="text1" w:themeTint="F2"/>
          <w:sz w:val="24"/>
          <w:szCs w:val="24"/>
        </w:rPr>
        <w:t>met la contraction musculaire</w:t>
      </w:r>
      <w:r w:rsidRPr="00AB42A0">
        <w:rPr>
          <w:rFonts w:ascii="Times New Roman" w:hAnsi="Times New Roman" w:cs="Times New Roman"/>
          <w:color w:val="0D0D0D" w:themeColor="text1" w:themeTint="F2"/>
          <w:sz w:val="24"/>
          <w:szCs w:val="24"/>
        </w:rPr>
        <w:t>.</w:t>
      </w:r>
    </w:p>
    <w:p w:rsidR="00935232" w:rsidRPr="00AB42A0" w:rsidRDefault="00935232" w:rsidP="00A24D47">
      <w:pPr>
        <w:spacing w:after="0" w:line="240" w:lineRule="auto"/>
        <w:ind w:left="-426"/>
        <w:rPr>
          <w:rFonts w:ascii="Times New Roman" w:hAnsi="Times New Roman" w:cs="Times New Roman"/>
          <w:color w:val="0D0D0D" w:themeColor="text1" w:themeTint="F2"/>
          <w:sz w:val="24"/>
          <w:szCs w:val="24"/>
        </w:rPr>
      </w:pPr>
    </w:p>
    <w:p w:rsidR="00A24D47" w:rsidRPr="00AB42A0" w:rsidRDefault="00A24D47" w:rsidP="00A24D47">
      <w:pPr>
        <w:spacing w:after="0" w:line="240" w:lineRule="auto"/>
        <w:ind w:left="-426"/>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Fig.78</w:t>
      </w:r>
    </w:p>
    <w:p w:rsidR="00167595" w:rsidRPr="00E83D3D" w:rsidRDefault="00A24D47" w:rsidP="00E83D3D">
      <w:pPr>
        <w:tabs>
          <w:tab w:val="left" w:pos="720"/>
        </w:tabs>
        <w:spacing w:after="0" w:line="240" w:lineRule="auto"/>
        <w:ind w:left="720"/>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lastRenderedPageBreak/>
        <w:drawing>
          <wp:inline distT="0" distB="0" distL="0" distR="0">
            <wp:extent cx="4625605" cy="2495550"/>
            <wp:effectExtent l="0" t="0" r="0" b="0"/>
            <wp:docPr id="32" name="Image 2" descr="I:\texte_alt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xte_alt_fig1.jpg"/>
                    <pic:cNvPicPr>
                      <a:picLocks noChangeAspect="1" noChangeArrowheads="1"/>
                    </pic:cNvPicPr>
                  </pic:nvPicPr>
                  <pic:blipFill>
                    <a:blip r:embed="rId426"/>
                    <a:srcRect/>
                    <a:stretch>
                      <a:fillRect/>
                    </a:stretch>
                  </pic:blipFill>
                  <pic:spPr bwMode="auto">
                    <a:xfrm>
                      <a:off x="0" y="0"/>
                      <a:ext cx="4629828" cy="2497828"/>
                    </a:xfrm>
                    <a:prstGeom prst="rect">
                      <a:avLst/>
                    </a:prstGeom>
                    <a:noFill/>
                    <a:ln w="9525">
                      <a:noFill/>
                      <a:miter lim="800000"/>
                      <a:headEnd/>
                      <a:tailEnd/>
                    </a:ln>
                  </pic:spPr>
                </pic:pic>
              </a:graphicData>
            </a:graphic>
          </wp:inline>
        </w:drawing>
      </w:r>
    </w:p>
    <w:tbl>
      <w:tblPr>
        <w:tblW w:w="4900" w:type="pct"/>
        <w:jc w:val="center"/>
        <w:tblCellSpacing w:w="0" w:type="dxa"/>
        <w:tblCellMar>
          <w:left w:w="0" w:type="dxa"/>
          <w:right w:w="0" w:type="dxa"/>
        </w:tblCellMar>
        <w:tblLook w:val="04A0"/>
      </w:tblPr>
      <w:tblGrid>
        <w:gridCol w:w="8613"/>
      </w:tblGrid>
      <w:tr w:rsidR="00167595" w:rsidRPr="00AB42A0" w:rsidTr="005E1330">
        <w:trPr>
          <w:tblCellSpacing w:w="0" w:type="dxa"/>
          <w:jc w:val="center"/>
        </w:trPr>
        <w:tc>
          <w:tcPr>
            <w:tcW w:w="0" w:type="auto"/>
            <w:vAlign w:val="center"/>
            <w:hideMark/>
          </w:tcPr>
          <w:p w:rsidR="00167595" w:rsidRPr="00AB42A0" w:rsidRDefault="00167595" w:rsidP="005E1330">
            <w:pPr>
              <w:spacing w:after="0" w:line="240" w:lineRule="auto"/>
              <w:rPr>
                <w:rFonts w:ascii="Times New Roman" w:eastAsia="Times New Roman" w:hAnsi="Times New Roman" w:cs="Times New Roman"/>
                <w:color w:val="0D0D0D" w:themeColor="text1" w:themeTint="F2"/>
                <w:sz w:val="24"/>
                <w:szCs w:val="24"/>
              </w:rPr>
            </w:pPr>
          </w:p>
          <w:p w:rsidR="00167595" w:rsidRPr="00AB42A0" w:rsidRDefault="00167595" w:rsidP="005E1330">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Les cellules investissent beaucoup d'énergie dans le contrôle et le maintien d'un gradient entre la concentration intracellulaire (≈ 0.1 μM) et extracellulaire (≈ 2 mM) de calcium.</w:t>
            </w:r>
          </w:p>
          <w:p w:rsidR="00167595" w:rsidRPr="00AB42A0" w:rsidRDefault="00167595" w:rsidP="005E1330">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La famille des pompes à calcium </w:t>
            </w:r>
            <w:hyperlink r:id="rId427" w:history="1">
              <w:r w:rsidRPr="00AB42A0">
                <w:rPr>
                  <w:rFonts w:ascii="Times New Roman" w:eastAsia="Times New Roman" w:hAnsi="Times New Roman" w:cs="Times New Roman"/>
                  <w:color w:val="0D0D0D" w:themeColor="text1" w:themeTint="F2"/>
                  <w:sz w:val="24"/>
                  <w:szCs w:val="24"/>
                </w:rPr>
                <w:t>activées par la calmoduline</w:t>
              </w:r>
            </w:hyperlink>
            <w:r w:rsidRPr="00AB42A0">
              <w:rPr>
                <w:rFonts w:ascii="Times New Roman" w:eastAsia="Times New Roman" w:hAnsi="Times New Roman" w:cs="Times New Roman"/>
                <w:color w:val="0D0D0D" w:themeColor="text1" w:themeTint="F2"/>
                <w:sz w:val="24"/>
                <w:szCs w:val="24"/>
              </w:rPr>
              <w:t>, à laquelle appartiennent les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-ATPases de la membrane plasmique ("Plasma-Membrane Ca2+-ATPase"), sont des régulateurs clé de la concentration intracellulaire d</w:t>
            </w:r>
            <w:r w:rsidR="003D0530">
              <w:rPr>
                <w:rFonts w:ascii="Times New Roman" w:eastAsia="Times New Roman" w:hAnsi="Times New Roman" w:cs="Times New Roman"/>
                <w:color w:val="0D0D0D" w:themeColor="text1" w:themeTint="F2"/>
                <w:sz w:val="24"/>
                <w:szCs w:val="24"/>
              </w:rPr>
              <w:t xml:space="preserve">e calcium chez les eucaryotes. </w:t>
            </w:r>
          </w:p>
        </w:tc>
      </w:tr>
    </w:tbl>
    <w:p w:rsidR="00167595" w:rsidRPr="00AB42A0" w:rsidRDefault="00167595" w:rsidP="003D0530">
      <w:pPr>
        <w:tabs>
          <w:tab w:val="left" w:pos="720"/>
        </w:tabs>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w:t>
      </w:r>
    </w:p>
    <w:p w:rsidR="00167595" w:rsidRPr="00AB42A0" w:rsidRDefault="003D0530" w:rsidP="00167595">
      <w:pPr>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Le Ca</w:t>
      </w:r>
      <w:r>
        <w:rPr>
          <w:rFonts w:ascii="Times New Roman" w:eastAsia="Times New Roman" w:hAnsi="Times New Roman" w:cs="Times New Roman"/>
          <w:color w:val="0D0D0D" w:themeColor="text1" w:themeTint="F2"/>
          <w:sz w:val="24"/>
          <w:szCs w:val="24"/>
          <w:vertAlign w:val="superscript"/>
        </w:rPr>
        <w:t>2+</w:t>
      </w:r>
      <w:r w:rsidR="00167595" w:rsidRPr="00AB42A0">
        <w:rPr>
          <w:rFonts w:ascii="Times New Roman" w:eastAsia="Times New Roman" w:hAnsi="Times New Roman" w:cs="Times New Roman"/>
          <w:color w:val="0D0D0D" w:themeColor="text1" w:themeTint="F2"/>
          <w:sz w:val="24"/>
          <w:szCs w:val="24"/>
        </w:rPr>
        <w:t xml:space="preserve"> du cytoplasme est normalement accumulé (séquestré) dans les citernes du réticulum endoplasmique par une pompe à Ca++ (ATPase). </w:t>
      </w:r>
    </w:p>
    <w:p w:rsidR="00167595" w:rsidRPr="00AB42A0" w:rsidRDefault="00167595" w:rsidP="00167595">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Le calcium est de loin le messager intracellulaire le plus répandu jouant un rôle primordial dans la signalisation intracellulaire;</w:t>
      </w:r>
    </w:p>
    <w:p w:rsidR="00167595" w:rsidRPr="00AB42A0" w:rsidRDefault="00167595" w:rsidP="00167595">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Il est impliqué dans des effets électriques rapides de </w:t>
      </w:r>
      <w:r w:rsidR="003D0530" w:rsidRPr="00AB42A0">
        <w:rPr>
          <w:rFonts w:ascii="Times New Roman" w:hAnsi="Times New Roman" w:cs="Times New Roman"/>
          <w:color w:val="0D0D0D" w:themeColor="text1" w:themeTint="F2"/>
          <w:sz w:val="24"/>
          <w:szCs w:val="24"/>
        </w:rPr>
        <w:t>par</w:t>
      </w:r>
      <w:r w:rsidRPr="00AB42A0">
        <w:rPr>
          <w:rFonts w:ascii="Times New Roman" w:hAnsi="Times New Roman" w:cs="Times New Roman"/>
          <w:color w:val="0D0D0D" w:themeColor="text1" w:themeTint="F2"/>
          <w:sz w:val="24"/>
          <w:szCs w:val="24"/>
        </w:rPr>
        <w:t xml:space="preserve"> sa nature ‘ionique’ dans les cellules excitables: il contribue au potentiel de membrane, il est impliqué dans la génération de potentiels d’action et de l’activité rythmique (ou pacemaker) des c</w:t>
      </w:r>
      <w:r w:rsidR="003D0530">
        <w:rPr>
          <w:rFonts w:ascii="Times New Roman" w:hAnsi="Times New Roman" w:cs="Times New Roman"/>
          <w:color w:val="0D0D0D" w:themeColor="text1" w:themeTint="F2"/>
          <w:sz w:val="24"/>
          <w:szCs w:val="24"/>
        </w:rPr>
        <w:t>ellules cardiaques par exemple.</w:t>
      </w:r>
      <w:r w:rsidRPr="00AB42A0">
        <w:rPr>
          <w:rFonts w:ascii="Times New Roman" w:hAnsi="Times New Roman" w:cs="Times New Roman"/>
          <w:color w:val="0D0D0D" w:themeColor="text1" w:themeTint="F2"/>
          <w:sz w:val="24"/>
          <w:szCs w:val="24"/>
        </w:rPr>
        <w:t xml:space="preserve"> c’est aussi le cofacteur de la plupart des enzymes de la cellule. </w:t>
      </w:r>
    </w:p>
    <w:p w:rsidR="00167595" w:rsidRPr="00AB42A0" w:rsidRDefault="00167595" w:rsidP="00167595">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 xml:space="preserve"> Cette implication forte dans la signalisation cellulaire exige un contrôle strict de sa concentration intracellulaire et ce malgré un fort gradient électrochimique en faveur d’une entrée dans les cellules dans les conditions physiologiques. En effet, le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est très concentré dans le milieu extracellulaire (1 à 2mM) et très peu dans le cytosol (environ 100nM). </w:t>
      </w:r>
    </w:p>
    <w:p w:rsidR="00167595" w:rsidRPr="00AB42A0" w:rsidRDefault="00167595" w:rsidP="00167595">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Il est libéré instantanément sous l’action d’un second messager : l’inositol triphosphate. Dans le cytoplasme le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est fixé par la calmoduline, proche de la troponine C.</w:t>
      </w:r>
    </w:p>
    <w:p w:rsidR="00167595" w:rsidRPr="00AB42A0" w:rsidRDefault="00167595" w:rsidP="00167595">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Liée au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à la concentration de 10-6 M, la calmoduline :</w:t>
      </w:r>
    </w:p>
    <w:p w:rsidR="00167595" w:rsidRPr="00AB42A0" w:rsidRDefault="00167595" w:rsidP="00167595">
      <w:pPr>
        <w:pStyle w:val="Paragraphedeliste"/>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-active la</w:t>
      </w:r>
      <w:r w:rsidR="00A17027">
        <w:rPr>
          <w:rFonts w:ascii="Times New Roman" w:eastAsia="Times New Roman" w:hAnsi="Times New Roman" w:cs="Times New Roman"/>
          <w:color w:val="0D0D0D" w:themeColor="text1" w:themeTint="F2"/>
          <w:sz w:val="24"/>
          <w:szCs w:val="24"/>
        </w:rPr>
        <w:t xml:space="preserve"> phosphodiestérase </w:t>
      </w:r>
    </w:p>
    <w:p w:rsidR="00167595" w:rsidRPr="00AB42A0" w:rsidRDefault="00167595" w:rsidP="00167595">
      <w:pPr>
        <w:pStyle w:val="Paragraphedeliste"/>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contracte les fibres musculaires lisses</w:t>
      </w:r>
    </w:p>
    <w:p w:rsidR="00167595" w:rsidRPr="00AB42A0" w:rsidRDefault="00167595" w:rsidP="00167595">
      <w:pPr>
        <w:pStyle w:val="Paragraphedeliste"/>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stimule les mouvements du fuseau achromatique</w:t>
      </w:r>
    </w:p>
    <w:p w:rsidR="00167595" w:rsidRPr="00AB42A0" w:rsidRDefault="00167595" w:rsidP="00167595">
      <w:pPr>
        <w:pStyle w:val="Paragraphedeliste"/>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active la glycogénolyse</w:t>
      </w:r>
    </w:p>
    <w:p w:rsidR="00167595" w:rsidRPr="00AB42A0" w:rsidRDefault="00167595" w:rsidP="00167595">
      <w:pPr>
        <w:pStyle w:val="Corpsdetexte"/>
        <w:rPr>
          <w:rFonts w:ascii="Times New Roman" w:eastAsia="Times New Roman" w:hAnsi="Times New Roman" w:cs="Times New Roman"/>
          <w:color w:val="0D0D0D" w:themeColor="text1" w:themeTint="F2"/>
        </w:rPr>
      </w:pPr>
      <w:r w:rsidRPr="00AB42A0">
        <w:rPr>
          <w:rFonts w:ascii="Times New Roman" w:eastAsia="Times New Roman" w:hAnsi="Times New Roman" w:cs="Times New Roman"/>
          <w:color w:val="0D0D0D" w:themeColor="text1" w:themeTint="F2"/>
        </w:rPr>
        <w:t xml:space="preserve">            - inhibe la glycogénogénèse</w:t>
      </w:r>
    </w:p>
    <w:p w:rsidR="00167595" w:rsidRPr="00AB42A0" w:rsidRDefault="00167595" w:rsidP="00167595">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Lors de l’arrêt du signal Calcium, les canaux calciques se ferment dans les membranes des organites intracellulaires ou dans la membrane plasmique.</w:t>
      </w:r>
    </w:p>
    <w:p w:rsidR="00167595" w:rsidRPr="00AB42A0" w:rsidRDefault="00167595" w:rsidP="00167595">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De puissants transporteurs actifs, hydrolysant de l’ATP pour fournir de l’énergie, permettent alors de vider le cytoplasme des ions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jusqu’à l’extinction du signal.</w:t>
      </w:r>
    </w:p>
    <w:p w:rsidR="00167595" w:rsidRPr="00AB42A0" w:rsidRDefault="00167595" w:rsidP="00167595">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Ces pompes à Ca</w:t>
      </w:r>
      <w:r w:rsidRPr="00AB42A0">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rPr>
        <w:t xml:space="preserve"> sont activées par la protéine kinase G.</w:t>
      </w:r>
    </w:p>
    <w:p w:rsidR="00167595" w:rsidRDefault="003A282B" w:rsidP="00167595">
      <w:pPr>
        <w:spacing w:after="0" w:line="240"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 La concentration du Ca</w:t>
      </w:r>
      <w:r>
        <w:rPr>
          <w:rFonts w:ascii="Times New Roman" w:eastAsia="Times New Roman" w:hAnsi="Times New Roman" w:cs="Times New Roman"/>
          <w:color w:val="0D0D0D" w:themeColor="text1" w:themeTint="F2"/>
          <w:sz w:val="24"/>
          <w:szCs w:val="24"/>
          <w:vertAlign w:val="superscript"/>
        </w:rPr>
        <w:t>2+</w:t>
      </w:r>
      <w:r w:rsidR="00167595" w:rsidRPr="00AB42A0">
        <w:rPr>
          <w:rFonts w:ascii="Times New Roman" w:eastAsia="Times New Roman" w:hAnsi="Times New Roman" w:cs="Times New Roman"/>
          <w:color w:val="0D0D0D" w:themeColor="text1" w:themeTint="F2"/>
          <w:sz w:val="24"/>
          <w:szCs w:val="24"/>
        </w:rPr>
        <w:t xml:space="preserve"> intracellulaire au repos est abaissée jusqu’à 0,15 </w:t>
      </w:r>
      <w:r w:rsidR="000C09C0" w:rsidRPr="00AB42A0">
        <w:rPr>
          <w:rFonts w:ascii="Times New Roman" w:eastAsia="SymbolMT" w:hAnsi="Times New Roman" w:cs="Times New Roman"/>
          <w:color w:val="0D0D0D" w:themeColor="text1" w:themeTint="F2"/>
          <w:sz w:val="24"/>
          <w:szCs w:val="24"/>
        </w:rPr>
        <w:t>m</w:t>
      </w:r>
      <w:r w:rsidR="000C09C0" w:rsidRPr="00AB42A0">
        <w:rPr>
          <w:rFonts w:ascii="Times New Roman" w:eastAsia="Times New Roman" w:hAnsi="Times New Roman" w:cs="Times New Roman"/>
          <w:color w:val="0D0D0D" w:themeColor="text1" w:themeTint="F2"/>
          <w:sz w:val="24"/>
          <w:szCs w:val="24"/>
        </w:rPr>
        <w:t>mol</w:t>
      </w:r>
      <w:r w:rsidR="000C09C0">
        <w:rPr>
          <w:rFonts w:ascii="Times New Roman" w:eastAsia="Times New Roman" w:hAnsi="Times New Roman" w:cs="Times New Roman"/>
          <w:color w:val="0D0D0D" w:themeColor="text1" w:themeTint="F2"/>
          <w:sz w:val="24"/>
          <w:szCs w:val="24"/>
        </w:rPr>
        <w:t>/</w:t>
      </w:r>
      <w:r w:rsidR="00167595" w:rsidRPr="00AB42A0">
        <w:rPr>
          <w:rFonts w:ascii="Times New Roman" w:eastAsia="Times New Roman" w:hAnsi="Times New Roman" w:cs="Times New Roman"/>
          <w:color w:val="0D0D0D" w:themeColor="text1" w:themeTint="F2"/>
          <w:sz w:val="24"/>
          <w:szCs w:val="24"/>
        </w:rPr>
        <w:t>1, très inférieure à la concentration plasm</w:t>
      </w:r>
      <w:r w:rsidR="000C09C0">
        <w:rPr>
          <w:rFonts w:ascii="Times New Roman" w:eastAsia="Times New Roman" w:hAnsi="Times New Roman" w:cs="Times New Roman"/>
          <w:color w:val="0D0D0D" w:themeColor="text1" w:themeTint="F2"/>
          <w:sz w:val="24"/>
          <w:szCs w:val="24"/>
        </w:rPr>
        <w:t>atique : calcémie = 2,5 mmol/l</w:t>
      </w:r>
      <w:r w:rsidR="00167595" w:rsidRPr="00AB42A0">
        <w:rPr>
          <w:rFonts w:ascii="Times New Roman" w:eastAsia="Times New Roman" w:hAnsi="Times New Roman" w:cs="Times New Roman"/>
          <w:color w:val="0D0D0D" w:themeColor="text1" w:themeTint="F2"/>
          <w:sz w:val="24"/>
          <w:szCs w:val="24"/>
        </w:rPr>
        <w:t>, dont les 2/3 sous forme ionisée.</w:t>
      </w:r>
    </w:p>
    <w:p w:rsidR="003A282B" w:rsidRDefault="003A282B" w:rsidP="00167595">
      <w:pPr>
        <w:spacing w:after="0" w:line="240" w:lineRule="auto"/>
        <w:rPr>
          <w:rFonts w:ascii="Times New Roman" w:eastAsia="Times New Roman" w:hAnsi="Times New Roman" w:cs="Times New Roman"/>
          <w:color w:val="0D0D0D" w:themeColor="text1" w:themeTint="F2"/>
          <w:sz w:val="24"/>
          <w:szCs w:val="24"/>
        </w:rPr>
      </w:pPr>
    </w:p>
    <w:p w:rsidR="00DB3AB3" w:rsidRPr="00AB42A0" w:rsidRDefault="00DB3AB3" w:rsidP="00DB3AB3">
      <w:pPr>
        <w:spacing w:after="0" w:line="240" w:lineRule="auto"/>
        <w:rPr>
          <w:rFonts w:ascii="Times New Roman" w:eastAsia="Times New Roman" w:hAnsi="Times New Roman" w:cs="Times New Roman"/>
          <w:b/>
          <w:sz w:val="24"/>
          <w:szCs w:val="24"/>
        </w:rPr>
      </w:pPr>
      <w:r w:rsidRPr="00AB42A0">
        <w:rPr>
          <w:rFonts w:ascii="Times New Roman" w:eastAsia="Times New Roman" w:hAnsi="Times New Roman" w:cs="Times New Roman"/>
          <w:b/>
          <w:sz w:val="24"/>
          <w:szCs w:val="24"/>
        </w:rPr>
        <w:t>Mécanisme d'activation des pompes ATPases - Ca</w:t>
      </w:r>
      <w:r w:rsidRPr="00AB42A0">
        <w:rPr>
          <w:rFonts w:ascii="Times New Roman" w:eastAsia="Times New Roman" w:hAnsi="Times New Roman" w:cs="Times New Roman"/>
          <w:b/>
          <w:sz w:val="24"/>
          <w:szCs w:val="24"/>
          <w:vertAlign w:val="superscript"/>
        </w:rPr>
        <w:t>2+</w:t>
      </w:r>
      <w:r w:rsidRPr="00AB42A0">
        <w:rPr>
          <w:rFonts w:ascii="Times New Roman" w:eastAsia="Times New Roman" w:hAnsi="Times New Roman" w:cs="Times New Roman"/>
          <w:b/>
          <w:sz w:val="24"/>
          <w:szCs w:val="24"/>
        </w:rPr>
        <w:t> par la calmoduline</w:t>
      </w:r>
    </w:p>
    <w:p w:rsidR="00DB3AB3"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Les ions calcium sont des messagers secondaires de nombreuses voies de </w:t>
      </w:r>
      <w:hyperlink r:id="rId428" w:history="1">
        <w:r w:rsidRPr="00AB42A0">
          <w:rPr>
            <w:rFonts w:ascii="Times New Roman" w:eastAsia="Times New Roman" w:hAnsi="Times New Roman" w:cs="Times New Roman"/>
            <w:sz w:val="24"/>
            <w:szCs w:val="24"/>
          </w:rPr>
          <w:t>transduction du signal</w:t>
        </w:r>
      </w:hyperlink>
      <w:r w:rsidRPr="00AB42A0">
        <w:rPr>
          <w:rFonts w:ascii="Times New Roman" w:eastAsia="Times New Roman" w:hAnsi="Times New Roman" w:cs="Times New Roman"/>
          <w:sz w:val="24"/>
          <w:szCs w:val="24"/>
        </w:rPr>
        <w:t xml:space="preserve">. Les cellules investissent beaucoup d'énergie dans le contrôle et le maintien d'un gradient entre la concentration intracellulaire (≈ 0.1 μM) et extracellulaire (≈ </w:t>
      </w:r>
      <w:smartTag w:uri="urn:schemas-microsoft-com:office:smarttags" w:element="metricconverter">
        <w:smartTagPr>
          <w:attr w:name="ProductID" w:val="2 mM"/>
        </w:smartTagPr>
        <w:r w:rsidRPr="00AB42A0">
          <w:rPr>
            <w:rFonts w:ascii="Times New Roman" w:eastAsia="Times New Roman" w:hAnsi="Times New Roman" w:cs="Times New Roman"/>
            <w:sz w:val="24"/>
            <w:szCs w:val="24"/>
          </w:rPr>
          <w:t>2 mM</w:t>
        </w:r>
      </w:smartTag>
      <w:r w:rsidRPr="00AB42A0">
        <w:rPr>
          <w:rFonts w:ascii="Times New Roman" w:eastAsia="Times New Roman" w:hAnsi="Times New Roman" w:cs="Times New Roman"/>
          <w:sz w:val="24"/>
          <w:szCs w:val="24"/>
        </w:rPr>
        <w:t>) de calcium.</w:t>
      </w:r>
    </w:p>
    <w:p w:rsidR="00E83D3D" w:rsidRPr="00311B3D" w:rsidRDefault="00E83D3D" w:rsidP="00E83D3D">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noProof/>
          <w:color w:val="0D0D0D" w:themeColor="text1" w:themeTint="F2"/>
        </w:rPr>
        <w:drawing>
          <wp:inline distT="0" distB="0" distL="0" distR="0">
            <wp:extent cx="4857750" cy="2609850"/>
            <wp:effectExtent l="19050" t="0" r="0" b="0"/>
            <wp:docPr id="3" name="Image 10" descr="I:\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ig1.gif"/>
                    <pic:cNvPicPr>
                      <a:picLocks noChangeAspect="1" noChangeArrowheads="1"/>
                    </pic:cNvPicPr>
                  </pic:nvPicPr>
                  <pic:blipFill>
                    <a:blip r:embed="rId429"/>
                    <a:srcRect/>
                    <a:stretch>
                      <a:fillRect/>
                    </a:stretch>
                  </pic:blipFill>
                  <pic:spPr bwMode="auto">
                    <a:xfrm>
                      <a:off x="0" y="0"/>
                      <a:ext cx="4857750" cy="2609850"/>
                    </a:xfrm>
                    <a:prstGeom prst="rect">
                      <a:avLst/>
                    </a:prstGeom>
                    <a:noFill/>
                    <a:ln w="9525">
                      <a:noFill/>
                      <a:miter lim="800000"/>
                      <a:headEnd/>
                      <a:tailEnd/>
                    </a:ln>
                  </pic:spPr>
                </pic:pic>
              </a:graphicData>
            </a:graphic>
          </wp:inline>
        </w:drawing>
      </w:r>
      <w:r w:rsidRPr="00311B3D">
        <w:rPr>
          <w:rFonts w:ascii="Times New Roman" w:eastAsia="Times New Roman" w:hAnsi="Times New Roman" w:cs="Times New Roman"/>
          <w:b/>
          <w:color w:val="0D0D0D" w:themeColor="text1" w:themeTint="F2"/>
          <w:sz w:val="24"/>
          <w:szCs w:val="24"/>
        </w:rPr>
        <w:t>f</w:t>
      </w:r>
      <w:r w:rsidRPr="00311B3D">
        <w:rPr>
          <w:rFonts w:ascii="Times New Roman" w:eastAsia="Times New Roman" w:hAnsi="Times New Roman" w:cs="Times New Roman"/>
          <w:b/>
          <w:color w:val="0D0D0D" w:themeColor="text1" w:themeTint="F2"/>
          <w:sz w:val="20"/>
          <w:szCs w:val="20"/>
        </w:rPr>
        <w:t>ig.74</w:t>
      </w:r>
      <w:r w:rsidRPr="00311B3D">
        <w:rPr>
          <w:rFonts w:ascii="Times New Roman" w:eastAsia="Times New Roman" w:hAnsi="Times New Roman" w:cs="Times New Roman"/>
          <w:b/>
          <w:bCs/>
          <w:i/>
          <w:iCs/>
          <w:color w:val="0D0D0D" w:themeColor="text1" w:themeTint="F2"/>
          <w:sz w:val="20"/>
          <w:szCs w:val="20"/>
        </w:rPr>
        <w:t>Mécanisme d'activation des pompes ATPases - Ca</w:t>
      </w:r>
      <w:r w:rsidRPr="00311B3D">
        <w:rPr>
          <w:rFonts w:ascii="Times New Roman" w:eastAsia="Times New Roman" w:hAnsi="Times New Roman" w:cs="Times New Roman"/>
          <w:b/>
          <w:bCs/>
          <w:i/>
          <w:iCs/>
          <w:color w:val="0D0D0D" w:themeColor="text1" w:themeTint="F2"/>
          <w:sz w:val="20"/>
          <w:szCs w:val="20"/>
          <w:vertAlign w:val="superscript"/>
        </w:rPr>
        <w:t>2+</w:t>
      </w:r>
      <w:r w:rsidRPr="00311B3D">
        <w:rPr>
          <w:rFonts w:ascii="Times New Roman" w:eastAsia="Times New Roman" w:hAnsi="Times New Roman" w:cs="Times New Roman"/>
          <w:b/>
          <w:bCs/>
          <w:i/>
          <w:iCs/>
          <w:color w:val="0D0D0D" w:themeColor="text1" w:themeTint="F2"/>
          <w:sz w:val="20"/>
          <w:szCs w:val="20"/>
        </w:rPr>
        <w:t xml:space="preserve"> par la calmoduline</w:t>
      </w:r>
    </w:p>
    <w:p w:rsidR="00DB3AB3" w:rsidRPr="00AB42A0" w:rsidRDefault="00DB3AB3" w:rsidP="00E83D3D">
      <w:pPr>
        <w:spacing w:after="0" w:line="240" w:lineRule="auto"/>
        <w:rPr>
          <w:rFonts w:ascii="Times New Roman" w:eastAsia="Times New Roman" w:hAnsi="Times New Roman" w:cs="Times New Roman"/>
          <w:sz w:val="24"/>
          <w:szCs w:val="24"/>
        </w:rPr>
      </w:pPr>
    </w:p>
    <w:p w:rsidR="00DB3AB3" w:rsidRPr="00AB42A0"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xml:space="preserve">La fixation de deux molécules de CaM complexée au calcium déplace l'hélice auto-inhibitrice du </w:t>
      </w:r>
      <w:r w:rsidR="00A17027" w:rsidRPr="00AB42A0">
        <w:rPr>
          <w:rFonts w:ascii="Times New Roman" w:eastAsia="Times New Roman" w:hAnsi="Times New Roman" w:cs="Times New Roman"/>
          <w:sz w:val="24"/>
          <w:szCs w:val="24"/>
        </w:rPr>
        <w:t>cœur</w:t>
      </w:r>
      <w:r w:rsidRPr="00AB42A0">
        <w:rPr>
          <w:rFonts w:ascii="Times New Roman" w:eastAsia="Times New Roman" w:hAnsi="Times New Roman" w:cs="Times New Roman"/>
          <w:sz w:val="24"/>
          <w:szCs w:val="24"/>
        </w:rPr>
        <w:t xml:space="preserve"> catalytique, ce qui active la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-ATPase.</w:t>
      </w:r>
    </w:p>
    <w:p w:rsidR="00DB3AB3" w:rsidRPr="00AB42A0"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1er temps</w:t>
      </w:r>
    </w:p>
    <w:p w:rsidR="00DB3AB3" w:rsidRPr="00AB42A0"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Quand la concentration en calcium augmente, le complexe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-CaM se fixe d'abord au premier site de fixation à haute affinité (CaMBS1 - "</w:t>
      </w:r>
      <w:r w:rsidRPr="00AB42A0">
        <w:rPr>
          <w:rFonts w:ascii="Times New Roman" w:eastAsia="Times New Roman" w:hAnsi="Times New Roman" w:cs="Times New Roman"/>
          <w:i/>
          <w:iCs/>
          <w:sz w:val="24"/>
          <w:szCs w:val="24"/>
        </w:rPr>
        <w:t>CaM Binding Site 1</w:t>
      </w:r>
      <w:r w:rsidRPr="00AB42A0">
        <w:rPr>
          <w:rFonts w:ascii="Times New Roman" w:eastAsia="Times New Roman" w:hAnsi="Times New Roman" w:cs="Times New Roman"/>
          <w:sz w:val="24"/>
          <w:szCs w:val="24"/>
        </w:rPr>
        <w:t>"). Cette fixation déplace ce site dans la région entre les domaines A et N et permet les mouvements des domaines cytoplasmiques nécessaires au pompage des ions quand la concentration du calcium est basale.</w:t>
      </w:r>
    </w:p>
    <w:p w:rsidR="00DB3AB3" w:rsidRPr="00AB42A0"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2ème temps</w:t>
      </w:r>
    </w:p>
    <w:p w:rsidR="00A24D47" w:rsidRPr="00AB42A0" w:rsidRDefault="00DB3AB3" w:rsidP="00DB3AB3">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xml:space="preserve">Un accroissement supplémentaire de la concentration en calcium déplace le second site CaMBS2 du </w:t>
      </w:r>
      <w:r w:rsidR="00E83D3D" w:rsidRPr="00AB42A0">
        <w:rPr>
          <w:rFonts w:ascii="Times New Roman" w:eastAsia="Times New Roman" w:hAnsi="Times New Roman" w:cs="Times New Roman"/>
          <w:sz w:val="24"/>
          <w:szCs w:val="24"/>
        </w:rPr>
        <w:t>cœur</w:t>
      </w:r>
      <w:r w:rsidRPr="00AB42A0">
        <w:rPr>
          <w:rFonts w:ascii="Times New Roman" w:eastAsia="Times New Roman" w:hAnsi="Times New Roman" w:cs="Times New Roman"/>
          <w:sz w:val="24"/>
          <w:szCs w:val="24"/>
        </w:rPr>
        <w:t xml:space="preserve"> catalytique : la pompe est alors pleinement activée. Ce mécanisme en 2 temps explique la régulation médiée par la calmoduline L'analyse des séquences indiquent que l'existence de 2 sites de fixation de la CaM n'est pas propre à </w:t>
      </w:r>
      <w:r w:rsidRPr="00AB42A0">
        <w:rPr>
          <w:rFonts w:ascii="Times New Roman" w:eastAsia="Times New Roman" w:hAnsi="Times New Roman" w:cs="Times New Roman"/>
          <w:i/>
          <w:iCs/>
          <w:sz w:val="24"/>
          <w:szCs w:val="24"/>
        </w:rPr>
        <w:t>Arabidopsis thaliana</w:t>
      </w:r>
      <w:r w:rsidRPr="00AB42A0">
        <w:rPr>
          <w:rFonts w:ascii="Times New Roman" w:eastAsia="Times New Roman" w:hAnsi="Times New Roman" w:cs="Times New Roman"/>
          <w:sz w:val="24"/>
          <w:szCs w:val="24"/>
        </w:rPr>
        <w:t> mais est trouvé chez de nombreuses plantes.</w:t>
      </w:r>
    </w:p>
    <w:p w:rsidR="00DB3AB3" w:rsidRPr="00DB3AB3" w:rsidRDefault="00DB3AB3" w:rsidP="00167595">
      <w:pPr>
        <w:spacing w:after="0" w:line="240" w:lineRule="auto"/>
        <w:rPr>
          <w:rFonts w:ascii="Times New Roman" w:hAnsi="Times New Roman" w:cs="Times New Roman"/>
          <w:b/>
          <w:bCs/>
          <w:i/>
          <w:iCs/>
          <w:sz w:val="24"/>
          <w:szCs w:val="24"/>
        </w:rPr>
      </w:pPr>
    </w:p>
    <w:p w:rsidR="00C71D92" w:rsidRPr="00F80A40" w:rsidRDefault="00167595" w:rsidP="00516F6B">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On sait depuis plusieurs décennies qu</w:t>
      </w:r>
      <w:r w:rsidRPr="00AB42A0">
        <w:rPr>
          <w:rFonts w:ascii="Times New Roman" w:hAnsi="Times New Roman" w:cs="Times New Roman"/>
          <w:i/>
          <w:color w:val="0D0D0D" w:themeColor="text1" w:themeTint="F2"/>
          <w:sz w:val="24"/>
          <w:szCs w:val="24"/>
        </w:rPr>
        <w:t>’une élévation exagérée de Ca</w:t>
      </w:r>
      <w:r w:rsidRPr="00AB42A0">
        <w:rPr>
          <w:rFonts w:ascii="Times New Roman" w:hAnsi="Times New Roman" w:cs="Times New Roman"/>
          <w:i/>
          <w:color w:val="0D0D0D" w:themeColor="text1" w:themeTint="F2"/>
          <w:sz w:val="24"/>
          <w:szCs w:val="24"/>
          <w:vertAlign w:val="superscript"/>
        </w:rPr>
        <w:t>2+</w:t>
      </w:r>
      <w:r w:rsidRPr="00AB42A0">
        <w:rPr>
          <w:rFonts w:ascii="Times New Roman" w:hAnsi="Times New Roman" w:cs="Times New Roman"/>
          <w:i/>
          <w:color w:val="0D0D0D" w:themeColor="text1" w:themeTint="F2"/>
          <w:sz w:val="24"/>
          <w:szCs w:val="24"/>
        </w:rPr>
        <w:t xml:space="preserve"> intracellulaire est à l’origine de la mort cellulaire par nécrose et/ou apoptose.</w:t>
      </w:r>
    </w:p>
    <w:p w:rsidR="00C71D92" w:rsidRPr="00C9604D" w:rsidRDefault="00C71D92" w:rsidP="00516F6B">
      <w:pPr>
        <w:shd w:val="clear" w:color="auto" w:fill="FFFFFF" w:themeFill="background1"/>
        <w:spacing w:after="0" w:line="240" w:lineRule="auto"/>
        <w:outlineLvl w:val="1"/>
        <w:rPr>
          <w:rFonts w:ascii="Times New Roman" w:eastAsia="Times New Roman" w:hAnsi="Times New Roman" w:cs="Times New Roman"/>
          <w:b/>
          <w:bCs/>
          <w:sz w:val="24"/>
          <w:szCs w:val="24"/>
        </w:rPr>
      </w:pPr>
      <w:r w:rsidRPr="002D243A">
        <w:rPr>
          <w:rFonts w:ascii="Times New Roman" w:eastAsia="Times New Roman" w:hAnsi="Times New Roman" w:cs="Times New Roman"/>
          <w:b/>
          <w:bCs/>
          <w:sz w:val="24"/>
          <w:szCs w:val="24"/>
        </w:rPr>
        <w:t>Mécanisme de contraction du muscle lisse</w:t>
      </w:r>
      <w:r>
        <w:rPr>
          <w:rFonts w:ascii="Times New Roman" w:eastAsia="Times New Roman" w:hAnsi="Times New Roman" w:cs="Times New Roman"/>
          <w:b/>
          <w:bCs/>
          <w:sz w:val="24"/>
          <w:szCs w:val="24"/>
        </w:rPr>
        <w:t xml:space="preserve"> :                                                                        </w:t>
      </w:r>
      <w:r w:rsidRPr="002D243A">
        <w:rPr>
          <w:rFonts w:ascii="Times New Roman" w:eastAsia="Times New Roman" w:hAnsi="Times New Roman" w:cs="Times New Roman"/>
          <w:sz w:val="24"/>
          <w:szCs w:val="24"/>
        </w:rPr>
        <w:t>Les concentrations intracellulaires de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augmentent lorsque:</w:t>
      </w:r>
    </w:p>
    <w:p w:rsidR="00C71D92" w:rsidRPr="002D243A" w:rsidRDefault="00C71D92" w:rsidP="00516F6B">
      <w:pPr>
        <w:numPr>
          <w:ilvl w:val="0"/>
          <w:numId w:val="16"/>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du calcium d'origine extracellulaire entre dans la cellule, par des canaux calciques chimio-dépendants, et voltage-dépendants,</w:t>
      </w:r>
    </w:p>
    <w:p w:rsidR="00C71D92" w:rsidRPr="002D243A" w:rsidRDefault="00C71D92" w:rsidP="00516F6B">
      <w:pPr>
        <w:numPr>
          <w:ilvl w:val="0"/>
          <w:numId w:val="16"/>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 xml:space="preserve">du calcium est libéré par le </w:t>
      </w:r>
      <w:hyperlink r:id="rId430" w:tooltip="Réticulum endoplasmique rugueux" w:history="1">
        <w:r w:rsidRPr="002D243A">
          <w:rPr>
            <w:rFonts w:ascii="Times New Roman" w:eastAsia="Times New Roman" w:hAnsi="Times New Roman" w:cs="Times New Roman"/>
            <w:sz w:val="24"/>
            <w:szCs w:val="24"/>
          </w:rPr>
          <w:t>réticulum endoplasmique</w:t>
        </w:r>
      </w:hyperlink>
      <w:r w:rsidRPr="002D243A">
        <w:rPr>
          <w:rFonts w:ascii="Times New Roman" w:eastAsia="Times New Roman" w:hAnsi="Times New Roman" w:cs="Times New Roman"/>
          <w:sz w:val="24"/>
          <w:szCs w:val="24"/>
        </w:rPr>
        <w:t>.</w:t>
      </w:r>
    </w:p>
    <w:p w:rsidR="00C71D92" w:rsidRPr="002D243A"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Ce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va se lier à la </w:t>
      </w:r>
      <w:hyperlink r:id="rId431" w:tooltip="Calmoduline" w:history="1">
        <w:r w:rsidRPr="002D243A">
          <w:rPr>
            <w:rFonts w:ascii="Times New Roman" w:eastAsia="Times New Roman" w:hAnsi="Times New Roman" w:cs="Times New Roman"/>
            <w:sz w:val="24"/>
            <w:szCs w:val="24"/>
          </w:rPr>
          <w:t>calmoduline</w:t>
        </w:r>
      </w:hyperlink>
      <w:r w:rsidRPr="002D243A">
        <w:rPr>
          <w:rFonts w:ascii="Times New Roman" w:eastAsia="Times New Roman" w:hAnsi="Times New Roman" w:cs="Times New Roman"/>
          <w:sz w:val="24"/>
          <w:szCs w:val="24"/>
        </w:rPr>
        <w:t xml:space="preserve"> (</w:t>
      </w:r>
      <w:r w:rsidRPr="00C4206A">
        <w:rPr>
          <w:rFonts w:ascii="Times New Roman" w:eastAsia="Times New Roman" w:hAnsi="Times New Roman" w:cs="Times New Roman"/>
          <w:b/>
          <w:sz w:val="24"/>
          <w:szCs w:val="24"/>
        </w:rPr>
        <w:t>CaM</w:t>
      </w:r>
      <w:r w:rsidRPr="002D243A">
        <w:rPr>
          <w:rFonts w:ascii="Times New Roman" w:eastAsia="Times New Roman" w:hAnsi="Times New Roman" w:cs="Times New Roman"/>
          <w:sz w:val="24"/>
          <w:szCs w:val="24"/>
        </w:rPr>
        <w:t xml:space="preserve">), de telle sorte que quatre </w:t>
      </w:r>
      <w:hyperlink r:id="rId432" w:tooltip="Ion" w:history="1">
        <w:r w:rsidRPr="002D243A">
          <w:rPr>
            <w:rFonts w:ascii="Times New Roman" w:eastAsia="Times New Roman" w:hAnsi="Times New Roman" w:cs="Times New Roman"/>
            <w:sz w:val="24"/>
            <w:szCs w:val="24"/>
          </w:rPr>
          <w:t>ions</w:t>
        </w:r>
      </w:hyperlink>
      <w:r w:rsidRPr="002D243A">
        <w:rPr>
          <w:rFonts w:ascii="Times New Roman" w:eastAsia="Times New Roman" w:hAnsi="Times New Roman" w:cs="Times New Roman"/>
          <w:sz w:val="24"/>
          <w:szCs w:val="24"/>
        </w:rPr>
        <w:t xml:space="preserve"> soient fixés sur chaque molécule de </w:t>
      </w:r>
      <w:hyperlink r:id="rId433" w:tooltip="Calmoduline" w:history="1">
        <w:r w:rsidRPr="002D243A">
          <w:rPr>
            <w:rFonts w:ascii="Times New Roman" w:eastAsia="Times New Roman" w:hAnsi="Times New Roman" w:cs="Times New Roman"/>
            <w:sz w:val="24"/>
            <w:szCs w:val="24"/>
          </w:rPr>
          <w:t>calmoduline</w:t>
        </w:r>
      </w:hyperlink>
      <w:r w:rsidRPr="002D243A">
        <w:rPr>
          <w:rFonts w:ascii="Times New Roman" w:eastAsia="Times New Roman" w:hAnsi="Times New Roman" w:cs="Times New Roman"/>
          <w:sz w:val="24"/>
          <w:szCs w:val="24"/>
        </w:rPr>
        <w:t>.</w:t>
      </w:r>
    </w:p>
    <w:p w:rsidR="00C71D92" w:rsidRPr="002D243A"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complexe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-calmoduline va ensuite activer la </w:t>
      </w:r>
      <w:r w:rsidRPr="00C9604D">
        <w:rPr>
          <w:rFonts w:ascii="Times New Roman" w:eastAsia="Times New Roman" w:hAnsi="Times New Roman" w:cs="Times New Roman"/>
          <w:bCs/>
          <w:sz w:val="24"/>
          <w:szCs w:val="24"/>
        </w:rPr>
        <w:t>kinase de la chaîne légère de myosine</w:t>
      </w:r>
      <w:r w:rsidRPr="002D243A">
        <w:rPr>
          <w:rFonts w:ascii="Times New Roman" w:eastAsia="Times New Roman" w:hAnsi="Times New Roman" w:cs="Times New Roman"/>
          <w:sz w:val="24"/>
          <w:szCs w:val="24"/>
        </w:rPr>
        <w:t>(</w:t>
      </w:r>
      <w:r w:rsidRPr="00C9604D">
        <w:rPr>
          <w:rFonts w:ascii="Times New Roman" w:eastAsia="Times New Roman" w:hAnsi="Times New Roman" w:cs="Times New Roman"/>
          <w:b/>
          <w:i/>
          <w:sz w:val="24"/>
          <w:szCs w:val="24"/>
        </w:rPr>
        <w:t>MLCK</w:t>
      </w:r>
      <w:r>
        <w:rPr>
          <w:rFonts w:ascii="Times New Roman" w:eastAsia="Times New Roman" w:hAnsi="Times New Roman" w:cs="Times New Roman"/>
          <w:sz w:val="24"/>
          <w:szCs w:val="24"/>
        </w:rPr>
        <w:t xml:space="preserve">, </w:t>
      </w:r>
      <w:r w:rsidRPr="00C9604D">
        <w:rPr>
          <w:rFonts w:ascii="Times New Roman" w:eastAsia="Times New Roman" w:hAnsi="Times New Roman" w:cs="Times New Roman"/>
          <w:sz w:val="20"/>
          <w:szCs w:val="20"/>
        </w:rPr>
        <w:t>myosin light chain kinase).</w:t>
      </w:r>
    </w:p>
    <w:p w:rsidR="00C71D92" w:rsidRPr="002D243A"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lastRenderedPageBreak/>
        <w:t xml:space="preserve">La MLCK va ainsi pouvoir </w:t>
      </w:r>
      <w:hyperlink r:id="rId434" w:tooltip="Phosphorylation" w:history="1">
        <w:r w:rsidRPr="002D243A">
          <w:rPr>
            <w:rFonts w:ascii="Times New Roman" w:eastAsia="Times New Roman" w:hAnsi="Times New Roman" w:cs="Times New Roman"/>
            <w:sz w:val="24"/>
            <w:szCs w:val="24"/>
          </w:rPr>
          <w:t>phosphoryler</w:t>
        </w:r>
      </w:hyperlink>
      <w:r w:rsidRPr="002D243A">
        <w:rPr>
          <w:rFonts w:ascii="Times New Roman" w:eastAsia="Times New Roman" w:hAnsi="Times New Roman" w:cs="Times New Roman"/>
          <w:sz w:val="24"/>
          <w:szCs w:val="24"/>
        </w:rPr>
        <w:t xml:space="preserve"> les chaînes légères des têtes de myosines et ipso facto, augmenter l'activité de la </w:t>
      </w:r>
      <w:hyperlink r:id="rId435" w:tooltip="Myosine" w:history="1">
        <w:r w:rsidRPr="002D243A">
          <w:rPr>
            <w:rFonts w:ascii="Times New Roman" w:eastAsia="Times New Roman" w:hAnsi="Times New Roman" w:cs="Times New Roman"/>
            <w:sz w:val="24"/>
            <w:szCs w:val="24"/>
          </w:rPr>
          <w:t>myosine</w:t>
        </w:r>
      </w:hyperlink>
      <w:hyperlink r:id="rId436" w:tooltip="ATPase" w:history="1">
        <w:r w:rsidRPr="002D243A">
          <w:rPr>
            <w:rFonts w:ascii="Times New Roman" w:eastAsia="Times New Roman" w:hAnsi="Times New Roman" w:cs="Times New Roman"/>
            <w:sz w:val="24"/>
            <w:szCs w:val="24"/>
          </w:rPr>
          <w:t>ATPase</w:t>
        </w:r>
      </w:hyperlink>
      <w:r w:rsidRPr="002D243A">
        <w:rPr>
          <w:rFonts w:ascii="Times New Roman" w:eastAsia="Times New Roman" w:hAnsi="Times New Roman" w:cs="Times New Roman"/>
          <w:sz w:val="24"/>
          <w:szCs w:val="24"/>
        </w:rPr>
        <w:t>.</w:t>
      </w:r>
    </w:p>
    <w:p w:rsidR="00C71D92"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 xml:space="preserve">La </w:t>
      </w:r>
      <w:hyperlink r:id="rId437" w:tooltip="Myosine" w:history="1">
        <w:r w:rsidRPr="002D243A">
          <w:rPr>
            <w:rFonts w:ascii="Times New Roman" w:eastAsia="Times New Roman" w:hAnsi="Times New Roman" w:cs="Times New Roman"/>
            <w:sz w:val="24"/>
            <w:szCs w:val="24"/>
          </w:rPr>
          <w:t>myosine</w:t>
        </w:r>
      </w:hyperlink>
      <w:r w:rsidRPr="002D243A">
        <w:rPr>
          <w:rFonts w:ascii="Times New Roman" w:eastAsia="Times New Roman" w:hAnsi="Times New Roman" w:cs="Times New Roman"/>
          <w:sz w:val="24"/>
          <w:szCs w:val="24"/>
        </w:rPr>
        <w:t xml:space="preserve"> ainsi activée, les ponts de </w:t>
      </w:r>
      <w:hyperlink r:id="rId438" w:tooltip="Myosine" w:history="1">
        <w:r w:rsidRPr="002D243A">
          <w:rPr>
            <w:rFonts w:ascii="Times New Roman" w:eastAsia="Times New Roman" w:hAnsi="Times New Roman" w:cs="Times New Roman"/>
            <w:sz w:val="24"/>
            <w:szCs w:val="24"/>
          </w:rPr>
          <w:t>myosine</w:t>
        </w:r>
      </w:hyperlink>
      <w:r w:rsidRPr="002D243A">
        <w:rPr>
          <w:rFonts w:ascii="Times New Roman" w:eastAsia="Times New Roman" w:hAnsi="Times New Roman" w:cs="Times New Roman"/>
          <w:sz w:val="24"/>
          <w:szCs w:val="24"/>
        </w:rPr>
        <w:t xml:space="preserve"> actifs vont pouvoir glisser le long de l'actine et développer une tension musculaire.</w:t>
      </w:r>
    </w:p>
    <w:p w:rsidR="00E83D3D" w:rsidRDefault="00E83D3D" w:rsidP="00516F6B">
      <w:pPr>
        <w:shd w:val="clear" w:color="auto" w:fill="FFFFFF" w:themeFill="background1"/>
        <w:spacing w:after="0" w:line="240" w:lineRule="auto"/>
        <w:rPr>
          <w:rFonts w:ascii="Times New Roman" w:eastAsia="Times New Roman" w:hAnsi="Times New Roman" w:cs="Times New Roman"/>
          <w:sz w:val="24"/>
          <w:szCs w:val="24"/>
        </w:rPr>
      </w:pPr>
      <w:r w:rsidRPr="00AB42A0">
        <w:rPr>
          <w:rFonts w:ascii="Times New Roman" w:hAnsi="Times New Roman" w:cs="Times New Roman"/>
          <w:noProof/>
          <w:color w:val="0D0D0D" w:themeColor="text1" w:themeTint="F2"/>
          <w:sz w:val="24"/>
          <w:szCs w:val="24"/>
        </w:rPr>
        <w:drawing>
          <wp:inline distT="0" distB="0" distL="0" distR="0">
            <wp:extent cx="4943475" cy="3009900"/>
            <wp:effectExtent l="19050" t="0" r="9525" b="0"/>
            <wp:docPr id="35" name="Image 7" descr="I:\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ig3.gif"/>
                    <pic:cNvPicPr>
                      <a:picLocks noChangeAspect="1" noChangeArrowheads="1"/>
                    </pic:cNvPicPr>
                  </pic:nvPicPr>
                  <pic:blipFill>
                    <a:blip r:embed="rId439"/>
                    <a:srcRect/>
                    <a:stretch>
                      <a:fillRect/>
                    </a:stretch>
                  </pic:blipFill>
                  <pic:spPr bwMode="auto">
                    <a:xfrm>
                      <a:off x="0" y="0"/>
                      <a:ext cx="4943475" cy="3009900"/>
                    </a:xfrm>
                    <a:prstGeom prst="rect">
                      <a:avLst/>
                    </a:prstGeom>
                    <a:noFill/>
                    <a:ln w="9525">
                      <a:noFill/>
                      <a:miter lim="800000"/>
                      <a:headEnd/>
                      <a:tailEnd/>
                    </a:ln>
                  </pic:spPr>
                </pic:pic>
              </a:graphicData>
            </a:graphic>
          </wp:inline>
        </w:drawing>
      </w:r>
    </w:p>
    <w:p w:rsidR="009C31B8" w:rsidRPr="00D85996" w:rsidRDefault="009C31B8" w:rsidP="009C31B8">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b/>
          <w:bCs/>
          <w:sz w:val="24"/>
          <w:szCs w:val="24"/>
        </w:rPr>
        <w:t>Prolongation de la phase de contraction</w:t>
      </w:r>
      <w:r>
        <w:rPr>
          <w:rFonts w:ascii="Times New Roman" w:eastAsia="Times New Roman" w:hAnsi="Times New Roman" w:cs="Times New Roman"/>
          <w:b/>
          <w:bCs/>
          <w:sz w:val="24"/>
          <w:szCs w:val="24"/>
        </w:rPr>
        <w:t> :</w:t>
      </w:r>
      <w:r w:rsidRPr="00D85996">
        <w:rPr>
          <w:rFonts w:ascii="Times New Roman" w:eastAsia="Times New Roman" w:hAnsi="Times New Roman" w:cs="Times New Roman"/>
          <w:sz w:val="24"/>
          <w:szCs w:val="24"/>
        </w:rPr>
        <w:t> </w:t>
      </w:r>
    </w:p>
    <w:p w:rsidR="009C31B8" w:rsidRPr="002C0F66" w:rsidRDefault="009C31B8" w:rsidP="009C31B8">
      <w:pPr>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Effectivement, la tension musculaire est maintenue même après la baisse de la concentration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et de la phosphorylation de </w:t>
      </w:r>
      <w:r>
        <w:rPr>
          <w:rFonts w:ascii="Times New Roman" w:eastAsia="Times New Roman" w:hAnsi="Times New Roman" w:cs="Times New Roman"/>
          <w:sz w:val="24"/>
          <w:szCs w:val="24"/>
        </w:rPr>
        <w:t>la MLC.</w:t>
      </w:r>
      <w:r w:rsidRPr="00D85996">
        <w:rPr>
          <w:rFonts w:ascii="Times New Roman" w:eastAsia="Times New Roman" w:hAnsi="Times New Roman" w:cs="Times New Roman"/>
          <w:sz w:val="24"/>
          <w:szCs w:val="24"/>
        </w:rPr>
        <w:t xml:space="preserve"> Deux mécanismes ont été proposés pour expliquer ce phénomène (Woodrum et al. 2001) : </w:t>
      </w:r>
      <w:r w:rsidRPr="00D85996">
        <w:rPr>
          <w:rFonts w:ascii="Times New Roman" w:eastAsia="Times New Roman" w:hAnsi="Times New Roman" w:cs="Times New Roman"/>
          <w:sz w:val="24"/>
          <w:szCs w:val="24"/>
        </w:rPr>
        <w:br/>
        <w:t>Le premier est l’hypothèse de l’état " verrouillé " (latch-state) et la</w:t>
      </w:r>
      <w:r>
        <w:rPr>
          <w:rFonts w:ascii="Times New Roman" w:eastAsia="Times New Roman" w:hAnsi="Times New Roman" w:cs="Times New Roman"/>
          <w:sz w:val="24"/>
          <w:szCs w:val="24"/>
        </w:rPr>
        <w:t xml:space="preserve"> formation de latch-brigde ou </w:t>
      </w:r>
      <w:r w:rsidRPr="00D85996">
        <w:rPr>
          <w:rFonts w:ascii="Times New Roman" w:eastAsia="Times New Roman" w:hAnsi="Times New Roman" w:cs="Times New Roman"/>
          <w:sz w:val="24"/>
          <w:szCs w:val="24"/>
        </w:rPr>
        <w:t xml:space="preserve"> formation de ponts " actine-myosine " alors que la myosine n’est plus phosphorylée</w:t>
      </w:r>
      <w:r>
        <w:rPr>
          <w:rFonts w:ascii="Times New Roman" w:eastAsia="Times New Roman" w:hAnsi="Times New Roman" w:cs="Times New Roman"/>
          <w:sz w:val="24"/>
          <w:szCs w:val="24"/>
        </w:rPr>
        <w:t>.</w:t>
      </w:r>
      <w:r w:rsidRPr="00D85996">
        <w:rPr>
          <w:rFonts w:ascii="Times New Roman" w:eastAsia="Times New Roman" w:hAnsi="Times New Roman" w:cs="Times New Roman"/>
          <w:sz w:val="24"/>
          <w:szCs w:val="24"/>
        </w:rPr>
        <w:t xml:space="preserve"> La deuxième hypothèse est plutôt centrée sur la modulation des différents filaments du cytosquelette. Les interactions protéiques entre les différentes molécules des filaments seraient régulées par l’état conformationnel des protéines constitutives et des changements conformationnels pourraient aboutir à la régulation des interactions actine-myosine. La protéine centrale de cette modulation serait la protéine HSP20.</w:t>
      </w:r>
    </w:p>
    <w:p w:rsidR="009C31B8" w:rsidRDefault="009C31B8" w:rsidP="009C31B8">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Il y a plusieurs voies permettant une augmentation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dans le cytosol et de le réguler.</w:t>
      </w:r>
    </w:p>
    <w:p w:rsidR="009C31B8" w:rsidRDefault="009C31B8" w:rsidP="009C31B8">
      <w:pPr>
        <w:shd w:val="clear" w:color="auto" w:fill="FFFFFF" w:themeFill="background1"/>
        <w:spacing w:after="0" w:line="240" w:lineRule="auto"/>
        <w:rPr>
          <w:rFonts w:ascii="Times New Roman" w:eastAsia="Times New Roman" w:hAnsi="Times New Roman" w:cs="Times New Roman"/>
          <w:b/>
          <w:bCs/>
          <w:sz w:val="24"/>
          <w:szCs w:val="24"/>
        </w:rPr>
      </w:pPr>
    </w:p>
    <w:p w:rsidR="009C31B8" w:rsidRPr="00D85996" w:rsidRDefault="009C31B8" w:rsidP="009C31B8">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b/>
          <w:bCs/>
          <w:sz w:val="24"/>
          <w:szCs w:val="24"/>
        </w:rPr>
        <w:t>Régulation de l’appareil contractile</w:t>
      </w:r>
      <w:r w:rsidRPr="00D85996">
        <w:rPr>
          <w:rFonts w:ascii="Times New Roman" w:eastAsia="Times New Roman" w:hAnsi="Times New Roman" w:cs="Times New Roman"/>
          <w:sz w:val="24"/>
          <w:szCs w:val="24"/>
        </w:rPr>
        <w:t> </w:t>
      </w:r>
    </w:p>
    <w:p w:rsidR="009C31B8" w:rsidRDefault="009C31B8" w:rsidP="009C31B8">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De même que des agonistes constricteurs sensibilisent l’appareil contractile, la désensibilisation est un phénomène possible. Différents travaux démontrent que la PKG active la MLCP. La PKG s’oppose à l’effet de la ROK en phosphorylant la sous-unité de liaison de la myosine de</w:t>
      </w:r>
      <w:r>
        <w:rPr>
          <w:rFonts w:ascii="Times New Roman" w:eastAsia="Times New Roman" w:hAnsi="Times New Roman" w:cs="Times New Roman"/>
          <w:sz w:val="24"/>
          <w:szCs w:val="24"/>
        </w:rPr>
        <w:t xml:space="preserve"> la MLCP ce qui l’active</w:t>
      </w:r>
      <w:r w:rsidRPr="00D85996">
        <w:rPr>
          <w:rFonts w:ascii="Times New Roman" w:eastAsia="Times New Roman" w:hAnsi="Times New Roman" w:cs="Times New Roman"/>
          <w:sz w:val="24"/>
          <w:szCs w:val="24"/>
        </w:rPr>
        <w:t>. La phosphorylation directe de Rho par la PKG a également ét</w:t>
      </w:r>
      <w:r>
        <w:rPr>
          <w:rFonts w:ascii="Times New Roman" w:eastAsia="Times New Roman" w:hAnsi="Times New Roman" w:cs="Times New Roman"/>
          <w:sz w:val="24"/>
          <w:szCs w:val="24"/>
        </w:rPr>
        <w:t>é évoquée</w:t>
      </w:r>
      <w:r w:rsidRPr="00D85996">
        <w:rPr>
          <w:rFonts w:ascii="Times New Roman" w:eastAsia="Times New Roman" w:hAnsi="Times New Roman" w:cs="Times New Roman"/>
          <w:sz w:val="24"/>
          <w:szCs w:val="24"/>
        </w:rPr>
        <w:t>, ainsi que la phosphorylation de la télokine qui elle phosphorylerait ensuite la MLCP. Les PKA et les PKG phosphorylent la MLCK in vitro, ce qui a pour effet de diminuer l’affinité de la MLCK pour le complexe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/calmoduline. Cet effet semble cependant négligeable in vivo et n’a pas d’effet sur l’activité de la MLCK. La protéine kinase II dépendante de la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/Calmoduline (CaMK II) peut en revanche phosphoryler la MLCK ce qui réduit so</w:t>
      </w:r>
      <w:r>
        <w:rPr>
          <w:rFonts w:ascii="Times New Roman" w:eastAsia="Times New Roman" w:hAnsi="Times New Roman" w:cs="Times New Roman"/>
          <w:sz w:val="24"/>
          <w:szCs w:val="24"/>
        </w:rPr>
        <w:t>n activité</w:t>
      </w:r>
      <w:r w:rsidRPr="00D85996">
        <w:rPr>
          <w:rFonts w:ascii="Times New Roman" w:eastAsia="Times New Roman" w:hAnsi="Times New Roman" w:cs="Times New Roman"/>
          <w:sz w:val="24"/>
          <w:szCs w:val="24"/>
        </w:rPr>
        <w:t>. Cet effet pourrait être un rétro contrôle négatif pour inhiber l’activité de la MLCK dans le cas de forte hausse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w:t>
      </w:r>
      <w:r w:rsidRPr="00D85996">
        <w:rPr>
          <w:rFonts w:ascii="Times New Roman" w:eastAsia="Times New Roman" w:hAnsi="Times New Roman" w:cs="Times New Roman"/>
          <w:sz w:val="24"/>
          <w:szCs w:val="24"/>
        </w:rPr>
        <w:br/>
        <w:t>L’hypothèse actuelle en ce qui concerne la régulation des filaments fins implique la protéine HSP20 (</w:t>
      </w:r>
      <w:r w:rsidRPr="00AC2D09">
        <w:rPr>
          <w:rFonts w:ascii="Times New Roman" w:eastAsia="Times New Roman" w:hAnsi="Times New Roman" w:cs="Times New Roman"/>
          <w:sz w:val="20"/>
          <w:szCs w:val="20"/>
        </w:rPr>
        <w:t>heat shock Protein 20 kDa</w:t>
      </w:r>
      <w:r w:rsidRPr="00D85996">
        <w:rPr>
          <w:rFonts w:ascii="Times New Roman" w:eastAsia="Times New Roman" w:hAnsi="Times New Roman" w:cs="Times New Roman"/>
          <w:sz w:val="24"/>
          <w:szCs w:val="24"/>
        </w:rPr>
        <w:t xml:space="preserve">). La HSP20 est impliquée dans la contraction des CMLV et sa phosphorylation par la PKG induit et </w:t>
      </w:r>
      <w:r>
        <w:rPr>
          <w:rFonts w:ascii="Times New Roman" w:eastAsia="Times New Roman" w:hAnsi="Times New Roman" w:cs="Times New Roman"/>
          <w:sz w:val="24"/>
          <w:szCs w:val="24"/>
        </w:rPr>
        <w:t xml:space="preserve">est nécessaire à la relaxation </w:t>
      </w:r>
    </w:p>
    <w:p w:rsidR="009C31B8" w:rsidRDefault="009C31B8" w:rsidP="00516F6B">
      <w:pPr>
        <w:shd w:val="clear" w:color="auto" w:fill="FFFFFF" w:themeFill="background1"/>
        <w:spacing w:after="0" w:line="240" w:lineRule="auto"/>
        <w:outlineLvl w:val="1"/>
        <w:rPr>
          <w:rFonts w:ascii="Times New Roman" w:eastAsia="Times New Roman" w:hAnsi="Times New Roman" w:cs="Times New Roman"/>
          <w:b/>
          <w:bCs/>
          <w:sz w:val="24"/>
          <w:szCs w:val="24"/>
        </w:rPr>
      </w:pPr>
    </w:p>
    <w:p w:rsidR="00C71D92" w:rsidRPr="002D243A" w:rsidRDefault="00C71D92" w:rsidP="00516F6B">
      <w:pPr>
        <w:shd w:val="clear" w:color="auto" w:fill="FFFFFF" w:themeFill="background1"/>
        <w:spacing w:after="0" w:line="240" w:lineRule="auto"/>
        <w:outlineLvl w:val="1"/>
        <w:rPr>
          <w:rFonts w:ascii="Times New Roman" w:eastAsia="Times New Roman" w:hAnsi="Times New Roman" w:cs="Times New Roman"/>
          <w:b/>
          <w:bCs/>
          <w:sz w:val="24"/>
          <w:szCs w:val="24"/>
        </w:rPr>
      </w:pPr>
      <w:r w:rsidRPr="002D243A">
        <w:rPr>
          <w:rFonts w:ascii="Times New Roman" w:eastAsia="Times New Roman" w:hAnsi="Times New Roman" w:cs="Times New Roman"/>
          <w:b/>
          <w:bCs/>
          <w:sz w:val="24"/>
          <w:szCs w:val="24"/>
        </w:rPr>
        <w:lastRenderedPageBreak/>
        <w:t>Mécanisme de relaxation du muscle lisse</w:t>
      </w:r>
      <w:r>
        <w:rPr>
          <w:rFonts w:ascii="Times New Roman" w:eastAsia="Times New Roman" w:hAnsi="Times New Roman" w:cs="Times New Roman"/>
          <w:b/>
          <w:bCs/>
          <w:sz w:val="24"/>
          <w:szCs w:val="24"/>
        </w:rPr>
        <w:t> :</w:t>
      </w:r>
    </w:p>
    <w:p w:rsidR="00C71D92" w:rsidRPr="002D243A"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libre dans le </w:t>
      </w:r>
      <w:hyperlink r:id="rId440" w:tooltip="Cytosol" w:history="1">
        <w:r w:rsidRPr="002D243A">
          <w:rPr>
            <w:rFonts w:ascii="Times New Roman" w:eastAsia="Times New Roman" w:hAnsi="Times New Roman" w:cs="Times New Roman"/>
            <w:sz w:val="24"/>
            <w:szCs w:val="24"/>
          </w:rPr>
          <w:t>cytosol</w:t>
        </w:r>
      </w:hyperlink>
      <w:r w:rsidRPr="002D243A">
        <w:rPr>
          <w:rFonts w:ascii="Times New Roman" w:eastAsia="Times New Roman" w:hAnsi="Times New Roman" w:cs="Times New Roman"/>
          <w:sz w:val="24"/>
          <w:szCs w:val="24"/>
        </w:rPr>
        <w:t xml:space="preserve"> diminue quand:</w:t>
      </w:r>
    </w:p>
    <w:p w:rsidR="00C71D92" w:rsidRPr="002D243A" w:rsidRDefault="00C71D92" w:rsidP="00516F6B">
      <w:pPr>
        <w:numPr>
          <w:ilvl w:val="0"/>
          <w:numId w:val="17"/>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est pompé hors de la cellule, en passant à travers la membrane par un </w:t>
      </w:r>
      <w:hyperlink r:id="rId441" w:tooltip="Antiport" w:history="1">
        <w:r w:rsidRPr="002D243A">
          <w:rPr>
            <w:rFonts w:ascii="Times New Roman" w:eastAsia="Times New Roman" w:hAnsi="Times New Roman" w:cs="Times New Roman"/>
            <w:sz w:val="24"/>
            <w:szCs w:val="24"/>
          </w:rPr>
          <w:t>antiport</w:t>
        </w:r>
      </w:hyperlink>
      <w:r w:rsidRPr="002D243A">
        <w:rPr>
          <w:rFonts w:ascii="Times New Roman" w:eastAsia="Times New Roman" w:hAnsi="Times New Roman" w:cs="Times New Roman"/>
          <w:sz w:val="24"/>
          <w:szCs w:val="24"/>
        </w:rPr>
        <w:t xml:space="preserve"> Na</w:t>
      </w:r>
      <w:r w:rsidRPr="002D243A">
        <w:rPr>
          <w:rFonts w:ascii="Times New Roman" w:eastAsia="Times New Roman" w:hAnsi="Times New Roman" w:cs="Times New Roman"/>
          <w:sz w:val="24"/>
          <w:szCs w:val="24"/>
          <w:vertAlign w:val="superscript"/>
        </w:rPr>
        <w:t>+</w:t>
      </w:r>
      <w:r w:rsidRPr="002D243A">
        <w:rPr>
          <w:rFonts w:ascii="Times New Roman" w:eastAsia="Times New Roman" w:hAnsi="Times New Roman" w:cs="Times New Roman"/>
          <w:sz w:val="24"/>
          <w:szCs w:val="24"/>
        </w:rPr>
        <w:t>/Ca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 la sortie de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contre son gradient électrochimique, s'effectue en même temps que l'entrée de Na</w:t>
      </w:r>
      <w:r w:rsidRPr="002D243A">
        <w:rPr>
          <w:rFonts w:ascii="Times New Roman" w:eastAsia="Times New Roman" w:hAnsi="Times New Roman" w:cs="Times New Roman"/>
          <w:sz w:val="24"/>
          <w:szCs w:val="24"/>
          <w:vertAlign w:val="superscript"/>
        </w:rPr>
        <w:t>+</w:t>
      </w:r>
      <w:r w:rsidRPr="002D243A">
        <w:rPr>
          <w:rFonts w:ascii="Times New Roman" w:eastAsia="Times New Roman" w:hAnsi="Times New Roman" w:cs="Times New Roman"/>
          <w:sz w:val="24"/>
          <w:szCs w:val="24"/>
        </w:rPr>
        <w:t xml:space="preserve"> dans le sens de son </w:t>
      </w:r>
      <w:hyperlink r:id="rId442" w:tooltip="Gradient électrochimique" w:history="1">
        <w:r w:rsidRPr="002D243A">
          <w:rPr>
            <w:rFonts w:ascii="Times New Roman" w:eastAsia="Times New Roman" w:hAnsi="Times New Roman" w:cs="Times New Roman"/>
            <w:sz w:val="24"/>
            <w:szCs w:val="24"/>
          </w:rPr>
          <w:t>gradient électrochimique</w:t>
        </w:r>
      </w:hyperlink>
      <w:r w:rsidRPr="002D243A">
        <w:rPr>
          <w:rFonts w:ascii="Times New Roman" w:eastAsia="Times New Roman" w:hAnsi="Times New Roman" w:cs="Times New Roman"/>
          <w:sz w:val="24"/>
          <w:szCs w:val="24"/>
        </w:rPr>
        <w:t>. Le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peut aussi être pompé hors de la cellule grâce aux pompes calciques (</w:t>
      </w:r>
      <w:hyperlink r:id="rId443" w:tooltip="ATPase" w:history="1">
        <w:r w:rsidRPr="002D243A">
          <w:rPr>
            <w:rFonts w:ascii="Times New Roman" w:eastAsia="Times New Roman" w:hAnsi="Times New Roman" w:cs="Times New Roman"/>
            <w:sz w:val="24"/>
            <w:szCs w:val="24"/>
          </w:rPr>
          <w:t>ATPases</w:t>
        </w:r>
      </w:hyperlink>
      <w:r w:rsidRPr="002D243A">
        <w:rPr>
          <w:rFonts w:ascii="Times New Roman" w:eastAsia="Times New Roman" w:hAnsi="Times New Roman" w:cs="Times New Roman"/>
          <w:sz w:val="24"/>
          <w:szCs w:val="24"/>
        </w:rPr>
        <w:t>),</w:t>
      </w:r>
    </w:p>
    <w:p w:rsidR="00C71D92" w:rsidRDefault="00C71D92" w:rsidP="00516F6B">
      <w:pPr>
        <w:numPr>
          <w:ilvl w:val="0"/>
          <w:numId w:val="17"/>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retourne dans le </w:t>
      </w:r>
      <w:hyperlink r:id="rId444" w:tooltip="Réticulum endoplasmique rugueux" w:history="1">
        <w:r w:rsidRPr="002D243A">
          <w:rPr>
            <w:rFonts w:ascii="Times New Roman" w:eastAsia="Times New Roman" w:hAnsi="Times New Roman" w:cs="Times New Roman"/>
            <w:sz w:val="24"/>
            <w:szCs w:val="24"/>
          </w:rPr>
          <w:t>réticulum endoplasmique</w:t>
        </w:r>
      </w:hyperlink>
      <w:r w:rsidRPr="002D243A">
        <w:rPr>
          <w:rFonts w:ascii="Times New Roman" w:eastAsia="Times New Roman" w:hAnsi="Times New Roman" w:cs="Times New Roman"/>
          <w:sz w:val="24"/>
          <w:szCs w:val="24"/>
        </w:rPr>
        <w:t xml:space="preserve"> grâce aux pompes calciques (</w:t>
      </w:r>
      <w:hyperlink r:id="rId445" w:tooltip="ATPase" w:history="1">
        <w:r w:rsidRPr="002D243A">
          <w:rPr>
            <w:rFonts w:ascii="Times New Roman" w:eastAsia="Times New Roman" w:hAnsi="Times New Roman" w:cs="Times New Roman"/>
            <w:sz w:val="24"/>
            <w:szCs w:val="24"/>
          </w:rPr>
          <w:t>ATPases</w:t>
        </w:r>
      </w:hyperlink>
      <w:r w:rsidRPr="002D243A">
        <w:rPr>
          <w:rFonts w:ascii="Times New Roman" w:eastAsia="Times New Roman" w:hAnsi="Times New Roman" w:cs="Times New Roman"/>
          <w:sz w:val="24"/>
          <w:szCs w:val="24"/>
        </w:rPr>
        <w:t xml:space="preserve">), qui assurent un </w:t>
      </w:r>
      <w:hyperlink r:id="rId446" w:tooltip="Transport actif" w:history="1">
        <w:r w:rsidRPr="002D243A">
          <w:rPr>
            <w:rFonts w:ascii="Times New Roman" w:eastAsia="Times New Roman" w:hAnsi="Times New Roman" w:cs="Times New Roman"/>
            <w:sz w:val="24"/>
            <w:szCs w:val="24"/>
          </w:rPr>
          <w:t>transport actif</w:t>
        </w:r>
      </w:hyperlink>
      <w:r w:rsidRPr="002D243A">
        <w:rPr>
          <w:rFonts w:ascii="Times New Roman" w:eastAsia="Times New Roman" w:hAnsi="Times New Roman" w:cs="Times New Roman"/>
          <w:sz w:val="24"/>
          <w:szCs w:val="24"/>
        </w:rPr>
        <w:t xml:space="preserve"> de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en utilisant de l'</w:t>
      </w:r>
      <w:hyperlink r:id="rId447" w:tooltip="Adénosine triphosphate" w:history="1">
        <w:r w:rsidRPr="002D243A">
          <w:rPr>
            <w:rFonts w:ascii="Times New Roman" w:eastAsia="Times New Roman" w:hAnsi="Times New Roman" w:cs="Times New Roman"/>
            <w:sz w:val="24"/>
            <w:szCs w:val="24"/>
          </w:rPr>
          <w:t>ATP</w:t>
        </w:r>
      </w:hyperlink>
      <w:r w:rsidRPr="002D243A">
        <w:rPr>
          <w:rFonts w:ascii="Times New Roman" w:eastAsia="Times New Roman" w:hAnsi="Times New Roman" w:cs="Times New Roman"/>
          <w:sz w:val="24"/>
          <w:szCs w:val="24"/>
        </w:rPr>
        <w:t>.</w:t>
      </w:r>
    </w:p>
    <w:p w:rsidR="009C31B8" w:rsidRPr="009C31B8" w:rsidRDefault="009C31B8" w:rsidP="009C31B8">
      <w:pPr>
        <w:shd w:val="clear" w:color="auto" w:fill="FFFFFF" w:themeFill="background1"/>
        <w:spacing w:after="0" w:line="240" w:lineRule="auto"/>
        <w:ind w:left="360"/>
        <w:rPr>
          <w:rFonts w:ascii="Times New Roman" w:eastAsia="Times New Roman" w:hAnsi="Times New Roman" w:cs="Times New Roman"/>
          <w:sz w:val="24"/>
          <w:szCs w:val="24"/>
        </w:rPr>
      </w:pPr>
    </w:p>
    <w:p w:rsidR="009C31B8" w:rsidRPr="009C31B8" w:rsidRDefault="009C31B8" w:rsidP="009C31B8">
      <w:pPr>
        <w:shd w:val="clear" w:color="auto" w:fill="FFFFFF" w:themeFill="background1"/>
        <w:spacing w:after="0" w:line="240" w:lineRule="auto"/>
        <w:rPr>
          <w:rFonts w:ascii="Times New Roman" w:eastAsia="Times New Roman" w:hAnsi="Times New Roman" w:cs="Times New Roman"/>
          <w:sz w:val="24"/>
          <w:szCs w:val="24"/>
        </w:rPr>
      </w:pPr>
      <w:r w:rsidRPr="009C31B8">
        <w:rPr>
          <w:rFonts w:ascii="Times New Roman" w:eastAsia="Times New Roman" w:hAnsi="Times New Roman" w:cs="Times New Roman"/>
          <w:sz w:val="24"/>
          <w:szCs w:val="24"/>
        </w:rPr>
        <w:t>La MLCP (</w:t>
      </w:r>
      <w:r w:rsidRPr="009C31B8">
        <w:rPr>
          <w:rFonts w:ascii="Times New Roman" w:eastAsia="Times New Roman" w:hAnsi="Times New Roman" w:cs="Times New Roman"/>
          <w:sz w:val="20"/>
          <w:szCs w:val="20"/>
        </w:rPr>
        <w:t>Myosin Light Chain Phosphatase</w:t>
      </w:r>
      <w:r w:rsidRPr="009C31B8">
        <w:rPr>
          <w:rFonts w:ascii="Times New Roman" w:eastAsia="Times New Roman" w:hAnsi="Times New Roman" w:cs="Times New Roman"/>
          <w:sz w:val="24"/>
          <w:szCs w:val="24"/>
        </w:rPr>
        <w:t>) est très active dans les CML. Dès que la phosphorylation par la MLCK diminue, la MLCP va déphosphoryler la myosine. Cette baisse de l’activation de la MLCK est consécutive à la diminution du Ca</w:t>
      </w:r>
      <w:r w:rsidRPr="009C31B8">
        <w:rPr>
          <w:rFonts w:ascii="Times New Roman" w:eastAsia="Times New Roman" w:hAnsi="Times New Roman" w:cs="Times New Roman"/>
          <w:sz w:val="24"/>
          <w:szCs w:val="24"/>
          <w:vertAlign w:val="superscript"/>
        </w:rPr>
        <w:t>2+</w:t>
      </w:r>
      <w:r w:rsidRPr="009C31B8">
        <w:rPr>
          <w:rFonts w:ascii="Times New Roman" w:eastAsia="Times New Roman" w:hAnsi="Times New Roman" w:cs="Times New Roman"/>
          <w:sz w:val="24"/>
          <w:szCs w:val="24"/>
        </w:rPr>
        <w:t xml:space="preserve"> intracellulaire. Au niveau des CML, la baisse du taux de Ca</w:t>
      </w:r>
      <w:r w:rsidRPr="009C31B8">
        <w:rPr>
          <w:rFonts w:ascii="Times New Roman" w:eastAsia="Times New Roman" w:hAnsi="Times New Roman" w:cs="Times New Roman"/>
          <w:sz w:val="24"/>
          <w:szCs w:val="24"/>
          <w:vertAlign w:val="superscript"/>
        </w:rPr>
        <w:t>2+</w:t>
      </w:r>
      <w:r w:rsidRPr="009C31B8">
        <w:rPr>
          <w:rFonts w:ascii="Times New Roman" w:eastAsia="Times New Roman" w:hAnsi="Times New Roman" w:cs="Times New Roman"/>
          <w:sz w:val="24"/>
          <w:szCs w:val="24"/>
        </w:rPr>
        <w:t xml:space="preserve"> intracellulaire ne va pas provoquer immédiatement une relaxation. La CML a la particularité de rester pendant un certain temps dans un état contracté après un stimulus, même après l’arrêt de celui-ci. Cette particularité est encore une fois liée aux rôles fonctionnels des tissus musculaires lisses adaptés à des contractions musculaires prolongées. </w:t>
      </w:r>
    </w:p>
    <w:p w:rsidR="009C31B8" w:rsidRDefault="009C31B8" w:rsidP="009C31B8">
      <w:pPr>
        <w:shd w:val="clear" w:color="auto" w:fill="FFFFFF" w:themeFill="background1"/>
        <w:spacing w:after="0" w:line="240" w:lineRule="auto"/>
        <w:ind w:left="360"/>
        <w:rPr>
          <w:rFonts w:ascii="Times New Roman" w:eastAsia="Times New Roman" w:hAnsi="Times New Roman" w:cs="Times New Roman"/>
          <w:sz w:val="24"/>
          <w:szCs w:val="24"/>
        </w:rPr>
      </w:pPr>
    </w:p>
    <w:tbl>
      <w:tblPr>
        <w:tblW w:w="4935" w:type="pct"/>
        <w:jc w:val="center"/>
        <w:tblCellSpacing w:w="15" w:type="dxa"/>
        <w:tblCellMar>
          <w:top w:w="15" w:type="dxa"/>
          <w:left w:w="15" w:type="dxa"/>
          <w:bottom w:w="15" w:type="dxa"/>
          <w:right w:w="15" w:type="dxa"/>
        </w:tblCellMar>
        <w:tblLook w:val="04A0"/>
      </w:tblPr>
      <w:tblGrid>
        <w:gridCol w:w="8820"/>
      </w:tblGrid>
      <w:tr w:rsidR="00E83D3D" w:rsidRPr="002D243A" w:rsidTr="001C581A">
        <w:trPr>
          <w:tblCellSpacing w:w="15" w:type="dxa"/>
          <w:jc w:val="center"/>
        </w:trPr>
        <w:tc>
          <w:tcPr>
            <w:tcW w:w="0" w:type="auto"/>
            <w:vAlign w:val="center"/>
            <w:hideMark/>
          </w:tcPr>
          <w:p w:rsidR="00E83D3D" w:rsidRPr="002D243A" w:rsidRDefault="00E83D3D" w:rsidP="001C581A">
            <w:pPr>
              <w:shd w:val="clear" w:color="auto" w:fill="FFFFFF" w:themeFill="background1"/>
              <w:spacing w:after="0" w:line="240" w:lineRule="auto"/>
              <w:jc w:val="center"/>
              <w:rPr>
                <w:rFonts w:ascii="Times New Roman" w:eastAsia="Times New Roman" w:hAnsi="Times New Roman" w:cs="Times New Roman"/>
                <w:sz w:val="24"/>
                <w:szCs w:val="24"/>
              </w:rPr>
            </w:pPr>
            <w:r w:rsidRPr="002D243A">
              <w:rPr>
                <w:rFonts w:ascii="Times New Roman" w:eastAsia="Times New Roman" w:hAnsi="Times New Roman" w:cs="Times New Roman"/>
                <w:noProof/>
                <w:sz w:val="24"/>
                <w:szCs w:val="24"/>
              </w:rPr>
              <w:drawing>
                <wp:inline distT="0" distB="0" distL="0" distR="0">
                  <wp:extent cx="5543550" cy="2600325"/>
                  <wp:effectExtent l="0" t="0" r="0" b="0"/>
                  <wp:docPr id="26" name="Image 26" descr="http://www.snv.jussieu.fr/bmedia/cmlv/Img/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nv.jussieu.fr/bmedia/cmlv/Img/fig7.gif"/>
                          <pic:cNvPicPr>
                            <a:picLocks noChangeAspect="1" noChangeArrowheads="1"/>
                          </pic:cNvPicPr>
                        </pic:nvPicPr>
                        <pic:blipFill>
                          <a:blip r:embed="rId448"/>
                          <a:srcRect/>
                          <a:stretch>
                            <a:fillRect/>
                          </a:stretch>
                        </pic:blipFill>
                        <pic:spPr bwMode="auto">
                          <a:xfrm>
                            <a:off x="0" y="0"/>
                            <a:ext cx="5543550" cy="2600325"/>
                          </a:xfrm>
                          <a:prstGeom prst="rect">
                            <a:avLst/>
                          </a:prstGeom>
                          <a:noFill/>
                          <a:ln w="9525">
                            <a:noFill/>
                            <a:miter lim="800000"/>
                            <a:headEnd/>
                            <a:tailEnd/>
                          </a:ln>
                        </pic:spPr>
                      </pic:pic>
                    </a:graphicData>
                  </a:graphic>
                </wp:inline>
              </w:drawing>
            </w:r>
          </w:p>
        </w:tc>
      </w:tr>
      <w:tr w:rsidR="00E83D3D" w:rsidRPr="00C4206A" w:rsidTr="001C581A">
        <w:trPr>
          <w:tblCellSpacing w:w="15" w:type="dxa"/>
          <w:jc w:val="center"/>
        </w:trPr>
        <w:tc>
          <w:tcPr>
            <w:tcW w:w="0" w:type="auto"/>
            <w:hideMark/>
          </w:tcPr>
          <w:p w:rsidR="00E83D3D" w:rsidRPr="00C4206A" w:rsidRDefault="00E83D3D" w:rsidP="001C581A">
            <w:pPr>
              <w:shd w:val="clear" w:color="auto" w:fill="FFFFFF" w:themeFill="background1"/>
              <w:spacing w:after="0" w:line="240" w:lineRule="auto"/>
              <w:rPr>
                <w:rFonts w:ascii="Times New Roman" w:eastAsia="Times New Roman" w:hAnsi="Times New Roman" w:cs="Times New Roman"/>
                <w:sz w:val="20"/>
                <w:szCs w:val="20"/>
              </w:rPr>
            </w:pPr>
            <w:r w:rsidRPr="00C4206A">
              <w:rPr>
                <w:rFonts w:ascii="Times New Roman" w:eastAsia="Times New Roman" w:hAnsi="Times New Roman" w:cs="Times New Roman"/>
                <w:b/>
                <w:bCs/>
                <w:sz w:val="20"/>
                <w:szCs w:val="20"/>
              </w:rPr>
              <w:t>Figure 7</w:t>
            </w:r>
            <w:r w:rsidRPr="00C4206A">
              <w:rPr>
                <w:rFonts w:ascii="Times New Roman" w:eastAsia="Times New Roman" w:hAnsi="Times New Roman" w:cs="Times New Roman"/>
                <w:sz w:val="20"/>
                <w:szCs w:val="20"/>
              </w:rPr>
              <w:t xml:space="preserve"> : Mécanismes de la baisse de Ca</w:t>
            </w:r>
            <w:r w:rsidRPr="00C4206A">
              <w:rPr>
                <w:rFonts w:ascii="Times New Roman" w:eastAsia="Times New Roman" w:hAnsi="Times New Roman" w:cs="Times New Roman"/>
                <w:sz w:val="20"/>
                <w:szCs w:val="20"/>
                <w:vertAlign w:val="superscript"/>
              </w:rPr>
              <w:t>2+</w:t>
            </w:r>
            <w:r w:rsidRPr="00C4206A">
              <w:rPr>
                <w:rFonts w:ascii="Times New Roman" w:eastAsia="Times New Roman" w:hAnsi="Times New Roman" w:cs="Times New Roman"/>
                <w:sz w:val="20"/>
                <w:szCs w:val="20"/>
              </w:rPr>
              <w:t xml:space="preserve"> dans les CMLV. La phosphorylation du phosholambane (PLB) va lever l’inhibition du PLB sur les SERCAs. La phosphorylation est le fruit de l’action de protéines kinases (PK) dépendantes des nucléotides. Les PK vont également activer les canaux potassiques calcium dépendants (KCa), les canaux calciques voltage dépendants (CCVD), et la Ca</w:t>
            </w:r>
            <w:r w:rsidRPr="00C4206A">
              <w:rPr>
                <w:rFonts w:ascii="Times New Roman" w:eastAsia="Times New Roman" w:hAnsi="Times New Roman" w:cs="Times New Roman"/>
                <w:sz w:val="20"/>
                <w:szCs w:val="20"/>
                <w:vertAlign w:val="superscript"/>
              </w:rPr>
              <w:t>2+</w:t>
            </w:r>
            <w:r w:rsidRPr="00C4206A">
              <w:rPr>
                <w:rFonts w:ascii="Times New Roman" w:eastAsia="Times New Roman" w:hAnsi="Times New Roman" w:cs="Times New Roman"/>
                <w:sz w:val="20"/>
                <w:szCs w:val="20"/>
              </w:rPr>
              <w:t xml:space="preserve"> ATPase de la membrane plasmique. </w:t>
            </w:r>
          </w:p>
        </w:tc>
      </w:tr>
    </w:tbl>
    <w:p w:rsidR="00E83D3D" w:rsidRPr="002D243A" w:rsidRDefault="00E83D3D" w:rsidP="00E83D3D">
      <w:pPr>
        <w:shd w:val="clear" w:color="auto" w:fill="FFFFFF" w:themeFill="background1"/>
        <w:spacing w:after="0" w:line="240" w:lineRule="auto"/>
        <w:ind w:left="720"/>
        <w:rPr>
          <w:rFonts w:ascii="Times New Roman" w:eastAsia="Times New Roman" w:hAnsi="Times New Roman" w:cs="Times New Roman"/>
          <w:sz w:val="24"/>
          <w:szCs w:val="24"/>
        </w:rPr>
      </w:pPr>
    </w:p>
    <w:p w:rsidR="00C71D92" w:rsidRPr="00311B3D" w:rsidRDefault="00C71D92" w:rsidP="00311B3D">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se détache ensuite de la </w:t>
      </w:r>
      <w:hyperlink r:id="rId449" w:tooltip="Calmoduline" w:history="1">
        <w:r w:rsidRPr="002D243A">
          <w:rPr>
            <w:rFonts w:ascii="Times New Roman" w:eastAsia="Times New Roman" w:hAnsi="Times New Roman" w:cs="Times New Roman"/>
            <w:sz w:val="24"/>
            <w:szCs w:val="24"/>
          </w:rPr>
          <w:t>calmoduline</w:t>
        </w:r>
      </w:hyperlink>
      <w:r w:rsidRPr="002D243A">
        <w:rPr>
          <w:rFonts w:ascii="Times New Roman" w:eastAsia="Times New Roman" w:hAnsi="Times New Roman" w:cs="Times New Roman"/>
          <w:sz w:val="24"/>
          <w:szCs w:val="24"/>
        </w:rPr>
        <w:t xml:space="preserve"> (CaM), puis la </w:t>
      </w:r>
      <w:hyperlink r:id="rId450" w:tooltip="Myosine" w:history="1">
        <w:r w:rsidRPr="002D243A">
          <w:rPr>
            <w:rFonts w:ascii="Times New Roman" w:eastAsia="Times New Roman" w:hAnsi="Times New Roman" w:cs="Times New Roman"/>
            <w:b/>
            <w:bCs/>
            <w:sz w:val="24"/>
            <w:szCs w:val="24"/>
          </w:rPr>
          <w:t>myosine</w:t>
        </w:r>
      </w:hyperlink>
      <w:hyperlink r:id="rId451" w:tooltip="Phosphatase" w:history="1">
        <w:r w:rsidRPr="002D243A">
          <w:rPr>
            <w:rFonts w:ascii="Times New Roman" w:eastAsia="Times New Roman" w:hAnsi="Times New Roman" w:cs="Times New Roman"/>
            <w:b/>
            <w:bCs/>
            <w:sz w:val="24"/>
            <w:szCs w:val="24"/>
          </w:rPr>
          <w:t>phosphatase</w:t>
        </w:r>
      </w:hyperlink>
      <w:r w:rsidRPr="002D243A">
        <w:rPr>
          <w:rFonts w:ascii="Times New Roman" w:eastAsia="Times New Roman" w:hAnsi="Times New Roman" w:cs="Times New Roman"/>
          <w:sz w:val="24"/>
          <w:szCs w:val="24"/>
        </w:rPr>
        <w:t xml:space="preserve"> détache le </w:t>
      </w:r>
      <w:hyperlink r:id="rId452" w:tooltip="Phosphate" w:history="1">
        <w:r w:rsidRPr="002D243A">
          <w:rPr>
            <w:rFonts w:ascii="Times New Roman" w:eastAsia="Times New Roman" w:hAnsi="Times New Roman" w:cs="Times New Roman"/>
            <w:sz w:val="24"/>
            <w:szCs w:val="24"/>
          </w:rPr>
          <w:t>phosphate</w:t>
        </w:r>
      </w:hyperlink>
      <w:r w:rsidRPr="002D243A">
        <w:rPr>
          <w:rFonts w:ascii="Times New Roman" w:eastAsia="Times New Roman" w:hAnsi="Times New Roman" w:cs="Times New Roman"/>
          <w:sz w:val="24"/>
          <w:szCs w:val="24"/>
        </w:rPr>
        <w:t xml:space="preserve"> de la </w:t>
      </w:r>
      <w:hyperlink r:id="rId453" w:tooltip="Myosine" w:history="1">
        <w:r w:rsidRPr="002D243A">
          <w:rPr>
            <w:rFonts w:ascii="Times New Roman" w:eastAsia="Times New Roman" w:hAnsi="Times New Roman" w:cs="Times New Roman"/>
            <w:sz w:val="24"/>
            <w:szCs w:val="24"/>
          </w:rPr>
          <w:t>myosine</w:t>
        </w:r>
      </w:hyperlink>
      <w:r w:rsidRPr="002D243A">
        <w:rPr>
          <w:rFonts w:ascii="Times New Roman" w:eastAsia="Times New Roman" w:hAnsi="Times New Roman" w:cs="Times New Roman"/>
          <w:sz w:val="24"/>
          <w:szCs w:val="24"/>
        </w:rPr>
        <w:t xml:space="preserve">, ce qui diminue l'activité de la </w:t>
      </w:r>
      <w:r w:rsidRPr="002D243A">
        <w:rPr>
          <w:rFonts w:ascii="Times New Roman" w:eastAsia="Times New Roman" w:hAnsi="Times New Roman" w:cs="Times New Roman"/>
          <w:b/>
          <w:bCs/>
          <w:sz w:val="24"/>
          <w:szCs w:val="24"/>
        </w:rPr>
        <w:t>myosine ATPase</w:t>
      </w:r>
      <w:r w:rsidRPr="002D243A">
        <w:rPr>
          <w:rFonts w:ascii="Times New Roman" w:eastAsia="Times New Roman" w:hAnsi="Times New Roman" w:cs="Times New Roman"/>
          <w:sz w:val="24"/>
          <w:szCs w:val="24"/>
        </w:rPr>
        <w:t>. Cette diminution progressive d'activité conduit à la diminution de la tension musculaire, à la relaxation musculaire.</w:t>
      </w:r>
    </w:p>
    <w:p w:rsidR="00C71D92" w:rsidRPr="00D85996"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452242">
        <w:rPr>
          <w:rFonts w:ascii="Times New Roman" w:eastAsia="Times New Roman" w:hAnsi="Times New Roman" w:cs="Times New Roman"/>
          <w:b/>
          <w:sz w:val="20"/>
          <w:szCs w:val="20"/>
        </w:rPr>
        <w:br/>
      </w:r>
      <w:r w:rsidRPr="00C4206A">
        <w:rPr>
          <w:rFonts w:ascii="Times New Roman" w:eastAsia="Times New Roman" w:hAnsi="Times New Roman" w:cs="Times New Roman"/>
          <w:b/>
          <w:sz w:val="24"/>
          <w:szCs w:val="24"/>
        </w:rPr>
        <w:t>Protéines Kinases (PKA et PKG)</w:t>
      </w:r>
      <w:r>
        <w:rPr>
          <w:rFonts w:ascii="Times New Roman" w:eastAsia="Times New Roman" w:hAnsi="Times New Roman" w:cs="Times New Roman"/>
          <w:sz w:val="24"/>
          <w:szCs w:val="24"/>
        </w:rPr>
        <w:t> </w:t>
      </w:r>
      <w:r w:rsidRPr="00C4206A">
        <w:rPr>
          <w:rFonts w:ascii="Times New Roman" w:eastAsia="Times New Roman" w:hAnsi="Times New Roman" w:cs="Times New Roman"/>
          <w:b/>
          <w:sz w:val="24"/>
          <w:szCs w:val="24"/>
        </w:rPr>
        <w:t>:</w:t>
      </w:r>
    </w:p>
    <w:p w:rsidR="00C71D92" w:rsidRPr="00D85996" w:rsidRDefault="00C71D92" w:rsidP="00516F6B">
      <w:pPr>
        <w:shd w:val="clear" w:color="auto" w:fill="FFFFFF" w:themeFill="background1"/>
        <w:spacing w:after="0" w:line="240" w:lineRule="auto"/>
        <w:ind w:left="720"/>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 </w:t>
      </w:r>
    </w:p>
    <w:p w:rsidR="00C71D92" w:rsidRPr="00D85996"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 xml:space="preserve">La phosphorylation du phospholambane est un facteur important de la vasorelaxation. Beaucoup de vasorelaxants utilisent cette voie de phosphorylation après augmentation de l’AMPc ou du GMPc intracellulaire. Des études suggèrent que le GMPc est plus efficace pour faire baisser le calcium intracellulaire que l’AMPc au niveau des CML, ce qui peut </w:t>
      </w:r>
      <w:r w:rsidRPr="00D85996">
        <w:rPr>
          <w:rFonts w:ascii="Times New Roman" w:eastAsia="Times New Roman" w:hAnsi="Times New Roman" w:cs="Times New Roman"/>
          <w:sz w:val="24"/>
          <w:szCs w:val="24"/>
        </w:rPr>
        <w:lastRenderedPageBreak/>
        <w:t xml:space="preserve">être expliqué par une plus forte abondance des PKG dans ce type cellulaire, mais aussi par le fait que la PKG va avoir d’autres cibles que le PLB. Le taux d’AMPc de la CML peut être augmenté par activation d’une adénylyl cyclase (AC) ou par inhibition de l’activité d’une phosphodiesterase (PDE) ou les deux. Le GMPc est lui produit par action d’une guanylate cyclase (GC) soluble et va également être dégradé par les PDEs. L’activation de la GC est due à une hausse de monoxyde d’azote (NO) dans la cellule, qui peut être d’origine intra- ou extra-cellulaire. </w:t>
      </w:r>
      <w:r w:rsidRPr="00D85996">
        <w:rPr>
          <w:rFonts w:ascii="Times New Roman" w:eastAsia="Times New Roman" w:hAnsi="Times New Roman" w:cs="Times New Roman"/>
          <w:sz w:val="24"/>
          <w:szCs w:val="24"/>
        </w:rPr>
        <w:br/>
        <w:t>Il existe deux types de PKA (type I et II) dont les quantités varient selon le tissu e</w:t>
      </w:r>
      <w:r>
        <w:rPr>
          <w:rFonts w:ascii="Times New Roman" w:eastAsia="Times New Roman" w:hAnsi="Times New Roman" w:cs="Times New Roman"/>
          <w:sz w:val="24"/>
          <w:szCs w:val="24"/>
        </w:rPr>
        <w:t>t l’espèce</w:t>
      </w:r>
      <w:r w:rsidRPr="00D85996">
        <w:rPr>
          <w:rFonts w:ascii="Times New Roman" w:eastAsia="Times New Roman" w:hAnsi="Times New Roman" w:cs="Times New Roman"/>
          <w:sz w:val="24"/>
          <w:szCs w:val="24"/>
        </w:rPr>
        <w:t>. De même, il existe deux types de PKG qui diffèrent dans leur domain</w:t>
      </w:r>
      <w:r>
        <w:rPr>
          <w:rFonts w:ascii="Times New Roman" w:eastAsia="Times New Roman" w:hAnsi="Times New Roman" w:cs="Times New Roman"/>
          <w:sz w:val="24"/>
          <w:szCs w:val="24"/>
        </w:rPr>
        <w:t>e régulateur</w:t>
      </w:r>
      <w:r w:rsidRPr="00D85996">
        <w:rPr>
          <w:rFonts w:ascii="Times New Roman" w:eastAsia="Times New Roman" w:hAnsi="Times New Roman" w:cs="Times New Roman"/>
          <w:sz w:val="24"/>
          <w:szCs w:val="24"/>
        </w:rPr>
        <w:t>. Ces deux PK sont des sérine/thréonine kinases. Outre leur effet sur le PLB, les PK nucléotides dépendantes peuvent phosphoryler dans la CMLV le récepteur à l’IP3, les pompes calciques transme</w:t>
      </w:r>
      <w:r>
        <w:rPr>
          <w:rFonts w:ascii="Times New Roman" w:eastAsia="Times New Roman" w:hAnsi="Times New Roman" w:cs="Times New Roman"/>
          <w:sz w:val="24"/>
          <w:szCs w:val="24"/>
        </w:rPr>
        <w:t>mbranaires et la MLCK</w:t>
      </w:r>
      <w:r w:rsidRPr="00D85996">
        <w:rPr>
          <w:rFonts w:ascii="Times New Roman" w:eastAsia="Times New Roman" w:hAnsi="Times New Roman" w:cs="Times New Roman"/>
          <w:sz w:val="24"/>
          <w:szCs w:val="24"/>
        </w:rPr>
        <w:t xml:space="preserve">. </w:t>
      </w:r>
    </w:p>
    <w:p w:rsidR="00C71D92" w:rsidRPr="006376FC"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br/>
      </w:r>
      <w:r w:rsidRPr="00D85996">
        <w:rPr>
          <w:rFonts w:ascii="Times New Roman" w:eastAsia="Times New Roman" w:hAnsi="Times New Roman" w:cs="Times New Roman"/>
          <w:b/>
          <w:bCs/>
          <w:sz w:val="24"/>
          <w:szCs w:val="24"/>
        </w:rPr>
        <w:t>Autres mécanismes impliqués dans la baisse de Ca</w:t>
      </w:r>
      <w:r w:rsidRPr="00D85996">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vertAlign w:val="superscript"/>
        </w:rPr>
        <w:t> </w:t>
      </w:r>
      <w:r>
        <w:rPr>
          <w:rFonts w:ascii="Times New Roman" w:eastAsia="Times New Roman" w:hAnsi="Times New Roman" w:cs="Times New Roman"/>
          <w:b/>
          <w:bCs/>
          <w:sz w:val="24"/>
          <w:szCs w:val="24"/>
        </w:rPr>
        <w:t>:</w:t>
      </w:r>
    </w:p>
    <w:p w:rsidR="00C71D92" w:rsidRPr="00D85996" w:rsidRDefault="00C71D92" w:rsidP="00516F6B">
      <w:pPr>
        <w:shd w:val="clear" w:color="auto" w:fill="FFFFFF" w:themeFill="background1"/>
        <w:spacing w:after="0" w:line="240" w:lineRule="auto"/>
        <w:ind w:left="720"/>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 </w:t>
      </w:r>
    </w:p>
    <w:p w:rsidR="00C71D92"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La baisse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peut être due également à une augmentation de l’efflux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par stimulation des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-ATP</w:t>
      </w:r>
      <w:r>
        <w:rPr>
          <w:rFonts w:ascii="Times New Roman" w:eastAsia="Times New Roman" w:hAnsi="Times New Roman" w:cs="Times New Roman"/>
          <w:sz w:val="24"/>
          <w:szCs w:val="24"/>
        </w:rPr>
        <w:t xml:space="preserve">ase de la membrane plasmatique </w:t>
      </w:r>
      <w:r w:rsidRPr="00D85996">
        <w:rPr>
          <w:rFonts w:ascii="Times New Roman" w:eastAsia="Times New Roman" w:hAnsi="Times New Roman" w:cs="Times New Roman"/>
          <w:sz w:val="24"/>
          <w:szCs w:val="24"/>
        </w:rPr>
        <w:t>ou de l’échangeur Na</w:t>
      </w:r>
      <w:r w:rsidRPr="00D85996">
        <w:rPr>
          <w:rFonts w:ascii="Times New Roman" w:eastAsia="Times New Roman" w:hAnsi="Times New Roman" w:cs="Times New Roman"/>
          <w:sz w:val="24"/>
          <w:szCs w:val="24"/>
          <w:vertAlign w:val="superscript"/>
        </w:rPr>
        <w:t>+</w:t>
      </w:r>
      <w:r w:rsidRPr="00D85996">
        <w:rPr>
          <w:rFonts w:ascii="Times New Roman" w:eastAsia="Times New Roman" w:hAnsi="Times New Roman" w:cs="Times New Roman"/>
          <w:sz w:val="24"/>
          <w:szCs w:val="24"/>
        </w:rPr>
        <w:t>/Ca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La phosphorylation du R-IP3 par la PKG diminue la libération de Ca</w:t>
      </w:r>
      <w:r w:rsidRPr="00D85996">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du réticulum,</w:t>
      </w:r>
      <w:r w:rsidRPr="00D85996">
        <w:rPr>
          <w:rFonts w:ascii="Times New Roman" w:eastAsia="Times New Roman" w:hAnsi="Times New Roman" w:cs="Times New Roman"/>
          <w:sz w:val="24"/>
          <w:szCs w:val="24"/>
        </w:rPr>
        <w:t xml:space="preserve"> et la production d’IP3 pourrait êt</w:t>
      </w:r>
      <w:r>
        <w:rPr>
          <w:rFonts w:ascii="Times New Roman" w:eastAsia="Times New Roman" w:hAnsi="Times New Roman" w:cs="Times New Roman"/>
          <w:sz w:val="24"/>
          <w:szCs w:val="24"/>
        </w:rPr>
        <w:t>re inhibée</w:t>
      </w:r>
      <w:r w:rsidRPr="00D85996">
        <w:rPr>
          <w:rFonts w:ascii="Times New Roman" w:eastAsia="Times New Roman" w:hAnsi="Times New Roman" w:cs="Times New Roman"/>
          <w:sz w:val="24"/>
          <w:szCs w:val="24"/>
        </w:rPr>
        <w:t>. La phosphorylation par la PKG diminue le relargage du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w:t>
      </w:r>
    </w:p>
    <w:p w:rsidR="00C71D92" w:rsidRPr="00D85996" w:rsidRDefault="00C71D92" w:rsidP="009C31B8">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Un autre mécanisme serait une hyperpolarisation provoquée par l’activation des canaux K</w:t>
      </w:r>
      <w:r w:rsidRPr="00D85996">
        <w:rPr>
          <w:rFonts w:ascii="Times New Roman" w:eastAsia="Times New Roman" w:hAnsi="Times New Roman" w:cs="Times New Roman"/>
          <w:sz w:val="24"/>
          <w:szCs w:val="24"/>
          <w:vertAlign w:val="subscript"/>
        </w:rPr>
        <w:t>Ca</w:t>
      </w:r>
      <w:r w:rsidRPr="00D85996">
        <w:rPr>
          <w:rFonts w:ascii="Times New Roman" w:eastAsia="Times New Roman" w:hAnsi="Times New Roman" w:cs="Times New Roman"/>
          <w:sz w:val="24"/>
          <w:szCs w:val="24"/>
        </w:rPr>
        <w:t xml:space="preserve"> par </w:t>
      </w:r>
      <w:r>
        <w:rPr>
          <w:rFonts w:ascii="Times New Roman" w:eastAsia="Times New Roman" w:hAnsi="Times New Roman" w:cs="Times New Roman"/>
          <w:sz w:val="24"/>
          <w:szCs w:val="24"/>
        </w:rPr>
        <w:t xml:space="preserve">la PKG. </w:t>
      </w:r>
      <w:r w:rsidRPr="00D85996">
        <w:rPr>
          <w:rFonts w:ascii="Times New Roman" w:eastAsia="Times New Roman" w:hAnsi="Times New Roman" w:cs="Times New Roman"/>
          <w:sz w:val="24"/>
          <w:szCs w:val="24"/>
        </w:rPr>
        <w:t>Cette hyperpolarisation inhibe l’entrée des ions calcium via les canaux calciques voltage dépendants. Enfin, l’inhibition de l’entrée de Ca</w:t>
      </w:r>
      <w:r w:rsidRPr="00D85996">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extracellulaire</w:t>
      </w:r>
      <w:r w:rsidRPr="00D85996">
        <w:rPr>
          <w:rFonts w:ascii="Times New Roman" w:eastAsia="Times New Roman" w:hAnsi="Times New Roman" w:cs="Times New Roman"/>
          <w:sz w:val="24"/>
          <w:szCs w:val="24"/>
        </w:rPr>
        <w:t xml:space="preserve"> peut survenir par déphosphorylation des CCVDs par une protéine phosphatase A2, elle-même activée par une phospho</w:t>
      </w:r>
      <w:r>
        <w:rPr>
          <w:rFonts w:ascii="Times New Roman" w:eastAsia="Times New Roman" w:hAnsi="Times New Roman" w:cs="Times New Roman"/>
          <w:sz w:val="24"/>
          <w:szCs w:val="24"/>
        </w:rPr>
        <w:t>rylation</w:t>
      </w:r>
      <w:r w:rsidRPr="00D85996">
        <w:rPr>
          <w:rFonts w:ascii="Times New Roman" w:eastAsia="Times New Roman" w:hAnsi="Times New Roman" w:cs="Times New Roman"/>
          <w:sz w:val="24"/>
          <w:szCs w:val="24"/>
        </w:rPr>
        <w:t>. Tous ces mécanismes sont directement activés par phosphorylation par la PKA ou la PKG (Lincoln et al.</w:t>
      </w:r>
      <w:r>
        <w:rPr>
          <w:rFonts w:ascii="Times New Roman" w:eastAsia="Times New Roman" w:hAnsi="Times New Roman" w:cs="Times New Roman"/>
          <w:sz w:val="24"/>
          <w:szCs w:val="24"/>
        </w:rPr>
        <w:t xml:space="preserve"> 2001). </w:t>
      </w:r>
      <w:r w:rsidRPr="00D85996">
        <w:rPr>
          <w:rFonts w:ascii="Times New Roman" w:eastAsia="Times New Roman" w:hAnsi="Times New Roman" w:cs="Times New Roman"/>
          <w:sz w:val="24"/>
          <w:szCs w:val="24"/>
        </w:rPr>
        <w:t xml:space="preserve"> Ces mécanismes participent à la baisse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intracellulaire et à la r</w:t>
      </w:r>
      <w:r>
        <w:rPr>
          <w:rFonts w:ascii="Times New Roman" w:eastAsia="Times New Roman" w:hAnsi="Times New Roman" w:cs="Times New Roman"/>
          <w:sz w:val="24"/>
          <w:szCs w:val="24"/>
        </w:rPr>
        <w:t>elaxation</w:t>
      </w:r>
      <w:r w:rsidRPr="00D85996">
        <w:rPr>
          <w:rFonts w:ascii="Times New Roman" w:eastAsia="Times New Roman" w:hAnsi="Times New Roman" w:cs="Times New Roman"/>
          <w:sz w:val="24"/>
          <w:szCs w:val="24"/>
        </w:rPr>
        <w:t>. Cependant, de nombreuses études démontrent que l’augmentation des nucléotides cycliques dans la CMLV peut aboutir à une vasorelaxation sans modification de la concentration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intrac</w:t>
      </w:r>
      <w:r>
        <w:rPr>
          <w:rFonts w:ascii="Times New Roman" w:eastAsia="Times New Roman" w:hAnsi="Times New Roman" w:cs="Times New Roman"/>
          <w:sz w:val="24"/>
          <w:szCs w:val="24"/>
        </w:rPr>
        <w:t>ellulaire</w:t>
      </w:r>
      <w:r w:rsidRPr="00D85996">
        <w:rPr>
          <w:rFonts w:ascii="Times New Roman" w:eastAsia="Times New Roman" w:hAnsi="Times New Roman" w:cs="Times New Roman"/>
          <w:sz w:val="24"/>
          <w:szCs w:val="24"/>
        </w:rPr>
        <w:t xml:space="preserve"> par des mé</w:t>
      </w:r>
      <w:r w:rsidR="009C31B8">
        <w:rPr>
          <w:rFonts w:ascii="Times New Roman" w:eastAsia="Times New Roman" w:hAnsi="Times New Roman" w:cs="Times New Roman"/>
          <w:sz w:val="24"/>
          <w:szCs w:val="24"/>
        </w:rPr>
        <w:t>canismes de désensibilisation.</w:t>
      </w:r>
    </w:p>
    <w:p w:rsidR="00C71D92" w:rsidRPr="00D85996" w:rsidRDefault="00C71D92" w:rsidP="00516F6B">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br/>
      </w:r>
      <w:r w:rsidRPr="00D85996">
        <w:rPr>
          <w:rFonts w:ascii="Times New Roman" w:eastAsia="Times New Roman" w:hAnsi="Times New Roman" w:cs="Times New Roman"/>
          <w:b/>
          <w:bCs/>
          <w:sz w:val="24"/>
          <w:szCs w:val="24"/>
        </w:rPr>
        <w:t xml:space="preserve"> Déphosphorylation de la myosine par la MLCP</w:t>
      </w:r>
      <w:r>
        <w:rPr>
          <w:rFonts w:ascii="Times New Roman" w:eastAsia="Times New Roman" w:hAnsi="Times New Roman" w:cs="Times New Roman"/>
          <w:b/>
          <w:bCs/>
          <w:sz w:val="24"/>
          <w:szCs w:val="24"/>
        </w:rPr>
        <w:t> :</w:t>
      </w:r>
      <w:r w:rsidRPr="00D85996">
        <w:rPr>
          <w:rFonts w:ascii="Times New Roman" w:eastAsia="Times New Roman" w:hAnsi="Times New Roman" w:cs="Times New Roman"/>
          <w:sz w:val="24"/>
          <w:szCs w:val="24"/>
        </w:rPr>
        <w:t> </w:t>
      </w:r>
    </w:p>
    <w:p w:rsidR="00DB3AB3" w:rsidRPr="009C31B8" w:rsidRDefault="00C71D92" w:rsidP="009C31B8">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La phosphatase spécifique de la chaîne légère (Myosin Light Chain Phosphatase ou MLCP) de la myosine va, en aval de la cascade de transduction, déphosphoryler cette protéine et ainsi inhiber les interactions myosine-actine. Cette MLCP est indépendante du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pour son fonctionnement. Ainsi en présence d’une faible concentration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l’équilibre est en faveur de la MLCP alors que lors d’une hausse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c’est l’acti</w:t>
      </w:r>
      <w:r w:rsidR="009C31B8">
        <w:rPr>
          <w:rFonts w:ascii="Times New Roman" w:eastAsia="Times New Roman" w:hAnsi="Times New Roman" w:cs="Times New Roman"/>
          <w:sz w:val="24"/>
          <w:szCs w:val="24"/>
        </w:rPr>
        <w:t xml:space="preserve">vité de la MLCK qui prédomine. </w:t>
      </w:r>
    </w:p>
    <w:p w:rsidR="009C31B8" w:rsidRDefault="009C31B8" w:rsidP="00516F6B">
      <w:pPr>
        <w:spacing w:after="0" w:line="240" w:lineRule="auto"/>
        <w:rPr>
          <w:rFonts w:ascii="Times New Roman" w:hAnsi="Times New Roman" w:cs="Times New Roman"/>
          <w:b/>
          <w:sz w:val="24"/>
          <w:szCs w:val="24"/>
        </w:rPr>
      </w:pPr>
    </w:p>
    <w:p w:rsidR="00DB3AB3" w:rsidRDefault="00FB04D8" w:rsidP="00516F6B">
      <w:pPr>
        <w:spacing w:after="0" w:line="240" w:lineRule="auto"/>
        <w:rPr>
          <w:rFonts w:ascii="Times New Roman" w:hAnsi="Times New Roman" w:cs="Times New Roman"/>
          <w:sz w:val="24"/>
          <w:szCs w:val="24"/>
        </w:rPr>
      </w:pPr>
      <w:r w:rsidRPr="00DB3AB3">
        <w:rPr>
          <w:rFonts w:ascii="Times New Roman" w:hAnsi="Times New Roman" w:cs="Times New Roman"/>
          <w:b/>
          <w:sz w:val="24"/>
          <w:szCs w:val="24"/>
        </w:rPr>
        <w:t>Stimulation cardiaque</w:t>
      </w:r>
      <w:r w:rsidRPr="00AB42A0">
        <w:rPr>
          <w:rFonts w:ascii="Times New Roman" w:hAnsi="Times New Roman" w:cs="Times New Roman"/>
          <w:sz w:val="24"/>
          <w:szCs w:val="24"/>
        </w:rPr>
        <w:t xml:space="preserve"> :</w:t>
      </w:r>
    </w:p>
    <w:p w:rsidR="00FB04D8" w:rsidRPr="00AB42A0" w:rsidRDefault="00A24D47" w:rsidP="00516F6B">
      <w:pPr>
        <w:spacing w:after="0" w:line="240" w:lineRule="auto"/>
        <w:rPr>
          <w:rFonts w:ascii="Times New Roman" w:hAnsi="Times New Roman" w:cs="Times New Roman"/>
          <w:sz w:val="24"/>
          <w:szCs w:val="24"/>
        </w:rPr>
      </w:pPr>
      <w:r w:rsidRPr="00AB42A0">
        <w:rPr>
          <w:rFonts w:ascii="Times New Roman" w:hAnsi="Times New Roman" w:cs="Times New Roman"/>
          <w:sz w:val="24"/>
          <w:szCs w:val="24"/>
        </w:rPr>
        <w:t>L’augmentation</w:t>
      </w:r>
      <w:r w:rsidR="00FB04D8" w:rsidRPr="00AB42A0">
        <w:rPr>
          <w:rFonts w:ascii="Times New Roman" w:hAnsi="Times New Roman" w:cs="Times New Roman"/>
          <w:sz w:val="24"/>
          <w:szCs w:val="24"/>
        </w:rPr>
        <w:t xml:space="preserve"> de la force des contractions des fibres myocardiques résulte de la phosphorylation des canaux calciques. La phosphorylation des canaux calciques favorise l’entrée de calcium; l’augmentation de la vitesse de relaxation résulte essentiellement de la phosphorylation du phospholamban. Le phospholamban non phosphorylé inhibe la pompe Ca</w:t>
      </w:r>
      <w:r w:rsidR="00FB04D8" w:rsidRPr="00DB3AB3">
        <w:rPr>
          <w:rStyle w:val="super"/>
          <w:rFonts w:ascii="Times New Roman" w:hAnsi="Times New Roman" w:cs="Times New Roman"/>
          <w:sz w:val="24"/>
          <w:szCs w:val="24"/>
          <w:vertAlign w:val="superscript"/>
        </w:rPr>
        <w:t>2+</w:t>
      </w:r>
      <w:r w:rsidR="00FB04D8" w:rsidRPr="00DB3AB3">
        <w:rPr>
          <w:rFonts w:ascii="Times New Roman" w:hAnsi="Times New Roman" w:cs="Times New Roman"/>
          <w:sz w:val="24"/>
          <w:szCs w:val="24"/>
        </w:rPr>
        <w:t>-</w:t>
      </w:r>
      <w:r w:rsidR="00FB04D8" w:rsidRPr="00AB42A0">
        <w:rPr>
          <w:rFonts w:ascii="Times New Roman" w:hAnsi="Times New Roman" w:cs="Times New Roman"/>
          <w:sz w:val="24"/>
          <w:szCs w:val="24"/>
        </w:rPr>
        <w:t>ATPase du réticulum sarcoplasmique. Sa phosphorylation lève cette inhibition et la vitesse de captation du calcium par le réticulum sarcoplasmique augmente, ce qui raccourcit la durée de la contraction.</w:t>
      </w:r>
    </w:p>
    <w:p w:rsidR="00FB04D8" w:rsidRPr="00AB42A0" w:rsidRDefault="00FB04D8" w:rsidP="00516F6B">
      <w:pPr>
        <w:shd w:val="clear" w:color="auto" w:fill="FFFFFF"/>
        <w:spacing w:after="0" w:line="240" w:lineRule="auto"/>
        <w:ind w:left="240" w:right="240"/>
        <w:rPr>
          <w:rFonts w:ascii="Times New Roman" w:eastAsia="Times New Roman" w:hAnsi="Times New Roman" w:cs="Times New Roman"/>
          <w:sz w:val="24"/>
          <w:szCs w:val="24"/>
        </w:rPr>
      </w:pPr>
    </w:p>
    <w:p w:rsidR="009B5C42" w:rsidRPr="00AB42A0" w:rsidRDefault="009B5C42" w:rsidP="00516F6B">
      <w:pPr>
        <w:shd w:val="clear" w:color="auto" w:fill="FFFFFF"/>
        <w:spacing w:after="0" w:line="240" w:lineRule="auto"/>
        <w:jc w:val="center"/>
        <w:rPr>
          <w:rFonts w:ascii="Times New Roman" w:eastAsia="Times New Roman" w:hAnsi="Times New Roman" w:cs="Times New Roman"/>
          <w:sz w:val="24"/>
          <w:szCs w:val="24"/>
        </w:rPr>
      </w:pPr>
      <w:r w:rsidRPr="00AB42A0">
        <w:rPr>
          <w:rFonts w:ascii="Times New Roman" w:eastAsia="Times New Roman" w:hAnsi="Times New Roman" w:cs="Times New Roman"/>
          <w:noProof/>
          <w:sz w:val="24"/>
          <w:szCs w:val="24"/>
        </w:rPr>
        <w:lastRenderedPageBreak/>
        <w:drawing>
          <wp:inline distT="0" distB="0" distL="0" distR="0">
            <wp:extent cx="3905250" cy="1771650"/>
            <wp:effectExtent l="0" t="0" r="0" b="0"/>
            <wp:docPr id="179" name="Image 179" descr="http://ressources.unisciel.fr/biocell/chap2/res/fig08_2.jpg">
              <a:hlinkClick xmlns:a="http://schemas.openxmlformats.org/drawingml/2006/main" r:id="rId454"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ressources.unisciel.fr/biocell/chap2/res/fig08_2.jpg">
                      <a:hlinkClick r:id="rId454" tgtFrame="&quot;_self&quot;" tooltip="&quot;Cliquez pour agrandir (nouvelle fenêtre)&quot;"/>
                    </pic:cNvPr>
                    <pic:cNvPicPr>
                      <a:picLocks noChangeAspect="1" noChangeArrowheads="1"/>
                    </pic:cNvPicPr>
                  </pic:nvPicPr>
                  <pic:blipFill>
                    <a:blip r:embed="rId455"/>
                    <a:srcRect/>
                    <a:stretch>
                      <a:fillRect/>
                    </a:stretch>
                  </pic:blipFill>
                  <pic:spPr bwMode="auto">
                    <a:xfrm>
                      <a:off x="0" y="0"/>
                      <a:ext cx="3905250" cy="1771650"/>
                    </a:xfrm>
                    <a:prstGeom prst="rect">
                      <a:avLst/>
                    </a:prstGeom>
                    <a:noFill/>
                    <a:ln w="9525">
                      <a:noFill/>
                      <a:miter lim="800000"/>
                      <a:headEnd/>
                      <a:tailEnd/>
                    </a:ln>
                  </pic:spPr>
                </pic:pic>
              </a:graphicData>
            </a:graphic>
          </wp:inline>
        </w:drawing>
      </w:r>
    </w:p>
    <w:p w:rsidR="009B5C42" w:rsidRPr="00F80A40" w:rsidRDefault="00EF530A" w:rsidP="00516F6B">
      <w:pPr>
        <w:shd w:val="clear" w:color="auto" w:fill="FFFFFF"/>
        <w:spacing w:after="0" w:line="240" w:lineRule="auto"/>
        <w:jc w:val="center"/>
        <w:rPr>
          <w:rFonts w:ascii="Times New Roman" w:eastAsia="Times New Roman" w:hAnsi="Times New Roman" w:cs="Times New Roman"/>
          <w:b/>
          <w:i/>
          <w:iCs/>
          <w:sz w:val="20"/>
          <w:szCs w:val="20"/>
        </w:rPr>
      </w:pPr>
      <w:r w:rsidRPr="00F80A40">
        <w:rPr>
          <w:rFonts w:ascii="Times New Roman" w:eastAsia="Times New Roman" w:hAnsi="Times New Roman" w:cs="Times New Roman"/>
          <w:b/>
          <w:i/>
          <w:iCs/>
          <w:sz w:val="20"/>
          <w:szCs w:val="20"/>
        </w:rPr>
        <w:t>Fig75</w:t>
      </w:r>
      <w:r w:rsidR="009B5C42" w:rsidRPr="00F80A40">
        <w:rPr>
          <w:rFonts w:ascii="Times New Roman" w:eastAsia="Times New Roman" w:hAnsi="Times New Roman" w:cs="Times New Roman"/>
          <w:b/>
          <w:i/>
          <w:iCs/>
          <w:sz w:val="20"/>
          <w:szCs w:val="20"/>
        </w:rPr>
        <w:t xml:space="preserve"> Fonction de la pompe Ca2+-ATPase</w:t>
      </w:r>
    </w:p>
    <w:p w:rsidR="009B5C42" w:rsidRPr="00AB42A0" w:rsidRDefault="009B5C42" w:rsidP="00516F6B">
      <w:pPr>
        <w:shd w:val="clear" w:color="auto" w:fill="FFFFFF"/>
        <w:spacing w:after="0" w:line="240" w:lineRule="auto"/>
        <w:ind w:left="240" w:right="240"/>
        <w:jc w:val="both"/>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A l'intérieur du réticulum endoplasmique la concentration en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libre est tamponnée par la calciréticuline, une protéine qui fixe 20 ions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par molécule.</w:t>
      </w:r>
    </w:p>
    <w:p w:rsidR="009B5C42" w:rsidRPr="00AB42A0" w:rsidRDefault="009B5C42" w:rsidP="00516F6B">
      <w:pPr>
        <w:shd w:val="clear" w:color="auto" w:fill="FFFFFF"/>
        <w:spacing w:after="0" w:line="240" w:lineRule="auto"/>
        <w:ind w:left="240" w:right="240"/>
        <w:jc w:val="both"/>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D'un point de vue structure/fonction, cette ATPase ressemble beaucoup à l'ATPase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mais elle est sélective du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Son activité - déclenchée par l'hydrolyse d'ATP, suivie par une phosphorylation/déphosphorylation de l'acide aspartique 351- se traduit par le passage simultané de deux ions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w:t>
      </w:r>
    </w:p>
    <w:p w:rsidR="009B5C42" w:rsidRPr="00AB42A0" w:rsidRDefault="009B5C42" w:rsidP="00516F6B">
      <w:pPr>
        <w:spacing w:after="0" w:line="240" w:lineRule="auto"/>
        <w:rPr>
          <w:rFonts w:ascii="Times New Roman" w:eastAsia="Times New Roman" w:hAnsi="Times New Roman" w:cs="Times New Roman"/>
          <w:b/>
          <w:color w:val="0D0D0D" w:themeColor="text1" w:themeTint="F2"/>
          <w:sz w:val="24"/>
          <w:szCs w:val="24"/>
        </w:rPr>
      </w:pPr>
    </w:p>
    <w:p w:rsidR="009717D1" w:rsidRDefault="009717D1" w:rsidP="00516F6B">
      <w:pPr>
        <w:spacing w:after="0" w:line="240" w:lineRule="auto"/>
        <w:rPr>
          <w:rFonts w:ascii="Times New Roman" w:hAnsi="Times New Roman" w:cs="Times New Roman"/>
          <w:b/>
          <w:bCs/>
          <w:i/>
          <w:iCs/>
          <w:sz w:val="20"/>
          <w:szCs w:val="20"/>
        </w:rPr>
      </w:pPr>
      <w:r w:rsidRPr="00AB42A0">
        <w:rPr>
          <w:rFonts w:ascii="Times New Roman" w:hAnsi="Times New Roman" w:cs="Times New Roman"/>
          <w:b/>
          <w:bCs/>
          <w:i/>
          <w:iCs/>
          <w:noProof/>
          <w:sz w:val="24"/>
          <w:szCs w:val="24"/>
        </w:rPr>
        <w:drawing>
          <wp:inline distT="0" distB="0" distL="0" distR="0">
            <wp:extent cx="3095625" cy="2162175"/>
            <wp:effectExtent l="19050" t="0" r="9525" b="0"/>
            <wp:docPr id="22" name="Image 169" descr="https://www.pharmacorama.com/Rubriques/Output/images/Communications_intercellulaire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https://www.pharmacorama.com/Rubriques/Output/images/Communications_intercellulaires9.gif"/>
                    <pic:cNvPicPr>
                      <a:picLocks noChangeAspect="1" noChangeArrowheads="1"/>
                    </pic:cNvPicPr>
                  </pic:nvPicPr>
                  <pic:blipFill>
                    <a:blip r:embed="rId456"/>
                    <a:srcRect/>
                    <a:stretch>
                      <a:fillRect/>
                    </a:stretch>
                  </pic:blipFill>
                  <pic:spPr bwMode="auto">
                    <a:xfrm>
                      <a:off x="0" y="0"/>
                      <a:ext cx="3095625" cy="2162175"/>
                    </a:xfrm>
                    <a:prstGeom prst="rect">
                      <a:avLst/>
                    </a:prstGeom>
                    <a:noFill/>
                    <a:ln w="9525">
                      <a:noFill/>
                      <a:miter lim="800000"/>
                      <a:headEnd/>
                      <a:tailEnd/>
                    </a:ln>
                  </pic:spPr>
                </pic:pic>
              </a:graphicData>
            </a:graphic>
          </wp:inline>
        </w:drawing>
      </w:r>
      <w:r w:rsidR="00EF530A" w:rsidRPr="00F80A40">
        <w:rPr>
          <w:rFonts w:ascii="Times New Roman" w:hAnsi="Times New Roman" w:cs="Times New Roman"/>
          <w:b/>
          <w:bCs/>
          <w:i/>
          <w:iCs/>
          <w:sz w:val="20"/>
          <w:szCs w:val="20"/>
        </w:rPr>
        <w:t xml:space="preserve">fig.77 </w:t>
      </w:r>
      <w:r w:rsidRPr="00F80A40">
        <w:rPr>
          <w:rFonts w:ascii="Times New Roman" w:hAnsi="Times New Roman" w:cs="Times New Roman"/>
          <w:b/>
          <w:bCs/>
          <w:i/>
          <w:iCs/>
          <w:sz w:val="20"/>
          <w:szCs w:val="20"/>
        </w:rPr>
        <w:t>Rôle de la phospholipase C, par formation de DAG et d’IP3 qui stimule la libération de calcium à par</w:t>
      </w:r>
      <w:r w:rsidR="00EF530A" w:rsidRPr="00F80A40">
        <w:rPr>
          <w:rFonts w:ascii="Times New Roman" w:hAnsi="Times New Roman" w:cs="Times New Roman"/>
          <w:b/>
          <w:bCs/>
          <w:i/>
          <w:iCs/>
          <w:sz w:val="20"/>
          <w:szCs w:val="20"/>
        </w:rPr>
        <w:t>tir du réticulum sarcoplasmique</w:t>
      </w:r>
    </w:p>
    <w:p w:rsidR="00F80A40" w:rsidRPr="00F80A40" w:rsidRDefault="00F80A40" w:rsidP="00516F6B">
      <w:pPr>
        <w:spacing w:after="0" w:line="240" w:lineRule="auto"/>
        <w:rPr>
          <w:rFonts w:ascii="Times New Roman" w:hAnsi="Times New Roman" w:cs="Times New Roman"/>
          <w:b/>
          <w:bCs/>
          <w:i/>
          <w:iCs/>
          <w:sz w:val="20"/>
          <w:szCs w:val="20"/>
        </w:rPr>
      </w:pPr>
    </w:p>
    <w:p w:rsidR="0059327E" w:rsidRPr="00AB42A0" w:rsidRDefault="0059327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b/>
          <w:bCs/>
          <w:i/>
          <w:iCs/>
          <w:color w:val="0D0D0D" w:themeColor="text1" w:themeTint="F2"/>
          <w:sz w:val="24"/>
          <w:szCs w:val="24"/>
        </w:rPr>
        <w:t>Voies d’entrée et de sortie de Ca2+ dans une cellule </w:t>
      </w:r>
      <w:r w:rsidRPr="00AB42A0">
        <w:rPr>
          <w:rFonts w:ascii="Times New Roman" w:eastAsia="Times New Roman" w:hAnsi="Times New Roman" w:cs="Times New Roman"/>
          <w:color w:val="0D0D0D" w:themeColor="text1" w:themeTint="F2"/>
          <w:sz w:val="24"/>
          <w:szCs w:val="24"/>
        </w:rPr>
        <w:t>:</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Le calcium accumulé contre son gradient chimique dans le réticulum sarcoplasmique  se lie à une protéine de 60 kda appelée Cal-séquestrine. Lorsque l’influx nerveux sous forme  d’une inversion de la polarité, parvient à la triade, il agit sur une protéine, la triadine qui se lie aux canaux calcium portés par les citernes qui s’ouvrent. Le Ca2</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passe dans le cytosol et en se liant à la </w:t>
      </w:r>
      <w:r w:rsidR="009C31B8" w:rsidRPr="00AB42A0">
        <w:rPr>
          <w:rFonts w:ascii="Times New Roman" w:eastAsia="Times New Roman" w:hAnsi="Times New Roman" w:cs="Times New Roman"/>
          <w:color w:val="0D0D0D" w:themeColor="text1" w:themeTint="F2"/>
          <w:sz w:val="24"/>
          <w:szCs w:val="24"/>
        </w:rPr>
        <w:t>troponine</w:t>
      </w:r>
      <w:r w:rsidRPr="00AB42A0">
        <w:rPr>
          <w:rFonts w:ascii="Times New Roman" w:eastAsia="Times New Roman" w:hAnsi="Times New Roman" w:cs="Times New Roman"/>
          <w:color w:val="0D0D0D" w:themeColor="text1" w:themeTint="F2"/>
          <w:sz w:val="24"/>
          <w:szCs w:val="24"/>
        </w:rPr>
        <w:t>, permet la contraction musculaire. (Voir : cours système musculaire).</w:t>
      </w:r>
    </w:p>
    <w:p w:rsidR="008631BB" w:rsidRPr="00AB42A0" w:rsidRDefault="008631BB" w:rsidP="00516F6B">
      <w:pPr>
        <w:spacing w:after="0" w:line="240" w:lineRule="auto"/>
        <w:rPr>
          <w:rFonts w:ascii="Times New Roman" w:hAnsi="Times New Roman" w:cs="Times New Roman"/>
          <w:color w:val="0D0D0D" w:themeColor="text1" w:themeTint="F2"/>
          <w:sz w:val="24"/>
          <w:szCs w:val="24"/>
        </w:rPr>
      </w:pPr>
    </w:p>
    <w:p w:rsidR="0059327E" w:rsidRPr="00AB42A0" w:rsidRDefault="0059327E" w:rsidP="00516F6B">
      <w:pPr>
        <w:autoSpaceDE w:val="0"/>
        <w:autoSpaceDN w:val="0"/>
        <w:adjustRightInd w:val="0"/>
        <w:spacing w:after="0" w:line="240" w:lineRule="auto"/>
        <w:rPr>
          <w:rFonts w:ascii="Times New Roman" w:hAnsi="Times New Roman" w:cs="Times New Roman"/>
          <w:b/>
          <w:bCs/>
          <w:i/>
          <w:iCs/>
          <w:color w:val="0D0D0D" w:themeColor="text1" w:themeTint="F2"/>
          <w:sz w:val="24"/>
          <w:szCs w:val="24"/>
        </w:rPr>
      </w:pPr>
      <w:r w:rsidRPr="00AB42A0">
        <w:rPr>
          <w:rFonts w:ascii="Times New Roman" w:hAnsi="Times New Roman" w:cs="Times New Roman"/>
          <w:b/>
          <w:bCs/>
          <w:i/>
          <w:iCs/>
          <w:color w:val="0D0D0D" w:themeColor="text1" w:themeTint="F2"/>
          <w:sz w:val="24"/>
          <w:szCs w:val="24"/>
        </w:rPr>
        <w:t xml:space="preserve">Le signal calcique dans les cellules non-excitables: </w:t>
      </w:r>
      <w:r w:rsidR="00110061" w:rsidRPr="00AB42A0">
        <w:rPr>
          <w:rFonts w:ascii="Times New Roman" w:hAnsi="Times New Roman" w:cs="Times New Roman"/>
          <w:b/>
          <w:bCs/>
          <w:i/>
          <w:iCs/>
          <w:color w:val="0D0D0D" w:themeColor="text1" w:themeTint="F2"/>
          <w:sz w:val="24"/>
          <w:szCs w:val="24"/>
        </w:rPr>
        <w:t xml:space="preserve">cas des cellules immunitaires :                 </w:t>
      </w:r>
      <w:r w:rsidRPr="00AB42A0">
        <w:rPr>
          <w:rFonts w:ascii="Times New Roman" w:hAnsi="Times New Roman" w:cs="Times New Roman"/>
          <w:color w:val="0D0D0D" w:themeColor="text1" w:themeTint="F2"/>
          <w:sz w:val="24"/>
          <w:szCs w:val="24"/>
        </w:rPr>
        <w:t xml:space="preserve"> Les cellules non-excitables n’ont pas de canaux calciques dépendants du voltage.</w:t>
      </w:r>
    </w:p>
    <w:p w:rsidR="0059327E" w:rsidRPr="00AB42A0" w:rsidRDefault="0059327E" w:rsidP="00516F6B">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Donc les entrées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dans ces cellules reposent essentiellement sur des canaux membranaires ouverts par différents mécanismes dont la mobilisation de</w:t>
      </w:r>
    </w:p>
    <w:p w:rsidR="0059327E" w:rsidRPr="00AB42A0" w:rsidRDefault="0059327E" w:rsidP="00516F6B">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Ca2+ des réserves sensibles à l’IP3;</w:t>
      </w:r>
    </w:p>
    <w:p w:rsidR="0059327E" w:rsidRPr="00AB42A0" w:rsidRDefault="0059327E" w:rsidP="00516F6B">
      <w:pPr>
        <w:autoSpaceDE w:val="0"/>
        <w:autoSpaceDN w:val="0"/>
        <w:adjustRightInd w:val="0"/>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En général, la quantité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mobilisée des réservées sensibles à l’IP3 n’est suffisante pour déclencher une réponse cellulaire: il faut un app</w:t>
      </w:r>
      <w:r w:rsidR="00110061" w:rsidRPr="00AB42A0">
        <w:rPr>
          <w:rFonts w:ascii="Times New Roman" w:hAnsi="Times New Roman" w:cs="Times New Roman"/>
          <w:color w:val="0D0D0D" w:themeColor="text1" w:themeTint="F2"/>
          <w:sz w:val="24"/>
          <w:szCs w:val="24"/>
        </w:rPr>
        <w:t>ort du milieu extérieur;</w:t>
      </w:r>
      <w:r w:rsidRPr="00AB42A0">
        <w:rPr>
          <w:rFonts w:ascii="Times New Roman" w:hAnsi="Times New Roman" w:cs="Times New Roman"/>
          <w:color w:val="0D0D0D" w:themeColor="text1" w:themeTint="F2"/>
          <w:sz w:val="24"/>
          <w:szCs w:val="24"/>
        </w:rPr>
        <w:t xml:space="preserve"> Dans plusieurs types cellulaires on a pu mettre en évidence le mécanisme dit ‘d’entrée capacitive’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soit l’entrée de Ca</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obtenue après mobilisation des réserves intracellulaires.</w:t>
      </w:r>
    </w:p>
    <w:p w:rsidR="0013113E" w:rsidRPr="00AB42A0" w:rsidRDefault="0059327E" w:rsidP="00516F6B">
      <w:pPr>
        <w:spacing w:after="0" w:line="240" w:lineRule="auto"/>
        <w:rPr>
          <w:rFonts w:ascii="Times New Roman" w:eastAsia="Times New Roman" w:hAnsi="Times New Roman" w:cs="Times New Roman"/>
          <w:b/>
          <w:bCs/>
          <w:color w:val="0D0D0D" w:themeColor="text1" w:themeTint="F2"/>
          <w:sz w:val="24"/>
          <w:szCs w:val="24"/>
        </w:rPr>
      </w:pPr>
      <w:r w:rsidRPr="00AB42A0">
        <w:rPr>
          <w:rFonts w:ascii="Times New Roman" w:hAnsi="Times New Roman" w:cs="Times New Roman"/>
          <w:color w:val="0D0D0D" w:themeColor="text1" w:themeTint="F2"/>
          <w:sz w:val="24"/>
          <w:szCs w:val="24"/>
        </w:rPr>
        <w:lastRenderedPageBreak/>
        <w:t xml:space="preserve"> Ce mécanisme est particulièrement important dans les cellules immunitaires.</w:t>
      </w:r>
    </w:p>
    <w:p w:rsidR="00F51105" w:rsidRPr="00AB42A0" w:rsidRDefault="00F51105" w:rsidP="00516F6B">
      <w:pPr>
        <w:pStyle w:val="Corpsdetexte"/>
        <w:rPr>
          <w:rFonts w:ascii="Times New Roman" w:hAnsi="Times New Roman" w:cs="Times New Roman"/>
          <w:color w:val="0D0D0D" w:themeColor="text1" w:themeTint="F2"/>
        </w:rPr>
      </w:pPr>
    </w:p>
    <w:p w:rsidR="0013113E" w:rsidRDefault="0013113E" w:rsidP="00516F6B">
      <w:pPr>
        <w:pStyle w:val="Corpsdetexte"/>
        <w:rPr>
          <w:rFonts w:ascii="Times New Roman" w:hAnsi="Times New Roman" w:cs="Times New Roman"/>
          <w:b/>
          <w:bCs/>
          <w:i/>
          <w:iCs/>
          <w:color w:val="0D0D0D" w:themeColor="text1" w:themeTint="F2"/>
        </w:rPr>
      </w:pPr>
      <w:r w:rsidRPr="00AB42A0">
        <w:rPr>
          <w:rFonts w:ascii="Times New Roman" w:hAnsi="Times New Roman" w:cs="Times New Roman"/>
          <w:b/>
          <w:bCs/>
          <w:color w:val="0D0D0D" w:themeColor="text1" w:themeTint="F2"/>
        </w:rPr>
        <w:t>Ex2 </w:t>
      </w:r>
      <w:r w:rsidRPr="00AB42A0">
        <w:rPr>
          <w:rFonts w:ascii="Times New Roman" w:hAnsi="Times New Roman" w:cs="Times New Roman"/>
          <w:color w:val="0D0D0D" w:themeColor="text1" w:themeTint="F2"/>
        </w:rPr>
        <w:t xml:space="preserve">: </w:t>
      </w:r>
      <w:r w:rsidRPr="00AB42A0">
        <w:rPr>
          <w:rFonts w:ascii="Times New Roman" w:hAnsi="Times New Roman" w:cs="Times New Roman"/>
          <w:b/>
          <w:bCs/>
          <w:i/>
          <w:iCs/>
          <w:color w:val="0D0D0D" w:themeColor="text1" w:themeTint="F2"/>
        </w:rPr>
        <w:t>cas de capacitation des spermatozoïdes lors de la fécondation :</w:t>
      </w:r>
    </w:p>
    <w:p w:rsidR="003D0530" w:rsidRDefault="00935232" w:rsidP="003D0530">
      <w:pPr>
        <w:spacing w:after="0" w:line="240" w:lineRule="auto"/>
        <w:ind w:left="-426"/>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La mobilité des phospholipides membranaires (</w:t>
      </w:r>
      <w:hyperlink r:id="rId457" w:history="1">
        <w:r w:rsidRPr="00AB42A0">
          <w:rPr>
            <w:rFonts w:ascii="Times New Roman" w:eastAsia="Times New Roman" w:hAnsi="Times New Roman" w:cs="Times New Roman"/>
            <w:color w:val="0D0D0D" w:themeColor="text1" w:themeTint="F2"/>
            <w:sz w:val="24"/>
            <w:szCs w:val="24"/>
          </w:rPr>
          <w:t>composition de la membrane plasmique</w:t>
        </w:r>
      </w:hyperlink>
      <w:r w:rsidRPr="00AB42A0">
        <w:rPr>
          <w:rFonts w:ascii="Times New Roman" w:eastAsia="Times New Roman" w:hAnsi="Times New Roman" w:cs="Times New Roman"/>
          <w:color w:val="0D0D0D" w:themeColor="text1" w:themeTint="F2"/>
          <w:sz w:val="24"/>
          <w:szCs w:val="24"/>
        </w:rPr>
        <w:t>) obtenue permet l'ouverture des canaux ioniques, et en particulier, l'entrée des ions Ca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qui fluidifie encore plus la membrane , ainsi  le calcium se lie à la </w:t>
      </w:r>
      <w:hyperlink r:id="rId458" w:history="1">
        <w:r w:rsidRPr="00AB42A0">
          <w:rPr>
            <w:rFonts w:ascii="Times New Roman" w:eastAsia="Times New Roman" w:hAnsi="Times New Roman" w:cs="Times New Roman"/>
            <w:color w:val="0D0D0D" w:themeColor="text1" w:themeTint="F2"/>
            <w:sz w:val="24"/>
            <w:szCs w:val="24"/>
          </w:rPr>
          <w:t>phosphatidylsérine</w:t>
        </w:r>
      </w:hyperlink>
      <w:r w:rsidRPr="00AB42A0">
        <w:rPr>
          <w:rFonts w:ascii="Times New Roman" w:eastAsia="Times New Roman" w:hAnsi="Times New Roman" w:cs="Times New Roman"/>
          <w:color w:val="0D0D0D" w:themeColor="text1" w:themeTint="F2"/>
          <w:sz w:val="24"/>
          <w:szCs w:val="24"/>
        </w:rPr>
        <w:t xml:space="preserve"> qui déstabilise la </w:t>
      </w:r>
      <w:hyperlink r:id="rId459" w:history="1">
        <w:r w:rsidRPr="00AB42A0">
          <w:rPr>
            <w:rFonts w:ascii="Times New Roman" w:eastAsia="Times New Roman" w:hAnsi="Times New Roman" w:cs="Times New Roman"/>
            <w:color w:val="0D0D0D" w:themeColor="text1" w:themeTint="F2"/>
            <w:sz w:val="24"/>
            <w:szCs w:val="24"/>
          </w:rPr>
          <w:t>phosphatidyéthanolamine</w:t>
        </w:r>
      </w:hyperlink>
      <w:r w:rsidRPr="00AB42A0">
        <w:rPr>
          <w:rFonts w:ascii="Times New Roman" w:eastAsia="Times New Roman" w:hAnsi="Times New Roman" w:cs="Times New Roman"/>
          <w:color w:val="0D0D0D" w:themeColor="text1" w:themeTint="F2"/>
          <w:sz w:val="24"/>
          <w:szCs w:val="24"/>
        </w:rPr>
        <w:t xml:space="preserve">, qui, quittant la bicouche lipidique, forme des </w:t>
      </w:r>
      <w:hyperlink r:id="rId460" w:history="1">
        <w:r w:rsidRPr="00AB42A0">
          <w:rPr>
            <w:rFonts w:ascii="Times New Roman" w:eastAsia="Times New Roman" w:hAnsi="Times New Roman" w:cs="Times New Roman"/>
            <w:color w:val="0D0D0D" w:themeColor="text1" w:themeTint="F2"/>
            <w:sz w:val="24"/>
            <w:szCs w:val="24"/>
          </w:rPr>
          <w:t>micelles</w:t>
        </w:r>
      </w:hyperlink>
      <w:r w:rsidRPr="00AB42A0">
        <w:rPr>
          <w:rFonts w:ascii="Times New Roman" w:eastAsia="Times New Roman" w:hAnsi="Times New Roman" w:cs="Times New Roman"/>
          <w:color w:val="0D0D0D" w:themeColor="text1" w:themeTint="F2"/>
          <w:sz w:val="24"/>
          <w:szCs w:val="24"/>
        </w:rPr>
        <w:t xml:space="preserve"> ; elle augmente le métabolisme cellulaire de base (activation de la </w:t>
      </w:r>
      <w:hyperlink r:id="rId461" w:history="1">
        <w:r w:rsidRPr="00AB42A0">
          <w:rPr>
            <w:rFonts w:ascii="Times New Roman" w:eastAsia="Times New Roman" w:hAnsi="Times New Roman" w:cs="Times New Roman"/>
            <w:color w:val="0D0D0D" w:themeColor="text1" w:themeTint="F2"/>
            <w:sz w:val="24"/>
            <w:szCs w:val="24"/>
          </w:rPr>
          <w:t>PKA</w:t>
        </w:r>
      </w:hyperlink>
      <w:r w:rsidRPr="00AB42A0">
        <w:rPr>
          <w:rFonts w:ascii="Times New Roman" w:eastAsia="Times New Roman" w:hAnsi="Times New Roman" w:cs="Times New Roman"/>
          <w:color w:val="0D0D0D" w:themeColor="text1" w:themeTint="F2"/>
          <w:sz w:val="24"/>
          <w:szCs w:val="24"/>
        </w:rPr>
        <w:t>), ce qui active la motilité des spermatozoïdes (</w:t>
      </w:r>
      <w:hyperlink r:id="rId462" w:anchor="hyperactive" w:history="1">
        <w:r w:rsidRPr="00AB42A0">
          <w:rPr>
            <w:rFonts w:ascii="Times New Roman" w:eastAsia="Times New Roman" w:hAnsi="Times New Roman" w:cs="Times New Roman"/>
            <w:color w:val="0D0D0D" w:themeColor="text1" w:themeTint="F2"/>
            <w:sz w:val="24"/>
            <w:szCs w:val="24"/>
          </w:rPr>
          <w:t>mouvement hyperactivé</w:t>
        </w:r>
      </w:hyperlink>
      <w:r w:rsidRPr="00AB42A0">
        <w:rPr>
          <w:rFonts w:ascii="Times New Roman" w:eastAsia="Times New Roman" w:hAnsi="Times New Roman" w:cs="Times New Roman"/>
          <w:color w:val="0D0D0D" w:themeColor="text1" w:themeTint="F2"/>
          <w:sz w:val="24"/>
          <w:szCs w:val="24"/>
        </w:rPr>
        <w:t>), dépendant également de la phosphorylation des protéines et de l'augmentation de l'</w:t>
      </w:r>
      <w:hyperlink r:id="rId463" w:history="1">
        <w:r w:rsidRPr="00AB42A0">
          <w:rPr>
            <w:rFonts w:ascii="Times New Roman" w:eastAsia="Times New Roman" w:hAnsi="Times New Roman" w:cs="Times New Roman"/>
            <w:color w:val="0D0D0D" w:themeColor="text1" w:themeTint="F2"/>
            <w:sz w:val="24"/>
            <w:szCs w:val="24"/>
          </w:rPr>
          <w:t>AMPc</w:t>
        </w:r>
      </w:hyperlink>
    </w:p>
    <w:p w:rsidR="003D0530" w:rsidRDefault="003D0530" w:rsidP="003D0530">
      <w:pPr>
        <w:spacing w:after="0" w:line="240" w:lineRule="auto"/>
        <w:ind w:left="-426"/>
        <w:rPr>
          <w:rFonts w:ascii="Times New Roman" w:eastAsia="Times New Roman" w:hAnsi="Times New Roman" w:cs="Times New Roman"/>
          <w:color w:val="0D0D0D" w:themeColor="text1" w:themeTint="F2"/>
          <w:sz w:val="24"/>
          <w:szCs w:val="24"/>
        </w:rPr>
      </w:pPr>
    </w:p>
    <w:p w:rsidR="0013113E" w:rsidRPr="003D0530" w:rsidRDefault="0013113E" w:rsidP="003D0530">
      <w:pPr>
        <w:spacing w:after="0" w:line="240" w:lineRule="auto"/>
        <w:ind w:left="-426"/>
        <w:rPr>
          <w:rFonts w:ascii="Times New Roman" w:hAnsi="Times New Roman" w:cs="Times New Roman"/>
          <w:color w:val="0D0D0D" w:themeColor="text1" w:themeTint="F2"/>
          <w:sz w:val="24"/>
          <w:szCs w:val="24"/>
        </w:rPr>
      </w:pPr>
      <w:r w:rsidRPr="00AB42A0">
        <w:rPr>
          <w:rFonts w:ascii="Times New Roman" w:eastAsia="Times New Roman" w:hAnsi="Times New Roman" w:cs="Times New Roman"/>
          <w:bCs/>
          <w:color w:val="0D0D0D" w:themeColor="text1" w:themeTint="F2"/>
        </w:rPr>
        <w:t>Le démasquage des récepteurs spermatiques</w:t>
      </w:r>
      <w:r w:rsidRPr="00AB42A0">
        <w:rPr>
          <w:rFonts w:ascii="Times New Roman" w:eastAsia="Times New Roman" w:hAnsi="Times New Roman" w:cs="Times New Roman"/>
          <w:color w:val="0D0D0D" w:themeColor="text1" w:themeTint="F2"/>
        </w:rPr>
        <w:t xml:space="preserve">est </w:t>
      </w:r>
      <w:r w:rsidR="003D0530" w:rsidRPr="00AB42A0">
        <w:rPr>
          <w:rFonts w:ascii="Times New Roman" w:eastAsia="Times New Roman" w:hAnsi="Times New Roman" w:cs="Times New Roman"/>
          <w:color w:val="0D0D0D" w:themeColor="text1" w:themeTint="F2"/>
        </w:rPr>
        <w:t>dû</w:t>
      </w:r>
      <w:r w:rsidRPr="00AB42A0">
        <w:rPr>
          <w:rFonts w:ascii="Times New Roman" w:eastAsia="Times New Roman" w:hAnsi="Times New Roman" w:cs="Times New Roman"/>
          <w:color w:val="0D0D0D" w:themeColor="text1" w:themeTint="F2"/>
        </w:rPr>
        <w:t xml:space="preserve"> à la redistribution des phospholipides et l'entrée des ions Ca</w:t>
      </w:r>
      <w:r w:rsidRPr="00AB42A0">
        <w:rPr>
          <w:rFonts w:ascii="Times New Roman" w:eastAsia="Times New Roman" w:hAnsi="Times New Roman" w:cs="Times New Roman"/>
          <w:color w:val="0D0D0D" w:themeColor="text1" w:themeTint="F2"/>
          <w:vertAlign w:val="superscript"/>
        </w:rPr>
        <w:t>++</w:t>
      </w:r>
      <w:r w:rsidRPr="00AB42A0">
        <w:rPr>
          <w:rFonts w:ascii="Times New Roman" w:eastAsia="Times New Roman" w:hAnsi="Times New Roman" w:cs="Times New Roman"/>
          <w:color w:val="0D0D0D" w:themeColor="text1" w:themeTint="F2"/>
        </w:rPr>
        <w:t xml:space="preserve"> qui modifient les chaînes oligosaccharidiques des protéines de surface, les rendant ainsi visibles : par ces récepteurs spermatiques, les spermatozoïdes se fixeront à la </w:t>
      </w:r>
      <w:hyperlink r:id="rId464" w:anchor="fixationprimaire" w:history="1">
        <w:r w:rsidRPr="00AB42A0">
          <w:rPr>
            <w:rFonts w:ascii="Times New Roman" w:eastAsia="Times New Roman" w:hAnsi="Times New Roman" w:cs="Times New Roman"/>
            <w:color w:val="0D0D0D" w:themeColor="text1" w:themeTint="F2"/>
          </w:rPr>
          <w:t>zone pellucide</w:t>
        </w:r>
      </w:hyperlink>
      <w:r w:rsidRPr="00AB42A0">
        <w:rPr>
          <w:rFonts w:ascii="Times New Roman" w:eastAsia="Times New Roman" w:hAnsi="Times New Roman" w:cs="Times New Roman"/>
          <w:color w:val="0D0D0D" w:themeColor="text1" w:themeTint="F2"/>
        </w:rPr>
        <w:t xml:space="preserve"> (ZP3).</w:t>
      </w:r>
      <w:r w:rsidRPr="00AB42A0">
        <w:rPr>
          <w:rFonts w:ascii="Times New Roman" w:eastAsia="Times New Roman" w:hAnsi="Times New Roman" w:cs="Times New Roman"/>
          <w:bCs/>
          <w:color w:val="0D0D0D" w:themeColor="text1" w:themeTint="F2"/>
        </w:rPr>
        <w:br/>
      </w:r>
    </w:p>
    <w:p w:rsidR="0013113E" w:rsidRPr="00AB42A0" w:rsidRDefault="00EF530A" w:rsidP="00516F6B">
      <w:pPr>
        <w:pStyle w:val="Corpsdetexte"/>
        <w:rPr>
          <w:rFonts w:ascii="Times New Roman" w:hAnsi="Times New Roman" w:cs="Times New Roman"/>
          <w:color w:val="0D0D0D" w:themeColor="text1" w:themeTint="F2"/>
        </w:rPr>
      </w:pPr>
      <w:r w:rsidRPr="00F80A40">
        <w:rPr>
          <w:rFonts w:ascii="Times New Roman" w:hAnsi="Times New Roman" w:cs="Times New Roman"/>
          <w:b/>
          <w:color w:val="0D0D0D" w:themeColor="text1" w:themeTint="F2"/>
          <w:sz w:val="20"/>
          <w:szCs w:val="20"/>
        </w:rPr>
        <w:t>Fig.80</w:t>
      </w:r>
      <w:r w:rsidR="0013113E" w:rsidRPr="00AB42A0">
        <w:rPr>
          <w:rFonts w:ascii="Times New Roman" w:hAnsi="Times New Roman" w:cs="Times New Roman"/>
          <w:noProof/>
          <w:color w:val="0D0D0D" w:themeColor="text1" w:themeTint="F2"/>
        </w:rPr>
        <w:drawing>
          <wp:inline distT="0" distB="0" distL="0" distR="0">
            <wp:extent cx="5038725" cy="2667000"/>
            <wp:effectExtent l="19050" t="0" r="9525" b="0"/>
            <wp:docPr id="106" name="Image 10" descr="Résumé biochimique de la capa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mé biochimique de la capacitation"/>
                    <pic:cNvPicPr>
                      <a:picLocks noChangeAspect="1" noChangeArrowheads="1"/>
                    </pic:cNvPicPr>
                  </pic:nvPicPr>
                  <pic:blipFill>
                    <a:blip r:embed="rId465"/>
                    <a:srcRect/>
                    <a:stretch>
                      <a:fillRect/>
                    </a:stretch>
                  </pic:blipFill>
                  <pic:spPr bwMode="auto">
                    <a:xfrm>
                      <a:off x="0" y="0"/>
                      <a:ext cx="5038725" cy="2667000"/>
                    </a:xfrm>
                    <a:prstGeom prst="rect">
                      <a:avLst/>
                    </a:prstGeom>
                    <a:noFill/>
                    <a:ln w="9525">
                      <a:noFill/>
                      <a:miter lim="800000"/>
                      <a:headEnd/>
                      <a:tailEnd/>
                    </a:ln>
                  </pic:spPr>
                </pic:pic>
              </a:graphicData>
            </a:graphic>
          </wp:inline>
        </w:drawing>
      </w:r>
    </w:p>
    <w:p w:rsidR="0013113E" w:rsidRPr="00AB42A0" w:rsidRDefault="0013113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Cs/>
          <w:color w:val="0D0D0D" w:themeColor="text1" w:themeTint="F2"/>
          <w:sz w:val="24"/>
          <w:szCs w:val="24"/>
        </w:rPr>
        <w:t>La fusion du spermatozoïde avec l'ovocyte provoque une libération massive de Ca</w:t>
      </w:r>
      <w:r w:rsidR="00C431C3">
        <w:rPr>
          <w:rFonts w:ascii="Times New Roman" w:eastAsia="Times New Roman" w:hAnsi="Times New Roman" w:cs="Times New Roman"/>
          <w:bCs/>
          <w:color w:val="0D0D0D" w:themeColor="text1" w:themeTint="F2"/>
          <w:sz w:val="24"/>
          <w:szCs w:val="24"/>
          <w:vertAlign w:val="superscript"/>
        </w:rPr>
        <w:t>2</w:t>
      </w:r>
      <w:r w:rsidRPr="00AB42A0">
        <w:rPr>
          <w:rFonts w:ascii="Times New Roman" w:eastAsia="Times New Roman" w:hAnsi="Times New Roman" w:cs="Times New Roman"/>
          <w:bCs/>
          <w:color w:val="0D0D0D" w:themeColor="text1" w:themeTint="F2"/>
          <w:sz w:val="24"/>
          <w:szCs w:val="24"/>
          <w:vertAlign w:val="superscript"/>
        </w:rPr>
        <w:t>+</w:t>
      </w:r>
      <w:r w:rsidRPr="00AB42A0">
        <w:rPr>
          <w:rFonts w:ascii="Times New Roman" w:eastAsia="Times New Roman" w:hAnsi="Times New Roman" w:cs="Times New Roman"/>
          <w:bCs/>
          <w:color w:val="0D0D0D" w:themeColor="text1" w:themeTint="F2"/>
          <w:sz w:val="24"/>
          <w:szCs w:val="24"/>
        </w:rPr>
        <w:t xml:space="preserve"> intracellulaire d'origine ovocytaire (entre 1 à 3 minutes après la fusion</w:t>
      </w:r>
      <w:r w:rsidR="00EC151D" w:rsidRPr="00AB42A0">
        <w:rPr>
          <w:rFonts w:ascii="Times New Roman" w:eastAsia="Times New Roman" w:hAnsi="Times New Roman" w:cs="Times New Roman"/>
          <w:bCs/>
          <w:color w:val="0D0D0D" w:themeColor="text1" w:themeTint="F2"/>
          <w:sz w:val="24"/>
          <w:szCs w:val="24"/>
        </w:rPr>
        <w:t xml:space="preserve"> chez l’homme</w:t>
      </w:r>
      <w:r w:rsidRPr="00AB42A0">
        <w:rPr>
          <w:rFonts w:ascii="Times New Roman" w:eastAsia="Times New Roman" w:hAnsi="Times New Roman" w:cs="Times New Roman"/>
          <w:bCs/>
          <w:color w:val="0D0D0D" w:themeColor="text1" w:themeTint="F2"/>
          <w:sz w:val="24"/>
          <w:szCs w:val="24"/>
        </w:rPr>
        <w:t xml:space="preserve">). </w:t>
      </w:r>
    </w:p>
    <w:p w:rsidR="0013113E" w:rsidRPr="00AB42A0" w:rsidRDefault="0013113E"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Les pulses de Ca</w:t>
      </w:r>
      <w:r w:rsidR="00C431C3">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se suivent à intervalles différents selon les espèces (entre 3 et 30 minutes) sur plusieurs heures. </w:t>
      </w:r>
      <w:r w:rsidRPr="00AB42A0">
        <w:rPr>
          <w:rFonts w:ascii="Times New Roman" w:eastAsia="Times New Roman" w:hAnsi="Times New Roman" w:cs="Times New Roman"/>
          <w:bCs/>
          <w:color w:val="0D0D0D" w:themeColor="text1" w:themeTint="F2"/>
          <w:sz w:val="24"/>
          <w:szCs w:val="24"/>
        </w:rPr>
        <w:t xml:space="preserve">Seul, le </w:t>
      </w:r>
      <w:hyperlink r:id="rId466" w:history="1">
        <w:r w:rsidRPr="00AB42A0">
          <w:rPr>
            <w:rFonts w:ascii="Times New Roman" w:eastAsia="Times New Roman" w:hAnsi="Times New Roman" w:cs="Times New Roman"/>
            <w:bCs/>
            <w:color w:val="0D0D0D" w:themeColor="text1" w:themeTint="F2"/>
            <w:sz w:val="24"/>
            <w:szCs w:val="24"/>
          </w:rPr>
          <w:t>spermatozoïde</w:t>
        </w:r>
      </w:hyperlink>
      <w:r w:rsidRPr="00AB42A0">
        <w:rPr>
          <w:rFonts w:ascii="Times New Roman" w:eastAsia="Times New Roman" w:hAnsi="Times New Roman" w:cs="Times New Roman"/>
          <w:bCs/>
          <w:color w:val="0D0D0D" w:themeColor="text1" w:themeTint="F2"/>
          <w:sz w:val="24"/>
          <w:szCs w:val="24"/>
        </w:rPr>
        <w:t>, à ce stade, peut provoquer ces oscillations.</w:t>
      </w:r>
    </w:p>
    <w:p w:rsidR="00982E78" w:rsidRDefault="0013113E" w:rsidP="00516F6B">
      <w:pPr>
        <w:spacing w:after="0" w:line="240" w:lineRule="auto"/>
        <w:rPr>
          <w:rFonts w:ascii="Times New Roman" w:eastAsia="Times New Roman" w:hAnsi="Times New Roman" w:cs="Times New Roman"/>
          <w:bCs/>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Cette élévation de Ca</w:t>
      </w:r>
      <w:r w:rsidR="00C431C3">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intracellulaire est due à l'activation classique d'une protéine G et à la probable libération d'un facteur cytoplasmique protéique situé dans la tête du spermatozoïde qui déclencherait le déstockage rapide du calcium lié à la </w:t>
      </w:r>
      <w:hyperlink r:id="rId467" w:history="1">
        <w:r w:rsidRPr="00AB42A0">
          <w:rPr>
            <w:rFonts w:ascii="Times New Roman" w:eastAsia="Times New Roman" w:hAnsi="Times New Roman" w:cs="Times New Roman"/>
            <w:color w:val="0D0D0D" w:themeColor="text1" w:themeTint="F2"/>
            <w:sz w:val="24"/>
            <w:szCs w:val="24"/>
          </w:rPr>
          <w:t>calréticuline</w:t>
        </w:r>
      </w:hyperlink>
      <w:r w:rsidRPr="00AB42A0">
        <w:rPr>
          <w:rFonts w:ascii="Times New Roman" w:eastAsia="Times New Roman" w:hAnsi="Times New Roman" w:cs="Times New Roman"/>
          <w:color w:val="0D0D0D" w:themeColor="text1" w:themeTint="F2"/>
          <w:sz w:val="24"/>
          <w:szCs w:val="24"/>
        </w:rPr>
        <w:t xml:space="preserve"> de la réserve du </w:t>
      </w:r>
      <w:hyperlink r:id="rId468" w:history="1">
        <w:r w:rsidRPr="00AB42A0">
          <w:rPr>
            <w:rFonts w:ascii="Times New Roman" w:eastAsia="Times New Roman" w:hAnsi="Times New Roman" w:cs="Times New Roman"/>
            <w:color w:val="0D0D0D" w:themeColor="text1" w:themeTint="F2"/>
            <w:sz w:val="24"/>
            <w:szCs w:val="24"/>
          </w:rPr>
          <w:t>réticulum endoplasmique</w:t>
        </w:r>
      </w:hyperlink>
      <w:r w:rsidRPr="00AB42A0">
        <w:rPr>
          <w:rFonts w:ascii="Times New Roman" w:eastAsia="Times New Roman" w:hAnsi="Times New Roman" w:cs="Times New Roman"/>
          <w:color w:val="0D0D0D" w:themeColor="text1" w:themeTint="F2"/>
          <w:sz w:val="24"/>
          <w:szCs w:val="24"/>
        </w:rPr>
        <w:t>. Puis, le Ca</w:t>
      </w:r>
      <w:r w:rsidR="00C431C3">
        <w:rPr>
          <w:rFonts w:ascii="Times New Roman" w:eastAsia="Times New Roman" w:hAnsi="Times New Roman" w:cs="Times New Roman"/>
          <w:color w:val="0D0D0D" w:themeColor="text1" w:themeTint="F2"/>
          <w:sz w:val="24"/>
          <w:szCs w:val="24"/>
          <w:vertAlign w:val="superscript"/>
        </w:rPr>
        <w:t>2</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retourne dans cet organique (par les pompes à ATP) et est relargué, provoquant ainsi les oscillations.</w:t>
      </w:r>
      <w:r w:rsidRPr="00AB42A0">
        <w:rPr>
          <w:rFonts w:ascii="Times New Roman" w:eastAsia="Times New Roman" w:hAnsi="Times New Roman" w:cs="Times New Roman"/>
          <w:bCs/>
          <w:color w:val="0D0D0D" w:themeColor="text1" w:themeTint="F2"/>
          <w:sz w:val="24"/>
          <w:szCs w:val="24"/>
        </w:rPr>
        <w:br/>
        <w:t>Cette libération de Ca</w:t>
      </w:r>
      <w:r w:rsidR="00C431C3">
        <w:rPr>
          <w:rFonts w:ascii="Times New Roman" w:eastAsia="Times New Roman" w:hAnsi="Times New Roman" w:cs="Times New Roman"/>
          <w:bCs/>
          <w:color w:val="0D0D0D" w:themeColor="text1" w:themeTint="F2"/>
          <w:sz w:val="24"/>
          <w:szCs w:val="24"/>
          <w:vertAlign w:val="superscript"/>
        </w:rPr>
        <w:t>2</w:t>
      </w:r>
      <w:r w:rsidRPr="00AB42A0">
        <w:rPr>
          <w:rFonts w:ascii="Times New Roman" w:eastAsia="Times New Roman" w:hAnsi="Times New Roman" w:cs="Times New Roman"/>
          <w:bCs/>
          <w:color w:val="0D0D0D" w:themeColor="text1" w:themeTint="F2"/>
          <w:sz w:val="24"/>
          <w:szCs w:val="24"/>
          <w:vertAlign w:val="superscript"/>
        </w:rPr>
        <w:t>+</w:t>
      </w:r>
      <w:r w:rsidRPr="00AB42A0">
        <w:rPr>
          <w:rFonts w:ascii="Times New Roman" w:eastAsia="Times New Roman" w:hAnsi="Times New Roman" w:cs="Times New Roman"/>
          <w:bCs/>
          <w:color w:val="0D0D0D" w:themeColor="text1" w:themeTint="F2"/>
          <w:sz w:val="24"/>
          <w:szCs w:val="24"/>
        </w:rPr>
        <w:t xml:space="preserve"> intracellulaire est indispensable à l'activation de l'œuf.</w:t>
      </w:r>
    </w:p>
    <w:p w:rsidR="006B1373" w:rsidRPr="00AB42A0" w:rsidRDefault="006B1373" w:rsidP="00516F6B">
      <w:pPr>
        <w:spacing w:after="0" w:line="240" w:lineRule="auto"/>
        <w:rPr>
          <w:rFonts w:ascii="Times New Roman" w:eastAsia="Times New Roman" w:hAnsi="Times New Roman" w:cs="Times New Roman"/>
          <w:color w:val="0D0D0D" w:themeColor="text1" w:themeTint="F2"/>
          <w:sz w:val="24"/>
          <w:szCs w:val="24"/>
        </w:rPr>
      </w:pPr>
    </w:p>
    <w:p w:rsidR="009B5C42" w:rsidRPr="00AB42A0" w:rsidRDefault="00237B6C"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La pompe proton – motrice</w:t>
      </w:r>
      <w:r w:rsidRPr="00AB42A0">
        <w:rPr>
          <w:rFonts w:ascii="Times New Roman" w:eastAsia="Times New Roman" w:hAnsi="Times New Roman" w:cs="Times New Roman"/>
          <w:color w:val="0D0D0D" w:themeColor="text1" w:themeTint="F2"/>
          <w:sz w:val="24"/>
          <w:szCs w:val="24"/>
        </w:rPr>
        <w:t> : ou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-ATPase, </w:t>
      </w:r>
    </w:p>
    <w:p w:rsidR="00EC151D" w:rsidRPr="00AB42A0" w:rsidRDefault="00EC151D"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Cette  pompe se rencontre  dans la membrane plasmique des cellules de la muqueuse gastrique (sécrétion des ions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dans le suc gastrique), dans la membrane interne des mitochondries et des chloroplastes,  et des bactéries aérobies. Cette protéine trans-membranaire est appelée «  ATP synthétase proton- dépendante » c’est à dire qu’elle utilise l’énergie dégagée par le transport de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dans le sens de son gradient électrochimique pour synthétiser l’ATP à partir de l’ADP et de Pi.</w:t>
      </w:r>
    </w:p>
    <w:p w:rsidR="00EC151D" w:rsidRPr="00AB42A0" w:rsidRDefault="00EC151D" w:rsidP="00516F6B">
      <w:pPr>
        <w:tabs>
          <w:tab w:val="left" w:pos="1320"/>
        </w:tabs>
        <w:spacing w:after="0" w:line="240" w:lineRule="auto"/>
        <w:rPr>
          <w:rFonts w:ascii="Times New Roman" w:eastAsia="Times New Roman" w:hAnsi="Times New Roman" w:cs="Times New Roman"/>
          <w:color w:val="0D0D0D" w:themeColor="text1" w:themeTint="F2"/>
          <w:sz w:val="24"/>
          <w:szCs w:val="24"/>
        </w:rPr>
      </w:pPr>
    </w:p>
    <w:p w:rsidR="007F026D" w:rsidRPr="00AB42A0" w:rsidRDefault="007F026D" w:rsidP="00516F6B">
      <w:pPr>
        <w:tabs>
          <w:tab w:val="left" w:pos="1320"/>
        </w:tabs>
        <w:spacing w:after="0" w:line="240" w:lineRule="auto"/>
        <w:ind w:left="1320"/>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lastRenderedPageBreak/>
        <w:drawing>
          <wp:inline distT="0" distB="0" distL="0" distR="0">
            <wp:extent cx="4095750" cy="214312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9"/>
                    <a:srcRect/>
                    <a:stretch>
                      <a:fillRect/>
                    </a:stretch>
                  </pic:blipFill>
                  <pic:spPr bwMode="auto">
                    <a:xfrm>
                      <a:off x="0" y="0"/>
                      <a:ext cx="4095750" cy="2143125"/>
                    </a:xfrm>
                    <a:prstGeom prst="rect">
                      <a:avLst/>
                    </a:prstGeom>
                    <a:noFill/>
                    <a:ln w="9525">
                      <a:noFill/>
                      <a:miter lim="800000"/>
                      <a:headEnd/>
                      <a:tailEnd/>
                    </a:ln>
                  </pic:spPr>
                </pic:pic>
              </a:graphicData>
            </a:graphic>
          </wp:inline>
        </w:drawing>
      </w:r>
    </w:p>
    <w:p w:rsidR="007F026D" w:rsidRPr="00F80A40" w:rsidRDefault="00EF530A" w:rsidP="00516F6B">
      <w:pPr>
        <w:spacing w:after="0" w:line="240" w:lineRule="auto"/>
        <w:rPr>
          <w:rFonts w:ascii="Times New Roman" w:eastAsia="Times New Roman" w:hAnsi="Times New Roman" w:cs="Times New Roman"/>
          <w:b/>
          <w:color w:val="0D0D0D" w:themeColor="text1" w:themeTint="F2"/>
          <w:sz w:val="20"/>
          <w:szCs w:val="20"/>
        </w:rPr>
      </w:pPr>
      <w:r w:rsidRPr="00F80A40">
        <w:rPr>
          <w:rFonts w:ascii="Times New Roman" w:eastAsia="Times New Roman" w:hAnsi="Times New Roman" w:cs="Times New Roman"/>
          <w:b/>
          <w:color w:val="0D0D0D" w:themeColor="text1" w:themeTint="F2"/>
          <w:sz w:val="20"/>
          <w:szCs w:val="20"/>
        </w:rPr>
        <w:t>Fig.81</w:t>
      </w:r>
    </w:p>
    <w:p w:rsidR="0013113E" w:rsidRPr="00AB42A0" w:rsidRDefault="0013113E" w:rsidP="00516F6B">
      <w:pPr>
        <w:pStyle w:val="Corpsdetexte"/>
        <w:rPr>
          <w:rFonts w:ascii="Times New Roman" w:hAnsi="Times New Roman" w:cs="Times New Roman"/>
          <w:color w:val="0D0D0D" w:themeColor="text1" w:themeTint="F2"/>
        </w:rPr>
      </w:pPr>
    </w:p>
    <w:p w:rsidR="00BB3C3C" w:rsidRPr="00AB42A0" w:rsidRDefault="00BB3C3C" w:rsidP="00516F6B">
      <w:pPr>
        <w:pStyle w:val="Corpsdetexte"/>
        <w:rPr>
          <w:rFonts w:ascii="Times New Roman" w:hAnsi="Times New Roman" w:cs="Times New Roman"/>
          <w:color w:val="0D0D0D" w:themeColor="text1" w:themeTint="F2"/>
        </w:rPr>
      </w:pPr>
    </w:p>
    <w:p w:rsidR="0013113E" w:rsidRPr="00AB42A0" w:rsidRDefault="00BB3C3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hAnsi="Times New Roman" w:cs="Times New Roman"/>
          <w:b/>
          <w:bCs/>
          <w:i/>
          <w:iCs/>
          <w:color w:val="0D0D0D" w:themeColor="text1" w:themeTint="F2"/>
          <w:sz w:val="24"/>
          <w:szCs w:val="24"/>
        </w:rPr>
        <w:t>On distingue 3 types d’ATPases ion motrices dans les cellules eucaryotes</w:t>
      </w:r>
      <w:r w:rsidRPr="00AB42A0">
        <w:rPr>
          <w:rFonts w:ascii="Times New Roman" w:hAnsi="Times New Roman" w:cs="Times New Roman"/>
          <w:color w:val="0D0D0D" w:themeColor="text1" w:themeTint="F2"/>
          <w:sz w:val="24"/>
          <w:szCs w:val="24"/>
        </w:rPr>
        <w:t xml:space="preserve"> :                                                                                               </w:t>
      </w:r>
    </w:p>
    <w:p w:rsidR="00982E78" w:rsidRPr="00AB42A0" w:rsidRDefault="00982E78" w:rsidP="00516F6B">
      <w:pPr>
        <w:spacing w:after="0" w:line="240" w:lineRule="auto"/>
        <w:rPr>
          <w:rFonts w:ascii="Times New Roman" w:eastAsia="Times New Roman" w:hAnsi="Times New Roman" w:cs="Times New Roman"/>
          <w:color w:val="0D0D0D" w:themeColor="text1" w:themeTint="F2"/>
          <w:sz w:val="24"/>
          <w:szCs w:val="24"/>
        </w:rPr>
      </w:pPr>
    </w:p>
    <w:p w:rsidR="007F026D" w:rsidRPr="00AB42A0" w:rsidRDefault="007F026D" w:rsidP="00516F6B">
      <w:pPr>
        <w:spacing w:after="0" w:line="240" w:lineRule="auto"/>
        <w:rPr>
          <w:rFonts w:ascii="Times New Roman" w:hAnsi="Times New Roman" w:cs="Times New Roman"/>
          <w:b/>
          <w:bCs/>
          <w:color w:val="0D0D0D" w:themeColor="text1" w:themeTint="F2"/>
          <w:sz w:val="24"/>
          <w:szCs w:val="24"/>
        </w:rPr>
      </w:pPr>
      <w:r w:rsidRPr="00AB42A0">
        <w:rPr>
          <w:rFonts w:ascii="Times New Roman" w:hAnsi="Times New Roman" w:cs="Times New Roman"/>
          <w:b/>
          <w:bCs/>
          <w:color w:val="0D0D0D" w:themeColor="text1" w:themeTint="F2"/>
          <w:sz w:val="24"/>
          <w:szCs w:val="24"/>
        </w:rPr>
        <w:t>Pompe H-K –responsable de la sécrétion gastrique acide</w:t>
      </w:r>
      <w:r w:rsidR="00982E78" w:rsidRPr="00AB42A0">
        <w:rPr>
          <w:rFonts w:ascii="Times New Roman" w:hAnsi="Times New Roman" w:cs="Times New Roman"/>
          <w:b/>
          <w:bCs/>
          <w:color w:val="0D0D0D" w:themeColor="text1" w:themeTint="F2"/>
          <w:sz w:val="24"/>
          <w:szCs w:val="24"/>
        </w:rPr>
        <w:t> :</w:t>
      </w:r>
    </w:p>
    <w:p w:rsidR="00995073" w:rsidRPr="00AB42A0" w:rsidRDefault="00995073"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La sécrétion d’acide dans l’estomac  est réalisée grâce à la H</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-K</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ATPase qui ramène le pH à 1. Cette protéine catalyse l’échange électriquement neutre de H</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contre K </w:t>
      </w:r>
      <w:r w:rsidRPr="00AB42A0">
        <w:rPr>
          <w:rFonts w:ascii="Times New Roman" w:hAnsi="Times New Roman" w:cs="Times New Roman"/>
          <w:color w:val="0D0D0D" w:themeColor="text1" w:themeTint="F2"/>
          <w:sz w:val="24"/>
          <w:szCs w:val="24"/>
          <w:vertAlign w:val="superscript"/>
        </w:rPr>
        <w:t xml:space="preserve">+ </w:t>
      </w:r>
      <w:r w:rsidRPr="00AB42A0">
        <w:rPr>
          <w:rFonts w:ascii="Times New Roman" w:hAnsi="Times New Roman" w:cs="Times New Roman"/>
          <w:color w:val="0D0D0D" w:themeColor="text1" w:themeTint="F2"/>
          <w:sz w:val="24"/>
          <w:szCs w:val="24"/>
        </w:rPr>
        <w:t>et consomme de l’énergie. Cette ATPase est fortement inhibée par une molécule de synthèse : l’</w:t>
      </w:r>
      <w:r w:rsidR="00EF530A" w:rsidRPr="00AB42A0">
        <w:rPr>
          <w:rFonts w:ascii="Times New Roman" w:hAnsi="Times New Roman" w:cs="Times New Roman"/>
          <w:color w:val="0D0D0D" w:themeColor="text1" w:themeTint="F2"/>
          <w:sz w:val="24"/>
          <w:szCs w:val="24"/>
        </w:rPr>
        <w:t>Oméprazole</w:t>
      </w:r>
      <w:r w:rsidRPr="00AB42A0">
        <w:rPr>
          <w:rFonts w:ascii="Times New Roman" w:hAnsi="Times New Roman" w:cs="Times New Roman"/>
          <w:color w:val="0D0D0D" w:themeColor="text1" w:themeTint="F2"/>
          <w:sz w:val="24"/>
          <w:szCs w:val="24"/>
        </w:rPr>
        <w:t>. A pH acide, cette molécule se transforme et se lie de façon stable à l’H</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/K</w:t>
      </w:r>
      <w:r w:rsidRPr="00AB42A0">
        <w:rPr>
          <w:rFonts w:ascii="Times New Roman" w:hAnsi="Times New Roman" w:cs="Times New Roman"/>
          <w:color w:val="0D0D0D" w:themeColor="text1" w:themeTint="F2"/>
          <w:sz w:val="24"/>
          <w:szCs w:val="24"/>
          <w:vertAlign w:val="superscript"/>
        </w:rPr>
        <w:t>+</w:t>
      </w:r>
      <w:r w:rsidRPr="00AB42A0">
        <w:rPr>
          <w:rFonts w:ascii="Times New Roman" w:hAnsi="Times New Roman" w:cs="Times New Roman"/>
          <w:color w:val="0D0D0D" w:themeColor="text1" w:themeTint="F2"/>
          <w:sz w:val="24"/>
          <w:szCs w:val="24"/>
        </w:rPr>
        <w:t xml:space="preserve"> ATPase et inhibe irréversiblement cette dernière (traitement des ulcères avec induction de la diminution de l’acidité gastrique).</w:t>
      </w:r>
    </w:p>
    <w:p w:rsidR="00EF530A" w:rsidRPr="00AB42A0" w:rsidRDefault="00EC151D"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Le pH bas est essentiellement destiné à éliminer les micro-organismes pathogènes qui entrent avec la nourriture. </w:t>
      </w:r>
    </w:p>
    <w:p w:rsidR="00EC151D" w:rsidRDefault="00EC151D"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La sécrétion d’acide dans l’estomac  est réalisée grâce à la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ATPase qui ramène le pH à 1. Cette protéine catalyse l’échange électriquement neutre de 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contre K </w:t>
      </w:r>
      <w:r w:rsidRPr="00AB42A0">
        <w:rPr>
          <w:rFonts w:ascii="Times New Roman" w:eastAsia="Times New Roman" w:hAnsi="Times New Roman" w:cs="Times New Roman"/>
          <w:color w:val="0D0D0D" w:themeColor="text1" w:themeTint="F2"/>
          <w:sz w:val="24"/>
          <w:szCs w:val="24"/>
          <w:vertAlign w:val="superscript"/>
        </w:rPr>
        <w:t xml:space="preserve">+ </w:t>
      </w:r>
      <w:r w:rsidRPr="00AB42A0">
        <w:rPr>
          <w:rFonts w:ascii="Times New Roman" w:eastAsia="Times New Roman" w:hAnsi="Times New Roman" w:cs="Times New Roman"/>
          <w:color w:val="0D0D0D" w:themeColor="text1" w:themeTint="F2"/>
          <w:sz w:val="24"/>
          <w:szCs w:val="24"/>
        </w:rPr>
        <w:t xml:space="preserve">et consomme de l’énergie. </w:t>
      </w:r>
    </w:p>
    <w:p w:rsidR="00F80A40" w:rsidRPr="00AB42A0" w:rsidRDefault="00F80A40" w:rsidP="00F80A40">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L'ATPase est la cible directe de l'Oméprazole, drogue inhibitrice utilisée pour traiter les ulcères gastriques. L'inhibition du fonctionnement de la pompe se traduit par une augmentation du pH de l'estomac (vers pH 4), favorable à la cicatrisation. A l'inverse, les anti-inflammatoires, comme l'aspirine et le paracétamol, augmentent par une voie indirecte l'activité de l'ATPase K</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/H</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et réduisent la production de mucus et de bicarbonate. Le traitement prolongé provoque donc des ulcères gastriques (effet indésirable du médicament)</w:t>
      </w:r>
    </w:p>
    <w:p w:rsidR="00F80A40" w:rsidRPr="00AB42A0" w:rsidRDefault="00F80A40" w:rsidP="00516F6B">
      <w:pPr>
        <w:spacing w:after="0" w:line="240" w:lineRule="auto"/>
        <w:rPr>
          <w:rFonts w:ascii="Times New Roman" w:eastAsia="Times New Roman" w:hAnsi="Times New Roman" w:cs="Times New Roman"/>
          <w:color w:val="0D0D0D" w:themeColor="text1" w:themeTint="F2"/>
          <w:sz w:val="24"/>
          <w:szCs w:val="24"/>
        </w:rPr>
      </w:pPr>
    </w:p>
    <w:p w:rsidR="00982E78" w:rsidRPr="00AB42A0" w:rsidRDefault="00982E78" w:rsidP="00516F6B">
      <w:pPr>
        <w:spacing w:after="0" w:line="240" w:lineRule="auto"/>
        <w:rPr>
          <w:rFonts w:ascii="Times New Roman" w:hAnsi="Times New Roman" w:cs="Times New Roman"/>
          <w:b/>
          <w:bCs/>
          <w:color w:val="0D0D0D" w:themeColor="text1" w:themeTint="F2"/>
          <w:sz w:val="24"/>
          <w:szCs w:val="24"/>
        </w:rPr>
      </w:pPr>
    </w:p>
    <w:p w:rsidR="00DA5DDB" w:rsidRPr="006B1373" w:rsidRDefault="00DA5DDB" w:rsidP="00516F6B">
      <w:pPr>
        <w:spacing w:after="0" w:line="240" w:lineRule="auto"/>
        <w:rPr>
          <w:rFonts w:ascii="Times New Roman" w:eastAsia="Times New Roman" w:hAnsi="Times New Roman" w:cs="Times New Roman"/>
          <w:b/>
          <w:bCs/>
          <w:color w:val="0D0D0D" w:themeColor="text1" w:themeTint="F2"/>
          <w:sz w:val="20"/>
          <w:szCs w:val="20"/>
        </w:rPr>
      </w:pPr>
      <w:r w:rsidRPr="00AB42A0">
        <w:rPr>
          <w:rFonts w:ascii="Times New Roman" w:hAnsi="Times New Roman" w:cs="Times New Roman"/>
          <w:b/>
          <w:bCs/>
          <w:noProof/>
          <w:color w:val="0D0D0D" w:themeColor="text1" w:themeTint="F2"/>
          <w:sz w:val="24"/>
          <w:szCs w:val="24"/>
        </w:rPr>
        <w:lastRenderedPageBreak/>
        <w:drawing>
          <wp:inline distT="0" distB="0" distL="0" distR="0">
            <wp:extent cx="5010150" cy="2667000"/>
            <wp:effectExtent l="19050" t="0" r="0" b="0"/>
            <wp:docPr id="8" name="Image 135" descr="http://ressources.unisciel.fr/biocell/chap2/res/fig14_2.jpg">
              <a:hlinkClick xmlns:a="http://schemas.openxmlformats.org/drawingml/2006/main" r:id="rId470"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ressources.unisciel.fr/biocell/chap2/res/fig14_2.jpg">
                      <a:hlinkClick r:id="rId470" tgtFrame="&quot;_self&quot;" tooltip="&quot;Cliquez pour agrandir (nouvelle fenêtre)&quot;"/>
                    </pic:cNvPr>
                    <pic:cNvPicPr>
                      <a:picLocks noChangeAspect="1" noChangeArrowheads="1"/>
                    </pic:cNvPicPr>
                  </pic:nvPicPr>
                  <pic:blipFill>
                    <a:blip r:embed="rId471"/>
                    <a:srcRect/>
                    <a:stretch>
                      <a:fillRect/>
                    </a:stretch>
                  </pic:blipFill>
                  <pic:spPr bwMode="auto">
                    <a:xfrm>
                      <a:off x="0" y="0"/>
                      <a:ext cx="5013593" cy="2668833"/>
                    </a:xfrm>
                    <a:prstGeom prst="rect">
                      <a:avLst/>
                    </a:prstGeom>
                    <a:noFill/>
                    <a:ln w="9525">
                      <a:noFill/>
                      <a:miter lim="800000"/>
                      <a:headEnd/>
                      <a:tailEnd/>
                    </a:ln>
                  </pic:spPr>
                </pic:pic>
              </a:graphicData>
            </a:graphic>
          </wp:inline>
        </w:drawing>
      </w:r>
      <w:r w:rsidR="00EF530A" w:rsidRPr="006B1373">
        <w:rPr>
          <w:rFonts w:ascii="Times New Roman" w:eastAsia="Times New Roman" w:hAnsi="Times New Roman" w:cs="Times New Roman"/>
          <w:b/>
          <w:bCs/>
          <w:color w:val="0D0D0D" w:themeColor="text1" w:themeTint="F2"/>
          <w:sz w:val="20"/>
          <w:szCs w:val="20"/>
        </w:rPr>
        <w:t xml:space="preserve">fig.81 </w:t>
      </w:r>
      <w:r w:rsidRPr="006B1373">
        <w:rPr>
          <w:rFonts w:ascii="Times New Roman" w:eastAsia="Times New Roman" w:hAnsi="Times New Roman" w:cs="Times New Roman"/>
          <w:b/>
          <w:bCs/>
          <w:color w:val="0D0D0D" w:themeColor="text1" w:themeTint="F2"/>
          <w:sz w:val="20"/>
          <w:szCs w:val="20"/>
        </w:rPr>
        <w:t>Acidification du contenu stomacal par la pompe H+/K+-ATPase des cellules pariétales</w:t>
      </w:r>
    </w:p>
    <w:p w:rsidR="006B1373" w:rsidRDefault="006B1373" w:rsidP="00516F6B">
      <w:pPr>
        <w:spacing w:after="0" w:line="240" w:lineRule="auto"/>
        <w:rPr>
          <w:rFonts w:ascii="Times New Roman" w:eastAsia="Times New Roman" w:hAnsi="Times New Roman" w:cs="Times New Roman"/>
          <w:color w:val="0D0D0D" w:themeColor="text1" w:themeTint="F2"/>
          <w:sz w:val="24"/>
          <w:szCs w:val="24"/>
        </w:rPr>
      </w:pPr>
    </w:p>
    <w:p w:rsidR="009B5C42" w:rsidRPr="00AB42A0" w:rsidRDefault="006B1373" w:rsidP="00516F6B">
      <w:pPr>
        <w:shd w:val="clear" w:color="auto" w:fill="FFFFFF"/>
        <w:spacing w:after="0" w:line="240" w:lineRule="auto"/>
        <w:ind w:left="240" w:right="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9B5C42" w:rsidRPr="00AB42A0">
        <w:rPr>
          <w:rFonts w:ascii="Times New Roman" w:eastAsia="Times New Roman" w:hAnsi="Times New Roman" w:cs="Times New Roman"/>
          <w:b/>
          <w:bCs/>
          <w:sz w:val="24"/>
          <w:szCs w:val="24"/>
        </w:rPr>
        <w:t>ATPase</w:t>
      </w:r>
      <w:r w:rsidR="009B5C42" w:rsidRPr="00AB42A0">
        <w:rPr>
          <w:rFonts w:ascii="Times New Roman" w:eastAsia="Times New Roman" w:hAnsi="Times New Roman" w:cs="Times New Roman"/>
          <w:sz w:val="24"/>
          <w:szCs w:val="24"/>
        </w:rPr>
        <w:t> </w:t>
      </w:r>
      <w:r w:rsidR="009B5C42" w:rsidRPr="00AB42A0">
        <w:rPr>
          <w:rFonts w:ascii="Times New Roman" w:eastAsia="Times New Roman" w:hAnsi="Times New Roman" w:cs="Times New Roman"/>
          <w:b/>
          <w:bCs/>
          <w:sz w:val="24"/>
          <w:szCs w:val="24"/>
        </w:rPr>
        <w:t>H</w:t>
      </w:r>
      <w:r w:rsidR="009B5C42" w:rsidRPr="00AB42A0">
        <w:rPr>
          <w:rFonts w:ascii="Times New Roman" w:eastAsia="Times New Roman" w:hAnsi="Times New Roman" w:cs="Times New Roman"/>
          <w:b/>
          <w:bCs/>
          <w:sz w:val="24"/>
          <w:szCs w:val="24"/>
          <w:vertAlign w:val="superscript"/>
        </w:rPr>
        <w:t>+</w:t>
      </w:r>
      <w:r w:rsidR="009B5C42" w:rsidRPr="00AB42A0">
        <w:rPr>
          <w:rFonts w:ascii="Times New Roman" w:eastAsia="Times New Roman" w:hAnsi="Times New Roman" w:cs="Times New Roman"/>
          <w:b/>
          <w:bCs/>
          <w:sz w:val="24"/>
          <w:szCs w:val="24"/>
        </w:rPr>
        <w:t>, des lysosomes</w:t>
      </w:r>
    </w:p>
    <w:p w:rsidR="009B5C42" w:rsidRPr="00AB42A0" w:rsidRDefault="009B5C42" w:rsidP="00026769">
      <w:pPr>
        <w:shd w:val="clear" w:color="auto" w:fill="FFFFFF"/>
        <w:spacing w:after="0" w:line="240" w:lineRule="auto"/>
        <w:ind w:right="240"/>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pH des lysosomes et endosomes est régulé par l'ATPase H</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(classe V), une pompe localisée dans la membrane de ces organites, qui fait entrer les protons dans ces vésicules et en acidifie le contenu (pH 5,5). Cette pompe ne ressemble pas aux ATPases telles que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et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xml:space="preserve">. Elle est </w:t>
      </w:r>
      <w:r w:rsidR="00026769" w:rsidRPr="00AB42A0">
        <w:rPr>
          <w:rFonts w:ascii="Times New Roman" w:eastAsia="Times New Roman" w:hAnsi="Times New Roman" w:cs="Times New Roman"/>
          <w:sz w:val="24"/>
          <w:szCs w:val="24"/>
        </w:rPr>
        <w:t>constituée</w:t>
      </w:r>
      <w:r w:rsidRPr="00AB42A0">
        <w:rPr>
          <w:rFonts w:ascii="Times New Roman" w:eastAsia="Times New Roman" w:hAnsi="Times New Roman" w:cs="Times New Roman"/>
          <w:sz w:val="24"/>
          <w:szCs w:val="24"/>
        </w:rPr>
        <w:t xml:space="preserve"> de nombreuses sous-unités transmembranaires (a et c) et cytosoliques (A, B, C, D et E) lui donnant un poids total d'environ 270 kDa. L'hydrolyse de l'ATP produit le transport mais ne s'accompagne pas de la phosphorylation sur un résidu aspartate.</w:t>
      </w:r>
    </w:p>
    <w:p w:rsidR="009B5C42" w:rsidRPr="00AB42A0" w:rsidRDefault="009B5C42" w:rsidP="00516F6B">
      <w:pPr>
        <w:shd w:val="clear" w:color="auto" w:fill="FFFFFF"/>
        <w:spacing w:after="0" w:line="240" w:lineRule="auto"/>
        <w:jc w:val="center"/>
        <w:rPr>
          <w:rFonts w:ascii="Times New Roman" w:eastAsia="Times New Roman" w:hAnsi="Times New Roman" w:cs="Times New Roman"/>
          <w:sz w:val="24"/>
          <w:szCs w:val="24"/>
        </w:rPr>
      </w:pPr>
      <w:r w:rsidRPr="00AB42A0">
        <w:rPr>
          <w:rFonts w:ascii="Times New Roman" w:eastAsia="Times New Roman" w:hAnsi="Times New Roman" w:cs="Times New Roman"/>
          <w:noProof/>
          <w:color w:val="0000FF"/>
          <w:sz w:val="24"/>
          <w:szCs w:val="24"/>
        </w:rPr>
        <w:drawing>
          <wp:inline distT="0" distB="0" distL="0" distR="0">
            <wp:extent cx="4524375" cy="2266950"/>
            <wp:effectExtent l="0" t="0" r="0" b="0"/>
            <wp:docPr id="192" name="Image 192" descr="http://ressources.unisciel.fr/biocell/chap2/res/fig13_2.jpg">
              <a:hlinkClick xmlns:a="http://schemas.openxmlformats.org/drawingml/2006/main" r:id="rId472"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ressources.unisciel.fr/biocell/chap2/res/fig13_2.jpg">
                      <a:hlinkClick r:id="rId472" tgtFrame="&quot;_self&quot;" tooltip="&quot;Cliquez pour agrandir (nouvelle fenêtre)&quot;"/>
                    </pic:cNvPr>
                    <pic:cNvPicPr>
                      <a:picLocks noChangeAspect="1" noChangeArrowheads="1"/>
                    </pic:cNvPicPr>
                  </pic:nvPicPr>
                  <pic:blipFill>
                    <a:blip r:embed="rId473"/>
                    <a:srcRect/>
                    <a:stretch>
                      <a:fillRect/>
                    </a:stretch>
                  </pic:blipFill>
                  <pic:spPr bwMode="auto">
                    <a:xfrm>
                      <a:off x="0" y="0"/>
                      <a:ext cx="4524375" cy="2266950"/>
                    </a:xfrm>
                    <a:prstGeom prst="rect">
                      <a:avLst/>
                    </a:prstGeom>
                    <a:noFill/>
                    <a:ln w="9525">
                      <a:noFill/>
                      <a:miter lim="800000"/>
                      <a:headEnd/>
                      <a:tailEnd/>
                    </a:ln>
                  </pic:spPr>
                </pic:pic>
              </a:graphicData>
            </a:graphic>
          </wp:inline>
        </w:drawing>
      </w:r>
    </w:p>
    <w:p w:rsidR="002D0B34" w:rsidRPr="00172158" w:rsidRDefault="00FA424A" w:rsidP="002D0B34">
      <w:pPr>
        <w:shd w:val="clear" w:color="auto" w:fill="FFFFFF"/>
        <w:spacing w:after="0" w:line="240" w:lineRule="auto"/>
        <w:jc w:val="center"/>
        <w:rPr>
          <w:rFonts w:ascii="Times New Roman" w:eastAsia="Times New Roman" w:hAnsi="Times New Roman" w:cs="Times New Roman"/>
          <w:b/>
          <w:iCs/>
          <w:color w:val="686868"/>
          <w:sz w:val="20"/>
          <w:szCs w:val="20"/>
        </w:rPr>
      </w:pPr>
      <w:r w:rsidRPr="00172158">
        <w:rPr>
          <w:rFonts w:ascii="Times New Roman" w:eastAsia="Times New Roman" w:hAnsi="Times New Roman" w:cs="Times New Roman"/>
          <w:b/>
          <w:iCs/>
          <w:color w:val="686868"/>
          <w:sz w:val="20"/>
          <w:szCs w:val="20"/>
        </w:rPr>
        <w:t>Fig</w:t>
      </w:r>
      <w:r w:rsidR="00EF530A" w:rsidRPr="00172158">
        <w:rPr>
          <w:rFonts w:ascii="Times New Roman" w:eastAsia="Times New Roman" w:hAnsi="Times New Roman" w:cs="Times New Roman"/>
          <w:b/>
          <w:iCs/>
          <w:color w:val="686868"/>
          <w:sz w:val="20"/>
          <w:szCs w:val="20"/>
        </w:rPr>
        <w:t>82</w:t>
      </w:r>
      <w:r w:rsidR="009B5C42" w:rsidRPr="00172158">
        <w:rPr>
          <w:rFonts w:ascii="Times New Roman" w:eastAsia="Times New Roman" w:hAnsi="Times New Roman" w:cs="Times New Roman"/>
          <w:b/>
          <w:iCs/>
          <w:color w:val="686868"/>
          <w:sz w:val="20"/>
          <w:szCs w:val="20"/>
        </w:rPr>
        <w:t>. Acidification des endosomes et lysosomes par la pompe H+-ATPase (classe V)</w:t>
      </w:r>
    </w:p>
    <w:p w:rsidR="002D0B34" w:rsidRPr="00AB42A0" w:rsidRDefault="002D0B34" w:rsidP="002D0B34">
      <w:pPr>
        <w:shd w:val="clear" w:color="auto" w:fill="FFFFFF"/>
        <w:spacing w:after="0" w:line="240" w:lineRule="auto"/>
        <w:jc w:val="center"/>
        <w:rPr>
          <w:rFonts w:ascii="Times New Roman" w:eastAsia="Times New Roman" w:hAnsi="Times New Roman" w:cs="Times New Roman"/>
          <w:b/>
          <w:i/>
          <w:iCs/>
          <w:color w:val="686868"/>
          <w:sz w:val="24"/>
          <w:szCs w:val="24"/>
        </w:rPr>
      </w:pPr>
    </w:p>
    <w:p w:rsidR="009B5C42" w:rsidRDefault="009B5C42" w:rsidP="00516F6B">
      <w:pPr>
        <w:shd w:val="clear" w:color="auto" w:fill="FFFFFF"/>
        <w:spacing w:after="0" w:line="240" w:lineRule="auto"/>
        <w:ind w:left="240" w:right="240"/>
        <w:jc w:val="both"/>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lysosome contient environ cinquante enzymes différentes dont la plupart sont des protéases et qui agissent à un pH optimum de 5,5. Leur rôle est de détruire les déchets, qu'ils soient d'origine e</w:t>
      </w:r>
      <w:r w:rsidR="00497F0F" w:rsidRPr="00AB42A0">
        <w:rPr>
          <w:rFonts w:ascii="Times New Roman" w:eastAsia="Times New Roman" w:hAnsi="Times New Roman" w:cs="Times New Roman"/>
          <w:sz w:val="24"/>
          <w:szCs w:val="24"/>
        </w:rPr>
        <w:t>xterne (endocytose) ou interne.</w:t>
      </w:r>
    </w:p>
    <w:p w:rsidR="00172158" w:rsidRPr="00AB42A0" w:rsidRDefault="00172158" w:rsidP="00516F6B">
      <w:pPr>
        <w:shd w:val="clear" w:color="auto" w:fill="FFFFFF"/>
        <w:spacing w:after="0" w:line="240" w:lineRule="auto"/>
        <w:ind w:left="240" w:right="240"/>
        <w:jc w:val="both"/>
        <w:rPr>
          <w:rFonts w:ascii="Times New Roman" w:eastAsia="Times New Roman" w:hAnsi="Times New Roman" w:cs="Times New Roman"/>
          <w:sz w:val="24"/>
          <w:szCs w:val="24"/>
        </w:rPr>
      </w:pPr>
    </w:p>
    <w:p w:rsidR="00EC151D" w:rsidRPr="00AB42A0" w:rsidRDefault="00EC151D" w:rsidP="00516F6B">
      <w:pPr>
        <w:spacing w:after="0" w:line="240" w:lineRule="auto"/>
        <w:rPr>
          <w:rFonts w:ascii="Times New Roman" w:eastAsia="Times New Roman" w:hAnsi="Times New Roman" w:cs="Times New Roman"/>
          <w:b/>
          <w:bCs/>
          <w:i/>
          <w:iCs/>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Cas des mitochondries :</w:t>
      </w:r>
    </w:p>
    <w:p w:rsidR="00EC151D" w:rsidRPr="00AB42A0" w:rsidRDefault="00EC151D"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 xml:space="preserve">Le résultat de ces différents processus de transport actif utilisant la force proton-motrice et le gradient électrochimique générés par la chaîne respiratoire est que plus de trois protons sont nécessaires pour produire une molécule d'ATP par </w:t>
      </w:r>
      <w:hyperlink r:id="rId474" w:tooltip="Phosphorylation oxydative" w:history="1">
        <w:r w:rsidRPr="00AB42A0">
          <w:rPr>
            <w:rStyle w:val="Lienhypertexte"/>
            <w:rFonts w:ascii="Times New Roman" w:hAnsi="Times New Roman" w:cs="Times New Roman"/>
            <w:color w:val="0D0D0D" w:themeColor="text1" w:themeTint="F2"/>
            <w:u w:val="none"/>
          </w:rPr>
          <w:t>phosphorylation oxydative</w:t>
        </w:r>
      </w:hyperlink>
      <w:r w:rsidRPr="00AB42A0">
        <w:rPr>
          <w:rFonts w:ascii="Times New Roman" w:hAnsi="Times New Roman" w:cs="Times New Roman"/>
          <w:color w:val="0D0D0D" w:themeColor="text1" w:themeTint="F2"/>
        </w:rPr>
        <w:t xml:space="preserve">. C'est la raison pour laquelle la production maximum d'ATP par molécule de glucose entièrement oxydée ne dépasse pas </w:t>
      </w:r>
      <w:r w:rsidRPr="00AB42A0">
        <w:rPr>
          <w:rStyle w:val="nowrap"/>
          <w:rFonts w:ascii="Times New Roman" w:eastAsiaTheme="majorEastAsia" w:hAnsi="Times New Roman" w:cs="Times New Roman"/>
          <w:color w:val="0D0D0D" w:themeColor="text1" w:themeTint="F2"/>
        </w:rPr>
        <w:t>30 molécules</w:t>
      </w:r>
      <w:r w:rsidRPr="00AB42A0">
        <w:rPr>
          <w:rFonts w:ascii="Times New Roman" w:hAnsi="Times New Roman" w:cs="Times New Roman"/>
          <w:color w:val="0D0D0D" w:themeColor="text1" w:themeTint="F2"/>
        </w:rPr>
        <w:t>.</w:t>
      </w:r>
    </w:p>
    <w:p w:rsidR="00EC151D" w:rsidRPr="00AB42A0" w:rsidRDefault="00EC151D" w:rsidP="00516F6B">
      <w:pPr>
        <w:pStyle w:val="NormalWeb"/>
        <w:rPr>
          <w:rFonts w:ascii="Times New Roman" w:hAnsi="Times New Roman" w:cs="Times New Roman"/>
          <w:color w:val="0D0D0D" w:themeColor="text1" w:themeTint="F2"/>
        </w:rPr>
      </w:pPr>
    </w:p>
    <w:p w:rsidR="00EC151D" w:rsidRPr="00AB42A0" w:rsidRDefault="00EC151D" w:rsidP="00516F6B">
      <w:pPr>
        <w:pStyle w:val="NormalWeb"/>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En pratique, ce rendement peut même être encore réduit en raison de fuites de protons à travers la membrane mitochondriale interne.</w:t>
      </w:r>
    </w:p>
    <w:p w:rsidR="00EC151D" w:rsidRDefault="00EC151D" w:rsidP="00516F6B">
      <w:pPr>
        <w:spacing w:after="0" w:line="240" w:lineRule="auto"/>
        <w:rPr>
          <w:rStyle w:val="Lienhypertexte"/>
          <w:rFonts w:ascii="Times New Roman" w:hAnsi="Times New Roman" w:cs="Times New Roman"/>
          <w:color w:val="0D0D0D" w:themeColor="text1" w:themeTint="F2"/>
          <w:sz w:val="24"/>
          <w:szCs w:val="24"/>
          <w:u w:val="none"/>
        </w:rPr>
      </w:pPr>
      <w:r w:rsidRPr="00AB42A0">
        <w:rPr>
          <w:rFonts w:ascii="Times New Roman" w:hAnsi="Times New Roman" w:cs="Times New Roman"/>
          <w:color w:val="0D0D0D" w:themeColor="text1" w:themeTint="F2"/>
          <w:sz w:val="24"/>
          <w:szCs w:val="24"/>
        </w:rPr>
        <w:t xml:space="preserve">D'autres facteurs sont également susceptibles de dissiper le </w:t>
      </w:r>
      <w:hyperlink r:id="rId475" w:tooltip="Gradient de concentration" w:history="1">
        <w:r w:rsidRPr="00AB42A0">
          <w:rPr>
            <w:rStyle w:val="Lienhypertexte"/>
            <w:rFonts w:ascii="Times New Roman" w:hAnsi="Times New Roman" w:cs="Times New Roman"/>
            <w:color w:val="0D0D0D" w:themeColor="text1" w:themeTint="F2"/>
            <w:sz w:val="24"/>
            <w:szCs w:val="24"/>
            <w:u w:val="none"/>
          </w:rPr>
          <w:t>gradient de concentration</w:t>
        </w:r>
      </w:hyperlink>
      <w:r w:rsidRPr="00AB42A0">
        <w:rPr>
          <w:rFonts w:ascii="Times New Roman" w:hAnsi="Times New Roman" w:cs="Times New Roman"/>
          <w:color w:val="0D0D0D" w:themeColor="text1" w:themeTint="F2"/>
          <w:sz w:val="24"/>
          <w:szCs w:val="24"/>
        </w:rPr>
        <w:t xml:space="preserve"> de </w:t>
      </w:r>
      <w:hyperlink r:id="rId476" w:tooltip="Proton" w:history="1">
        <w:r w:rsidRPr="00AB42A0">
          <w:rPr>
            <w:rStyle w:val="Lienhypertexte"/>
            <w:rFonts w:ascii="Times New Roman" w:hAnsi="Times New Roman" w:cs="Times New Roman"/>
            <w:color w:val="0D0D0D" w:themeColor="text1" w:themeTint="F2"/>
            <w:sz w:val="24"/>
            <w:szCs w:val="24"/>
            <w:u w:val="none"/>
          </w:rPr>
          <w:t>protons</w:t>
        </w:r>
      </w:hyperlink>
      <w:r w:rsidRPr="00AB42A0">
        <w:rPr>
          <w:rFonts w:ascii="Times New Roman" w:hAnsi="Times New Roman" w:cs="Times New Roman"/>
          <w:color w:val="0D0D0D" w:themeColor="text1" w:themeTint="F2"/>
          <w:sz w:val="24"/>
          <w:szCs w:val="24"/>
        </w:rPr>
        <w:t xml:space="preserve"> autour de la membrane interne de la mitochondrie, ce qui représente une dissipation d'énergie supplémentaire et induit donc une baisse du rendement énergétique global de l'oxydation de cette molécule de glucose. C'est par exemple le cas d'une </w:t>
      </w:r>
      <w:hyperlink r:id="rId477" w:tooltip="Protéine" w:history="1">
        <w:r w:rsidRPr="00AB42A0">
          <w:rPr>
            <w:rStyle w:val="Lienhypertexte"/>
            <w:rFonts w:ascii="Times New Roman" w:hAnsi="Times New Roman" w:cs="Times New Roman"/>
            <w:color w:val="0D0D0D" w:themeColor="text1" w:themeTint="F2"/>
            <w:sz w:val="24"/>
            <w:szCs w:val="24"/>
            <w:u w:val="none"/>
          </w:rPr>
          <w:t>protéine</w:t>
        </w:r>
      </w:hyperlink>
      <w:r w:rsidRPr="00AB42A0">
        <w:rPr>
          <w:rFonts w:ascii="Times New Roman" w:hAnsi="Times New Roman" w:cs="Times New Roman"/>
          <w:color w:val="0D0D0D" w:themeColor="text1" w:themeTint="F2"/>
          <w:sz w:val="24"/>
          <w:szCs w:val="24"/>
        </w:rPr>
        <w:t xml:space="preserve">, la </w:t>
      </w:r>
      <w:hyperlink r:id="rId478" w:tooltip="Thermogénine" w:history="1">
        <w:r w:rsidRPr="00AB42A0">
          <w:rPr>
            <w:rStyle w:val="Lienhypertexte"/>
            <w:rFonts w:ascii="Times New Roman" w:hAnsi="Times New Roman" w:cs="Times New Roman"/>
            <w:b/>
            <w:bCs/>
            <w:color w:val="0D0D0D" w:themeColor="text1" w:themeTint="F2"/>
            <w:sz w:val="24"/>
            <w:szCs w:val="24"/>
            <w:u w:val="none"/>
          </w:rPr>
          <w:t>thermogénine</w:t>
        </w:r>
      </w:hyperlink>
      <w:r w:rsidRPr="00AB42A0">
        <w:rPr>
          <w:rFonts w:ascii="Times New Roman" w:hAnsi="Times New Roman" w:cs="Times New Roman"/>
          <w:b/>
          <w:bCs/>
          <w:color w:val="0D0D0D" w:themeColor="text1" w:themeTint="F2"/>
          <w:sz w:val="24"/>
          <w:szCs w:val="24"/>
        </w:rPr>
        <w:t>,</w:t>
      </w:r>
      <w:hyperlink r:id="rId479" w:tooltip="Expression génétique" w:history="1">
        <w:r w:rsidRPr="00AB42A0">
          <w:rPr>
            <w:rStyle w:val="Lienhypertexte"/>
            <w:rFonts w:ascii="Times New Roman" w:hAnsi="Times New Roman" w:cs="Times New Roman"/>
            <w:color w:val="0D0D0D" w:themeColor="text1" w:themeTint="F2"/>
            <w:sz w:val="24"/>
            <w:szCs w:val="24"/>
            <w:u w:val="none"/>
          </w:rPr>
          <w:t>exprimée</w:t>
        </w:r>
      </w:hyperlink>
      <w:r w:rsidRPr="00AB42A0">
        <w:rPr>
          <w:rFonts w:ascii="Times New Roman" w:hAnsi="Times New Roman" w:cs="Times New Roman"/>
          <w:color w:val="0D0D0D" w:themeColor="text1" w:themeTint="F2"/>
          <w:sz w:val="24"/>
          <w:szCs w:val="24"/>
        </w:rPr>
        <w:t xml:space="preserve"> dans certains types de </w:t>
      </w:r>
      <w:hyperlink r:id="rId480" w:tooltip="Cellule (biologie)" w:history="1">
        <w:r w:rsidRPr="00AB42A0">
          <w:rPr>
            <w:rStyle w:val="Lienhypertexte"/>
            <w:rFonts w:ascii="Times New Roman" w:hAnsi="Times New Roman" w:cs="Times New Roman"/>
            <w:color w:val="0D0D0D" w:themeColor="text1" w:themeTint="F2"/>
            <w:sz w:val="24"/>
            <w:szCs w:val="24"/>
            <w:u w:val="none"/>
          </w:rPr>
          <w:t>cellules</w:t>
        </w:r>
      </w:hyperlink>
      <w:r w:rsidRPr="00AB42A0">
        <w:rPr>
          <w:rFonts w:ascii="Times New Roman" w:hAnsi="Times New Roman" w:cs="Times New Roman"/>
          <w:color w:val="0D0D0D" w:themeColor="text1" w:themeTint="F2"/>
          <w:sz w:val="24"/>
          <w:szCs w:val="24"/>
        </w:rPr>
        <w:t xml:space="preserve"> et qui a pour effet de transporter des protons à travers la membrane mitochondriale interne, laquelle leur est normalement imperméable. En dissipant le gradient de concentration de protons, cette protéine découple les deux composantes de la phosphorylation oxydative : l'énergie libérée par la chaîne respiratoire sous forme d'un gradient électrochimique n'est plus utilisée pour produire de l'ATP en phosphorylant l'ADP mais est simplement convertie en chaleur. Ceci est particulièrement important pour la </w:t>
      </w:r>
      <w:hyperlink r:id="rId481" w:tooltip="Thermogenèse" w:history="1">
        <w:r w:rsidRPr="00AB42A0">
          <w:rPr>
            <w:rStyle w:val="Lienhypertexte"/>
            <w:rFonts w:ascii="Times New Roman" w:hAnsi="Times New Roman" w:cs="Times New Roman"/>
            <w:color w:val="0D0D0D" w:themeColor="text1" w:themeTint="F2"/>
            <w:sz w:val="24"/>
            <w:szCs w:val="24"/>
            <w:u w:val="none"/>
          </w:rPr>
          <w:t>thermogenèse</w:t>
        </w:r>
      </w:hyperlink>
      <w:r w:rsidRPr="00AB42A0">
        <w:rPr>
          <w:rFonts w:ascii="Times New Roman" w:hAnsi="Times New Roman" w:cs="Times New Roman"/>
          <w:color w:val="0D0D0D" w:themeColor="text1" w:themeTint="F2"/>
          <w:sz w:val="24"/>
          <w:szCs w:val="24"/>
        </w:rPr>
        <w:t xml:space="preserve"> dans le </w:t>
      </w:r>
      <w:hyperlink r:id="rId482" w:tooltip="Tissu adipeux brun" w:history="1">
        <w:r w:rsidRPr="00AB42A0">
          <w:rPr>
            <w:rStyle w:val="Lienhypertexte"/>
            <w:rFonts w:ascii="Times New Roman" w:hAnsi="Times New Roman" w:cs="Times New Roman"/>
            <w:color w:val="0D0D0D" w:themeColor="text1" w:themeTint="F2"/>
            <w:sz w:val="24"/>
            <w:szCs w:val="24"/>
            <w:u w:val="none"/>
          </w:rPr>
          <w:t>tissu adipeux brun</w:t>
        </w:r>
      </w:hyperlink>
      <w:r w:rsidRPr="00AB42A0">
        <w:rPr>
          <w:rFonts w:ascii="Times New Roman" w:hAnsi="Times New Roman" w:cs="Times New Roman"/>
          <w:color w:val="0D0D0D" w:themeColor="text1" w:themeTint="F2"/>
          <w:sz w:val="24"/>
          <w:szCs w:val="24"/>
        </w:rPr>
        <w:t xml:space="preserve"> chez les </w:t>
      </w:r>
      <w:hyperlink r:id="rId483" w:tooltip="Mammifère" w:history="1">
        <w:r w:rsidRPr="00AB42A0">
          <w:rPr>
            <w:rStyle w:val="Lienhypertexte"/>
            <w:rFonts w:ascii="Times New Roman" w:hAnsi="Times New Roman" w:cs="Times New Roman"/>
            <w:color w:val="0D0D0D" w:themeColor="text1" w:themeTint="F2"/>
            <w:sz w:val="24"/>
            <w:szCs w:val="24"/>
            <w:u w:val="none"/>
          </w:rPr>
          <w:t>mammifères</w:t>
        </w:r>
      </w:hyperlink>
      <w:r w:rsidRPr="00AB42A0">
        <w:rPr>
          <w:rFonts w:ascii="Times New Roman" w:hAnsi="Times New Roman" w:cs="Times New Roman"/>
          <w:color w:val="0D0D0D" w:themeColor="text1" w:themeTint="F2"/>
          <w:sz w:val="24"/>
          <w:szCs w:val="24"/>
        </w:rPr>
        <w:t xml:space="preserve"> en </w:t>
      </w:r>
      <w:hyperlink r:id="rId484" w:tooltip="Hibernation" w:history="1">
        <w:r w:rsidRPr="00AB42A0">
          <w:rPr>
            <w:rStyle w:val="Lienhypertexte"/>
            <w:rFonts w:ascii="Times New Roman" w:hAnsi="Times New Roman" w:cs="Times New Roman"/>
            <w:color w:val="0D0D0D" w:themeColor="text1" w:themeTint="F2"/>
            <w:sz w:val="24"/>
            <w:szCs w:val="24"/>
            <w:u w:val="none"/>
          </w:rPr>
          <w:t>hibernation</w:t>
        </w:r>
      </w:hyperlink>
    </w:p>
    <w:p w:rsidR="00F90B34" w:rsidRPr="00AB42A0" w:rsidRDefault="00F90B34" w:rsidP="00516F6B">
      <w:pPr>
        <w:spacing w:after="0" w:line="240" w:lineRule="auto"/>
        <w:rPr>
          <w:rFonts w:ascii="Times New Roman" w:eastAsia="Times New Roman" w:hAnsi="Times New Roman" w:cs="Times New Roman"/>
          <w:color w:val="0D0D0D" w:themeColor="text1" w:themeTint="F2"/>
          <w:sz w:val="24"/>
          <w:szCs w:val="24"/>
        </w:rPr>
      </w:pPr>
    </w:p>
    <w:p w:rsidR="00232E2B" w:rsidRPr="00AB42A0" w:rsidRDefault="00810C64"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Type</w:t>
      </w:r>
      <w:r w:rsidR="00237B6C" w:rsidRPr="00AB42A0">
        <w:rPr>
          <w:rFonts w:ascii="Times New Roman" w:eastAsia="Times New Roman" w:hAnsi="Times New Roman" w:cs="Times New Roman"/>
          <w:b/>
          <w:bCs/>
          <w:color w:val="0D0D0D" w:themeColor="text1" w:themeTint="F2"/>
          <w:sz w:val="24"/>
          <w:szCs w:val="24"/>
        </w:rPr>
        <w:t xml:space="preserve"> V</w:t>
      </w:r>
      <w:r w:rsidR="00237B6C" w:rsidRPr="00AB42A0">
        <w:rPr>
          <w:rFonts w:ascii="Times New Roman" w:eastAsia="Times New Roman" w:hAnsi="Times New Roman" w:cs="Times New Roman"/>
          <w:color w:val="0D0D0D" w:themeColor="text1" w:themeTint="F2"/>
          <w:sz w:val="24"/>
          <w:szCs w:val="24"/>
        </w:rPr>
        <w:t xml:space="preserve">. (V vacuolaire). Ce type V est spécifique aux Eucaryotes où ils jouent un rôle dans l’endocytose      </w:t>
      </w:r>
    </w:p>
    <w:p w:rsidR="00CA6E25" w:rsidRPr="00AB42A0" w:rsidRDefault="00232E2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drawing>
          <wp:inline distT="0" distB="0" distL="0" distR="0">
            <wp:extent cx="3086100" cy="2667000"/>
            <wp:effectExtent l="19050" t="0" r="0" b="0"/>
            <wp:docPr id="24" name="Image 25" descr="Type V ATPase pompe pump transport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 V ATPase pompe pump transport membrane"/>
                    <pic:cNvPicPr>
                      <a:picLocks noChangeAspect="1" noChangeArrowheads="1"/>
                    </pic:cNvPicPr>
                  </pic:nvPicPr>
                  <pic:blipFill>
                    <a:blip r:embed="rId485"/>
                    <a:srcRect/>
                    <a:stretch>
                      <a:fillRect/>
                    </a:stretch>
                  </pic:blipFill>
                  <pic:spPr bwMode="auto">
                    <a:xfrm>
                      <a:off x="0" y="0"/>
                      <a:ext cx="3086100" cy="2667000"/>
                    </a:xfrm>
                    <a:prstGeom prst="rect">
                      <a:avLst/>
                    </a:prstGeom>
                    <a:noFill/>
                    <a:ln w="9525">
                      <a:noFill/>
                      <a:miter lim="800000"/>
                      <a:headEnd/>
                      <a:tailEnd/>
                    </a:ln>
                  </pic:spPr>
                </pic:pic>
              </a:graphicData>
            </a:graphic>
          </wp:inline>
        </w:drawing>
      </w:r>
      <w:r w:rsidR="00EF530A" w:rsidRPr="00AB42A0">
        <w:rPr>
          <w:rFonts w:ascii="Times New Roman" w:eastAsia="Times New Roman" w:hAnsi="Times New Roman" w:cs="Times New Roman"/>
          <w:color w:val="0D0D0D" w:themeColor="text1" w:themeTint="F2"/>
          <w:sz w:val="24"/>
          <w:szCs w:val="24"/>
        </w:rPr>
        <w:t>fig.83</w:t>
      </w:r>
    </w:p>
    <w:p w:rsidR="00EF643F"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Ces ATP ases  sont impliquées dans le transport des protons au travers des membranes des lysosomes, des endosomes, des glandes de sécrétions et des vésicules à clathrine (voir transport par récepteur spécifique). Elles sont responsables de l’acidification de la lumière de ces organites. A titre d’exemple, les lysosomes contiennent des hydrolases dont le pH est acide. Dans les endosomes, l’acidification (pH 6) favorise la dissociation du complexe  ligand- récepteur  qui a été endocyté  et ainsi le récepteur devenu libre, peut être re-circulé vers la membrane plasmique.</w:t>
      </w:r>
    </w:p>
    <w:p w:rsidR="00F90B34" w:rsidRPr="00AB42A0" w:rsidRDefault="00F90B34" w:rsidP="00516F6B">
      <w:pPr>
        <w:spacing w:after="0" w:line="240" w:lineRule="auto"/>
        <w:rPr>
          <w:rFonts w:ascii="Times New Roman" w:eastAsia="Times New Roman" w:hAnsi="Times New Roman" w:cs="Times New Roman"/>
          <w:color w:val="0D0D0D" w:themeColor="text1" w:themeTint="F2"/>
          <w:sz w:val="24"/>
          <w:szCs w:val="24"/>
        </w:rPr>
      </w:pPr>
    </w:p>
    <w:p w:rsidR="00BB3C3C" w:rsidRDefault="00CA6E25"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Il n'y a pas de phosphorylation intermédiaire de l'enzyme. Elles sont constituées de 2 types de chaînes polypeptidiques (A : 78 - 89 kDa et B : 60 - 65 kda) selon une organisation qui ressemble à celle des ATPases de type "F"</w:t>
      </w:r>
    </w:p>
    <w:p w:rsidR="00026769" w:rsidRPr="00AB42A0" w:rsidRDefault="00026769" w:rsidP="00516F6B">
      <w:pPr>
        <w:spacing w:after="0" w:line="240" w:lineRule="auto"/>
        <w:rPr>
          <w:rFonts w:ascii="Times New Roman" w:hAnsi="Times New Roman" w:cs="Times New Roman"/>
          <w:color w:val="0D0D0D" w:themeColor="text1" w:themeTint="F2"/>
          <w:sz w:val="24"/>
          <w:szCs w:val="24"/>
        </w:rPr>
      </w:pPr>
    </w:p>
    <w:p w:rsidR="00FD6EF6" w:rsidRPr="00F90B34" w:rsidRDefault="00FD6EF6" w:rsidP="00516F6B">
      <w:pPr>
        <w:spacing w:after="0" w:line="240" w:lineRule="auto"/>
        <w:rPr>
          <w:rFonts w:ascii="Times New Roman" w:eastAsia="Times New Roman" w:hAnsi="Times New Roman" w:cs="Times New Roman"/>
          <w:b/>
          <w:sz w:val="24"/>
          <w:szCs w:val="24"/>
        </w:rPr>
      </w:pPr>
      <w:r w:rsidRPr="00F90B34">
        <w:rPr>
          <w:rFonts w:ascii="Times New Roman" w:eastAsia="Times New Roman" w:hAnsi="Times New Roman" w:cs="Times New Roman"/>
          <w:b/>
          <w:sz w:val="24"/>
          <w:szCs w:val="24"/>
        </w:rPr>
        <w:t xml:space="preserve"> L'ATP synthase F</w:t>
      </w:r>
      <w:r w:rsidRPr="00F90B34">
        <w:rPr>
          <w:rFonts w:ascii="Times New Roman" w:eastAsia="Times New Roman" w:hAnsi="Times New Roman" w:cs="Times New Roman"/>
          <w:b/>
          <w:sz w:val="24"/>
          <w:szCs w:val="24"/>
          <w:vertAlign w:val="subscript"/>
        </w:rPr>
        <w:t>o</w:t>
      </w:r>
      <w:r w:rsidRPr="00F90B34">
        <w:rPr>
          <w:rFonts w:ascii="Times New Roman" w:eastAsia="Times New Roman" w:hAnsi="Times New Roman" w:cs="Times New Roman"/>
          <w:b/>
          <w:sz w:val="24"/>
          <w:szCs w:val="24"/>
        </w:rPr>
        <w:t>F</w:t>
      </w:r>
      <w:r w:rsidRPr="00F90B34">
        <w:rPr>
          <w:rFonts w:ascii="Times New Roman" w:eastAsia="Times New Roman" w:hAnsi="Times New Roman" w:cs="Times New Roman"/>
          <w:b/>
          <w:sz w:val="24"/>
          <w:szCs w:val="24"/>
          <w:vertAlign w:val="subscript"/>
        </w:rPr>
        <w:t>1</w:t>
      </w:r>
    </w:p>
    <w:p w:rsidR="00FD6EF6" w:rsidRPr="00AB42A0" w:rsidRDefault="00FD6EF6"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Attention : il ne faut pas la confondre avec les F</w:t>
      </w:r>
      <w:r w:rsidRPr="00AB42A0">
        <w:rPr>
          <w:rFonts w:ascii="Times New Roman" w:eastAsia="Times New Roman" w:hAnsi="Times New Roman" w:cs="Times New Roman"/>
          <w:sz w:val="24"/>
          <w:szCs w:val="24"/>
          <w:vertAlign w:val="subscript"/>
        </w:rPr>
        <w:t>o</w:t>
      </w:r>
      <w:r w:rsidRPr="00AB42A0">
        <w:rPr>
          <w:rFonts w:ascii="Times New Roman" w:eastAsia="Times New Roman" w:hAnsi="Times New Roman" w:cs="Times New Roman"/>
          <w:sz w:val="24"/>
          <w:szCs w:val="24"/>
        </w:rPr>
        <w:t>F</w:t>
      </w:r>
      <w:r w:rsidRPr="00AB42A0">
        <w:rPr>
          <w:rFonts w:ascii="Times New Roman" w:eastAsia="Times New Roman" w:hAnsi="Times New Roman" w:cs="Times New Roman"/>
          <w:sz w:val="24"/>
          <w:szCs w:val="24"/>
          <w:vertAlign w:val="subscript"/>
        </w:rPr>
        <w:t>1</w:t>
      </w:r>
      <w:r w:rsidRPr="00AB42A0">
        <w:rPr>
          <w:rFonts w:ascii="Times New Roman" w:eastAsia="Times New Roman" w:hAnsi="Times New Roman" w:cs="Times New Roman"/>
          <w:sz w:val="24"/>
          <w:szCs w:val="24"/>
        </w:rPr>
        <w:t>-ATPases car elle fonctionne</w:t>
      </w:r>
    </w:p>
    <w:p w:rsidR="00FD6EF6" w:rsidRPr="00AB42A0" w:rsidRDefault="00FD6EF6"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à l'envers des pompes ioniques.</w:t>
      </w:r>
    </w:p>
    <w:p w:rsidR="00FD6EF6" w:rsidRPr="00AB42A0" w:rsidRDefault="00FD6EF6"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En effet, le complexe V de la </w:t>
      </w:r>
      <w:hyperlink r:id="rId486" w:history="1">
        <w:r w:rsidRPr="00AB42A0">
          <w:rPr>
            <w:rFonts w:ascii="Times New Roman" w:eastAsia="Times New Roman" w:hAnsi="Times New Roman" w:cs="Times New Roman"/>
            <w:sz w:val="24"/>
            <w:szCs w:val="24"/>
          </w:rPr>
          <w:t>chaîne respiratoire</w:t>
        </w:r>
      </w:hyperlink>
      <w:r w:rsidRPr="00AB42A0">
        <w:rPr>
          <w:rFonts w:ascii="Times New Roman" w:eastAsia="Times New Roman" w:hAnsi="Times New Roman" w:cs="Times New Roman"/>
          <w:sz w:val="24"/>
          <w:szCs w:val="24"/>
        </w:rPr>
        <w:t>, appelé ATP synthase F</w:t>
      </w:r>
      <w:r w:rsidRPr="00AB42A0">
        <w:rPr>
          <w:rFonts w:ascii="Times New Roman" w:eastAsia="Times New Roman" w:hAnsi="Times New Roman" w:cs="Times New Roman"/>
          <w:sz w:val="24"/>
          <w:szCs w:val="24"/>
          <w:vertAlign w:val="subscript"/>
        </w:rPr>
        <w:t>0</w:t>
      </w:r>
      <w:r w:rsidRPr="00AB42A0">
        <w:rPr>
          <w:rFonts w:ascii="Times New Roman" w:eastAsia="Times New Roman" w:hAnsi="Times New Roman" w:cs="Times New Roman"/>
          <w:sz w:val="24"/>
          <w:szCs w:val="24"/>
        </w:rPr>
        <w:t>F</w:t>
      </w:r>
      <w:r w:rsidRPr="00AB42A0">
        <w:rPr>
          <w:rFonts w:ascii="Times New Roman" w:eastAsia="Times New Roman" w:hAnsi="Times New Roman" w:cs="Times New Roman"/>
          <w:sz w:val="24"/>
          <w:szCs w:val="24"/>
          <w:vertAlign w:val="subscript"/>
        </w:rPr>
        <w:t>1</w:t>
      </w:r>
      <w:r w:rsidR="00FA424A" w:rsidRPr="00AB42A0">
        <w:rPr>
          <w:rFonts w:ascii="Times New Roman" w:eastAsia="Times New Roman" w:hAnsi="Times New Roman" w:cs="Times New Roman"/>
          <w:sz w:val="24"/>
          <w:szCs w:val="24"/>
        </w:rPr>
        <w:t xml:space="preserve">, </w:t>
      </w:r>
      <w:r w:rsidRPr="00AB42A0">
        <w:rPr>
          <w:rFonts w:ascii="Times New Roman" w:eastAsia="Times New Roman" w:hAnsi="Times New Roman" w:cs="Times New Roman"/>
          <w:sz w:val="24"/>
          <w:szCs w:val="24"/>
        </w:rPr>
        <w:t xml:space="preserve">utilise le gradient de concentration de protons </w:t>
      </w:r>
      <w:r w:rsidR="00FA424A" w:rsidRPr="00AB42A0">
        <w:rPr>
          <w:rFonts w:ascii="Times New Roman" w:eastAsia="Times New Roman" w:hAnsi="Times New Roman" w:cs="Times New Roman"/>
          <w:sz w:val="24"/>
          <w:szCs w:val="24"/>
        </w:rPr>
        <w:t>comme source d'énergie pour</w:t>
      </w:r>
      <w:r w:rsidRPr="00AB42A0">
        <w:rPr>
          <w:rFonts w:ascii="Times New Roman" w:eastAsia="Times New Roman" w:hAnsi="Times New Roman" w:cs="Times New Roman"/>
          <w:sz w:val="24"/>
          <w:szCs w:val="24"/>
        </w:rPr>
        <w:t xml:space="preserve"> synthétiser l'ATP.</w:t>
      </w:r>
    </w:p>
    <w:p w:rsidR="00FD6EF6" w:rsidRPr="00AB42A0" w:rsidRDefault="00FD6EF6"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lastRenderedPageBreak/>
        <w:t>Le sigle "F" désigne un facteur de couplage, selon</w:t>
      </w:r>
      <w:r w:rsidR="00FA424A" w:rsidRPr="00AB42A0">
        <w:rPr>
          <w:rFonts w:ascii="Times New Roman" w:eastAsia="Times New Roman" w:hAnsi="Times New Roman" w:cs="Times New Roman"/>
          <w:sz w:val="24"/>
          <w:szCs w:val="24"/>
        </w:rPr>
        <w:t xml:space="preserve"> la nomenclature des enzymes : </w:t>
      </w:r>
      <w:r w:rsidRPr="00AB42A0">
        <w:rPr>
          <w:rFonts w:ascii="Times New Roman" w:eastAsia="Times New Roman" w:hAnsi="Times New Roman" w:cs="Times New Roman"/>
          <w:sz w:val="24"/>
          <w:szCs w:val="24"/>
        </w:rPr>
        <w:t>en effet, l'ATP synthase couple la phosphorylation d</w:t>
      </w:r>
      <w:r w:rsidR="00FA424A" w:rsidRPr="00AB42A0">
        <w:rPr>
          <w:rFonts w:ascii="Times New Roman" w:eastAsia="Times New Roman" w:hAnsi="Times New Roman" w:cs="Times New Roman"/>
          <w:sz w:val="24"/>
          <w:szCs w:val="24"/>
        </w:rPr>
        <w:t>e l'ADP en ATP à l'oxydation de</w:t>
      </w:r>
      <w:r w:rsidRPr="00AB42A0">
        <w:rPr>
          <w:rFonts w:ascii="Times New Roman" w:eastAsia="Times New Roman" w:hAnsi="Times New Roman" w:cs="Times New Roman"/>
          <w:sz w:val="24"/>
          <w:szCs w:val="24"/>
        </w:rPr>
        <w:t xml:space="preserve"> substrats par la mitochondrie.</w:t>
      </w:r>
    </w:p>
    <w:p w:rsidR="00FD6EF6" w:rsidRPr="00AB42A0" w:rsidRDefault="00FD6EF6"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xml:space="preserve">Les ATP synthases sont des protéines oligomériques de masse molaire </w:t>
      </w:r>
      <w:r w:rsidR="00FA424A" w:rsidRPr="00AB42A0">
        <w:rPr>
          <w:rFonts w:ascii="Times New Roman" w:eastAsia="Times New Roman" w:hAnsi="Times New Roman" w:cs="Times New Roman"/>
          <w:sz w:val="24"/>
          <w:szCs w:val="24"/>
        </w:rPr>
        <w:t>˃</w:t>
      </w:r>
      <w:r w:rsidRPr="00AB42A0">
        <w:rPr>
          <w:rFonts w:ascii="Times New Roman" w:eastAsia="Times New Roman" w:hAnsi="Times New Roman" w:cs="Times New Roman"/>
          <w:sz w:val="24"/>
          <w:szCs w:val="24"/>
        </w:rPr>
        <w:t xml:space="preserve"> 450 kDa et de structure très complexe : l</w:t>
      </w:r>
      <w:r w:rsidR="00FA424A" w:rsidRPr="00AB42A0">
        <w:rPr>
          <w:rFonts w:ascii="Times New Roman" w:eastAsia="Times New Roman" w:hAnsi="Times New Roman" w:cs="Times New Roman"/>
          <w:sz w:val="24"/>
          <w:szCs w:val="24"/>
        </w:rPr>
        <w:t xml:space="preserve">es types différents de chaînes </w:t>
      </w:r>
      <w:r w:rsidRPr="00AB42A0">
        <w:rPr>
          <w:rFonts w:ascii="Times New Roman" w:eastAsia="Times New Roman" w:hAnsi="Times New Roman" w:cs="Times New Roman"/>
          <w:sz w:val="24"/>
          <w:szCs w:val="24"/>
        </w:rPr>
        <w:t>polypeptidiques qui les composent sont au nombre de 8 chez </w:t>
      </w:r>
      <w:r w:rsidRPr="00AB42A0">
        <w:rPr>
          <w:rFonts w:ascii="Times New Roman" w:eastAsia="Times New Roman" w:hAnsi="Times New Roman" w:cs="Times New Roman"/>
          <w:i/>
          <w:iCs/>
          <w:sz w:val="24"/>
          <w:szCs w:val="24"/>
        </w:rPr>
        <w:t>E. coli</w:t>
      </w:r>
      <w:r w:rsidR="00FA424A" w:rsidRPr="00AB42A0">
        <w:rPr>
          <w:rFonts w:ascii="Times New Roman" w:eastAsia="Times New Roman" w:hAnsi="Times New Roman" w:cs="Times New Roman"/>
          <w:sz w:val="24"/>
          <w:szCs w:val="24"/>
        </w:rPr>
        <w:t>, 8 ou 9 dans</w:t>
      </w:r>
      <w:r w:rsidRPr="00AB42A0">
        <w:rPr>
          <w:rFonts w:ascii="Times New Roman" w:eastAsia="Times New Roman" w:hAnsi="Times New Roman" w:cs="Times New Roman"/>
          <w:sz w:val="24"/>
          <w:szCs w:val="24"/>
        </w:rPr>
        <w:t xml:space="preserve"> le chloroplaste, 10 ou plus dans la mitochondri</w:t>
      </w:r>
      <w:r w:rsidR="00FA424A" w:rsidRPr="00AB42A0">
        <w:rPr>
          <w:rFonts w:ascii="Times New Roman" w:eastAsia="Times New Roman" w:hAnsi="Times New Roman" w:cs="Times New Roman"/>
          <w:sz w:val="24"/>
          <w:szCs w:val="24"/>
        </w:rPr>
        <w:t>e et au moins 13 pour celle du cœur</w:t>
      </w:r>
      <w:r w:rsidRPr="00AB42A0">
        <w:rPr>
          <w:rFonts w:ascii="Times New Roman" w:eastAsia="Times New Roman" w:hAnsi="Times New Roman" w:cs="Times New Roman"/>
          <w:sz w:val="24"/>
          <w:szCs w:val="24"/>
        </w:rPr>
        <w:t xml:space="preserve"> de </w:t>
      </w:r>
      <w:r w:rsidR="00FA424A" w:rsidRPr="00AB42A0">
        <w:rPr>
          <w:rFonts w:ascii="Times New Roman" w:eastAsia="Times New Roman" w:hAnsi="Times New Roman" w:cs="Times New Roman"/>
          <w:sz w:val="24"/>
          <w:szCs w:val="24"/>
        </w:rPr>
        <w:t>bœuf</w:t>
      </w:r>
      <w:r w:rsidRPr="00AB42A0">
        <w:rPr>
          <w:rFonts w:ascii="Times New Roman" w:eastAsia="Times New Roman" w:hAnsi="Times New Roman" w:cs="Times New Roman"/>
          <w:sz w:val="24"/>
          <w:szCs w:val="24"/>
        </w:rPr>
        <w:t>.</w:t>
      </w:r>
    </w:p>
    <w:p w:rsidR="00FD6EF6" w:rsidRPr="00F90B34" w:rsidRDefault="00FD6EF6" w:rsidP="00F90B34">
      <w:pPr>
        <w:spacing w:after="0" w:line="240" w:lineRule="auto"/>
        <w:rPr>
          <w:rFonts w:ascii="Times New Roman" w:eastAsia="Times New Roman" w:hAnsi="Times New Roman" w:cs="Times New Roman"/>
          <w:sz w:val="20"/>
          <w:szCs w:val="20"/>
        </w:rPr>
      </w:pPr>
      <w:r w:rsidRPr="00AB42A0">
        <w:rPr>
          <w:rFonts w:ascii="Times New Roman" w:eastAsia="Times New Roman" w:hAnsi="Times New Roman" w:cs="Times New Roman"/>
          <w:noProof/>
          <w:sz w:val="24"/>
          <w:szCs w:val="24"/>
        </w:rPr>
        <w:drawing>
          <wp:inline distT="0" distB="0" distL="0" distR="0">
            <wp:extent cx="3095625" cy="3705225"/>
            <wp:effectExtent l="19050" t="0" r="9525" b="0"/>
            <wp:docPr id="67" name="Image 67" descr="ATP synthase biochi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TP synthase biochimej"/>
                    <pic:cNvPicPr>
                      <a:picLocks noChangeAspect="1" noChangeArrowheads="1"/>
                    </pic:cNvPicPr>
                  </pic:nvPicPr>
                  <pic:blipFill>
                    <a:blip r:embed="rId487"/>
                    <a:srcRect/>
                    <a:stretch>
                      <a:fillRect/>
                    </a:stretch>
                  </pic:blipFill>
                  <pic:spPr bwMode="auto">
                    <a:xfrm>
                      <a:off x="0" y="0"/>
                      <a:ext cx="3095625" cy="3705225"/>
                    </a:xfrm>
                    <a:prstGeom prst="rect">
                      <a:avLst/>
                    </a:prstGeom>
                    <a:noFill/>
                    <a:ln w="9525">
                      <a:noFill/>
                      <a:miter lim="800000"/>
                      <a:headEnd/>
                      <a:tailEnd/>
                    </a:ln>
                  </pic:spPr>
                </pic:pic>
              </a:graphicData>
            </a:graphic>
          </wp:inline>
        </w:drawing>
      </w:r>
      <w:r w:rsidR="00EF530A" w:rsidRPr="00F90B34">
        <w:rPr>
          <w:rFonts w:ascii="Times New Roman" w:eastAsia="Times New Roman" w:hAnsi="Times New Roman" w:cs="Times New Roman"/>
          <w:sz w:val="20"/>
          <w:szCs w:val="20"/>
        </w:rPr>
        <w:t>fig.84</w:t>
      </w:r>
      <w:hyperlink r:id="rId488" w:history="1">
        <w:r w:rsidRPr="00F90B34">
          <w:rPr>
            <w:rFonts w:ascii="Times New Roman" w:eastAsia="Times New Roman" w:hAnsi="Times New Roman" w:cs="Times New Roman"/>
            <w:sz w:val="20"/>
            <w:szCs w:val="20"/>
          </w:rPr>
          <w:t>Dimroth </w:t>
        </w:r>
        <w:r w:rsidRPr="00F90B34">
          <w:rPr>
            <w:rFonts w:ascii="Times New Roman" w:eastAsia="Times New Roman" w:hAnsi="Times New Roman" w:cs="Times New Roman"/>
            <w:i/>
            <w:iCs/>
            <w:sz w:val="20"/>
            <w:szCs w:val="20"/>
          </w:rPr>
          <w:t>et al</w:t>
        </w:r>
        <w:r w:rsidRPr="00F90B34">
          <w:rPr>
            <w:rFonts w:ascii="Times New Roman" w:eastAsia="Times New Roman" w:hAnsi="Times New Roman" w:cs="Times New Roman"/>
            <w:sz w:val="20"/>
            <w:szCs w:val="20"/>
          </w:rPr>
          <w:t>. (2006)</w:t>
        </w:r>
      </w:hyperlink>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F</w:t>
      </w:r>
      <w:r w:rsidRPr="00AB42A0">
        <w:rPr>
          <w:rFonts w:ascii="Times New Roman" w:eastAsia="Times New Roman" w:hAnsi="Times New Roman" w:cs="Times New Roman"/>
          <w:sz w:val="24"/>
          <w:szCs w:val="24"/>
          <w:vertAlign w:val="subscript"/>
        </w:rPr>
        <w:t>1</w:t>
      </w:r>
      <w:r w:rsidRPr="00AB42A0">
        <w:rPr>
          <w:rFonts w:ascii="Times New Roman" w:eastAsia="Times New Roman" w:hAnsi="Times New Roman" w:cs="Times New Roman"/>
          <w:sz w:val="24"/>
          <w:szCs w:val="24"/>
        </w:rPr>
        <w:t> est l'élément qui catalyse la synthèse de l'ATP.</w:t>
      </w:r>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composant F</w:t>
      </w:r>
      <w:r w:rsidRPr="00AB42A0">
        <w:rPr>
          <w:rFonts w:ascii="Times New Roman" w:eastAsia="Times New Roman" w:hAnsi="Times New Roman" w:cs="Times New Roman"/>
          <w:sz w:val="24"/>
          <w:szCs w:val="24"/>
          <w:vertAlign w:val="subscript"/>
        </w:rPr>
        <w:t>1</w:t>
      </w:r>
      <w:r w:rsidRPr="00AB42A0">
        <w:rPr>
          <w:rFonts w:ascii="Times New Roman" w:eastAsia="Times New Roman" w:hAnsi="Times New Roman" w:cs="Times New Roman"/>
          <w:sz w:val="24"/>
          <w:szCs w:val="24"/>
        </w:rPr>
        <w:t xml:space="preserve"> de l'ATP synthase </w:t>
      </w:r>
      <w:r w:rsidR="00FA424A" w:rsidRPr="00AB42A0">
        <w:rPr>
          <w:rFonts w:ascii="Times New Roman" w:eastAsia="Times New Roman" w:hAnsi="Times New Roman" w:cs="Times New Roman"/>
          <w:sz w:val="24"/>
          <w:szCs w:val="24"/>
        </w:rPr>
        <w:t>d’E</w:t>
      </w:r>
      <w:r w:rsidRPr="00AB42A0">
        <w:rPr>
          <w:rFonts w:ascii="Times New Roman" w:eastAsia="Times New Roman" w:hAnsi="Times New Roman" w:cs="Times New Roman"/>
          <w:i/>
          <w:iCs/>
          <w:sz w:val="24"/>
          <w:szCs w:val="24"/>
        </w:rPr>
        <w:t>. coli</w:t>
      </w:r>
      <w:r w:rsidRPr="00AB42A0">
        <w:rPr>
          <w:rFonts w:ascii="Times New Roman" w:eastAsia="Times New Roman" w:hAnsi="Times New Roman" w:cs="Times New Roman"/>
          <w:sz w:val="24"/>
          <w:szCs w:val="24"/>
        </w:rPr>
        <w:t> a une stoechiométrie α</w:t>
      </w:r>
      <w:r w:rsidRPr="00AB42A0">
        <w:rPr>
          <w:rFonts w:ascii="Times New Roman" w:eastAsia="Times New Roman" w:hAnsi="Times New Roman" w:cs="Times New Roman"/>
          <w:sz w:val="24"/>
          <w:szCs w:val="24"/>
          <w:vertAlign w:val="subscript"/>
        </w:rPr>
        <w:t>3</w:t>
      </w:r>
      <w:r w:rsidRPr="00AB42A0">
        <w:rPr>
          <w:rFonts w:ascii="Times New Roman" w:eastAsia="Times New Roman" w:hAnsi="Times New Roman" w:cs="Times New Roman"/>
          <w:sz w:val="24"/>
          <w:szCs w:val="24"/>
        </w:rPr>
        <w:t>β</w:t>
      </w:r>
      <w:r w:rsidRPr="00AB42A0">
        <w:rPr>
          <w:rFonts w:ascii="Times New Roman" w:eastAsia="Times New Roman" w:hAnsi="Times New Roman" w:cs="Times New Roman"/>
          <w:sz w:val="24"/>
          <w:szCs w:val="24"/>
          <w:vertAlign w:val="subscript"/>
        </w:rPr>
        <w:t>3</w:t>
      </w:r>
      <w:r w:rsidRPr="00AB42A0">
        <w:rPr>
          <w:rFonts w:ascii="Times New Roman" w:eastAsia="Times New Roman" w:hAnsi="Times New Roman" w:cs="Times New Roman"/>
          <w:sz w:val="24"/>
          <w:szCs w:val="24"/>
        </w:rPr>
        <w:t>γδε </w:t>
      </w:r>
      <w:r w:rsidR="00FA424A" w:rsidRPr="00AB42A0">
        <w:rPr>
          <w:rFonts w:ascii="Times New Roman" w:eastAsia="Times New Roman" w:hAnsi="Times New Roman" w:cs="Times New Roman"/>
          <w:sz w:val="24"/>
          <w:szCs w:val="24"/>
        </w:rPr>
        <w:t xml:space="preserve">(chaque </w:t>
      </w:r>
      <w:r w:rsidRPr="00AB42A0">
        <w:rPr>
          <w:rFonts w:ascii="Times New Roman" w:eastAsia="Times New Roman" w:hAnsi="Times New Roman" w:cs="Times New Roman"/>
          <w:sz w:val="24"/>
          <w:szCs w:val="24"/>
        </w:rPr>
        <w:t>lettre indiquant un type différent de sous-unité)</w:t>
      </w:r>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composant F</w:t>
      </w:r>
      <w:r w:rsidRPr="00AB42A0">
        <w:rPr>
          <w:rFonts w:ascii="Times New Roman" w:eastAsia="Times New Roman" w:hAnsi="Times New Roman" w:cs="Times New Roman"/>
          <w:sz w:val="24"/>
          <w:szCs w:val="24"/>
          <w:vertAlign w:val="subscript"/>
        </w:rPr>
        <w:t>1</w:t>
      </w:r>
      <w:r w:rsidRPr="00AB42A0">
        <w:rPr>
          <w:rFonts w:ascii="Times New Roman" w:eastAsia="Times New Roman" w:hAnsi="Times New Roman" w:cs="Times New Roman"/>
          <w:sz w:val="24"/>
          <w:szCs w:val="24"/>
        </w:rPr>
        <w:t xml:space="preserve"> de l'ATP synthase </w:t>
      </w:r>
      <w:r w:rsidR="00FA424A" w:rsidRPr="00AB42A0">
        <w:rPr>
          <w:rFonts w:ascii="Times New Roman" w:eastAsia="Times New Roman" w:hAnsi="Times New Roman" w:cs="Times New Roman"/>
          <w:sz w:val="24"/>
          <w:szCs w:val="24"/>
        </w:rPr>
        <w:t>d’E</w:t>
      </w:r>
      <w:r w:rsidRPr="00AB42A0">
        <w:rPr>
          <w:rFonts w:ascii="Times New Roman" w:eastAsia="Times New Roman" w:hAnsi="Times New Roman" w:cs="Times New Roman"/>
          <w:i/>
          <w:iCs/>
          <w:sz w:val="24"/>
          <w:szCs w:val="24"/>
        </w:rPr>
        <w:t>. coli</w:t>
      </w:r>
      <w:r w:rsidRPr="00AB42A0">
        <w:rPr>
          <w:rFonts w:ascii="Times New Roman" w:eastAsia="Times New Roman" w:hAnsi="Times New Roman" w:cs="Times New Roman"/>
          <w:sz w:val="24"/>
          <w:szCs w:val="24"/>
        </w:rPr>
        <w:t> déborde dans le cytosol et celui de la mitochondrie déborde dans la matrice</w:t>
      </w:r>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F</w:t>
      </w:r>
      <w:r w:rsidRPr="00AB42A0">
        <w:rPr>
          <w:rFonts w:ascii="Times New Roman" w:eastAsia="Times New Roman" w:hAnsi="Times New Roman" w:cs="Times New Roman"/>
          <w:sz w:val="24"/>
          <w:szCs w:val="24"/>
          <w:vertAlign w:val="subscript"/>
        </w:rPr>
        <w:t>0</w:t>
      </w:r>
      <w:r w:rsidRPr="00AB42A0">
        <w:rPr>
          <w:rFonts w:ascii="Times New Roman" w:eastAsia="Times New Roman" w:hAnsi="Times New Roman" w:cs="Times New Roman"/>
          <w:sz w:val="24"/>
          <w:szCs w:val="24"/>
        </w:rPr>
        <w:t xml:space="preserve"> constitue un "tunnel" à protons sur toute l'épaisseur de la membrane interne de la mitochondrie. Il a été baptisé ainsi du fait de sa sensibilité à </w:t>
      </w:r>
      <w:r w:rsidR="00FA424A" w:rsidRPr="00AB42A0">
        <w:rPr>
          <w:rFonts w:ascii="Times New Roman" w:eastAsia="Times New Roman" w:hAnsi="Times New Roman" w:cs="Times New Roman"/>
          <w:sz w:val="24"/>
          <w:szCs w:val="24"/>
        </w:rPr>
        <w:t xml:space="preserve">l'oligomycine, </w:t>
      </w:r>
      <w:r w:rsidRPr="00AB42A0">
        <w:rPr>
          <w:rFonts w:ascii="Times New Roman" w:eastAsia="Times New Roman" w:hAnsi="Times New Roman" w:cs="Times New Roman"/>
          <w:sz w:val="24"/>
          <w:szCs w:val="24"/>
        </w:rPr>
        <w:t>antibiotique qui en se fixant à F</w:t>
      </w:r>
      <w:r w:rsidRPr="00AB42A0">
        <w:rPr>
          <w:rFonts w:ascii="Times New Roman" w:eastAsia="Times New Roman" w:hAnsi="Times New Roman" w:cs="Times New Roman"/>
          <w:sz w:val="24"/>
          <w:szCs w:val="24"/>
          <w:vertAlign w:val="subscript"/>
        </w:rPr>
        <w:t>0</w:t>
      </w:r>
      <w:r w:rsidRPr="00AB42A0">
        <w:rPr>
          <w:rFonts w:ascii="Times New Roman" w:eastAsia="Times New Roman" w:hAnsi="Times New Roman" w:cs="Times New Roman"/>
          <w:sz w:val="24"/>
          <w:szCs w:val="24"/>
        </w:rPr>
        <w:t> empêche la synthèse d'ATP</w:t>
      </w:r>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composant F</w:t>
      </w:r>
      <w:r w:rsidRPr="00AB42A0">
        <w:rPr>
          <w:rFonts w:ascii="Times New Roman" w:eastAsia="Times New Roman" w:hAnsi="Times New Roman" w:cs="Times New Roman"/>
          <w:sz w:val="24"/>
          <w:szCs w:val="24"/>
          <w:vertAlign w:val="subscript"/>
        </w:rPr>
        <w:t>0</w:t>
      </w:r>
      <w:r w:rsidRPr="00AB42A0">
        <w:rPr>
          <w:rFonts w:ascii="Times New Roman" w:eastAsia="Times New Roman" w:hAnsi="Times New Roman" w:cs="Times New Roman"/>
          <w:sz w:val="24"/>
          <w:szCs w:val="24"/>
        </w:rPr>
        <w:t xml:space="preserve"> de l'ATP synthase </w:t>
      </w:r>
      <w:r w:rsidR="00FA424A" w:rsidRPr="00AB42A0">
        <w:rPr>
          <w:rFonts w:ascii="Times New Roman" w:eastAsia="Times New Roman" w:hAnsi="Times New Roman" w:cs="Times New Roman"/>
          <w:sz w:val="24"/>
          <w:szCs w:val="24"/>
        </w:rPr>
        <w:t>d’E</w:t>
      </w:r>
      <w:r w:rsidRPr="00AB42A0">
        <w:rPr>
          <w:rFonts w:ascii="Times New Roman" w:eastAsia="Times New Roman" w:hAnsi="Times New Roman" w:cs="Times New Roman"/>
          <w:i/>
          <w:iCs/>
          <w:sz w:val="24"/>
          <w:szCs w:val="24"/>
        </w:rPr>
        <w:t>. coli</w:t>
      </w:r>
      <w:r w:rsidRPr="00AB42A0">
        <w:rPr>
          <w:rFonts w:ascii="Times New Roman" w:eastAsia="Times New Roman" w:hAnsi="Times New Roman" w:cs="Times New Roman"/>
          <w:sz w:val="24"/>
          <w:szCs w:val="24"/>
        </w:rPr>
        <w:t> a une stoechiométrie a</w:t>
      </w:r>
      <w:r w:rsidRPr="00AB42A0">
        <w:rPr>
          <w:rFonts w:ascii="Times New Roman" w:eastAsia="Times New Roman" w:hAnsi="Times New Roman" w:cs="Times New Roman"/>
          <w:sz w:val="24"/>
          <w:szCs w:val="24"/>
          <w:vertAlign w:val="subscript"/>
        </w:rPr>
        <w:t>1</w:t>
      </w:r>
      <w:r w:rsidRPr="00AB42A0">
        <w:rPr>
          <w:rFonts w:ascii="Times New Roman" w:eastAsia="Times New Roman" w:hAnsi="Times New Roman" w:cs="Times New Roman"/>
          <w:sz w:val="24"/>
          <w:szCs w:val="24"/>
        </w:rPr>
        <w:t>b</w:t>
      </w:r>
      <w:r w:rsidRPr="00AB42A0">
        <w:rPr>
          <w:rFonts w:ascii="Times New Roman" w:eastAsia="Times New Roman" w:hAnsi="Times New Roman" w:cs="Times New Roman"/>
          <w:sz w:val="24"/>
          <w:szCs w:val="24"/>
          <w:vertAlign w:val="subscript"/>
        </w:rPr>
        <w:t>2</w:t>
      </w:r>
      <w:r w:rsidRPr="00AB42A0">
        <w:rPr>
          <w:rFonts w:ascii="Times New Roman" w:eastAsia="Times New Roman" w:hAnsi="Times New Roman" w:cs="Times New Roman"/>
          <w:sz w:val="24"/>
          <w:szCs w:val="24"/>
        </w:rPr>
        <w:t>c</w:t>
      </w:r>
      <w:r w:rsidRPr="00AB42A0">
        <w:rPr>
          <w:rFonts w:ascii="Times New Roman" w:eastAsia="Times New Roman" w:hAnsi="Times New Roman" w:cs="Times New Roman"/>
          <w:sz w:val="24"/>
          <w:szCs w:val="24"/>
          <w:vertAlign w:val="subscript"/>
        </w:rPr>
        <w:t>10-15</w:t>
      </w:r>
    </w:p>
    <w:p w:rsidR="00FD6EF6" w:rsidRPr="00AB42A0" w:rsidRDefault="00FD6EF6" w:rsidP="00516F6B">
      <w:pPr>
        <w:numPr>
          <w:ilvl w:val="0"/>
          <w:numId w:val="9"/>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la structure et la composition oligomérique du composant F</w:t>
      </w:r>
      <w:r w:rsidRPr="00AB42A0">
        <w:rPr>
          <w:rFonts w:ascii="Times New Roman" w:eastAsia="Times New Roman" w:hAnsi="Times New Roman" w:cs="Times New Roman"/>
          <w:sz w:val="24"/>
          <w:szCs w:val="24"/>
          <w:vertAlign w:val="subscript"/>
        </w:rPr>
        <w:t>0</w:t>
      </w:r>
      <w:r w:rsidRPr="00AB42A0">
        <w:rPr>
          <w:rFonts w:ascii="Times New Roman" w:eastAsia="Times New Roman" w:hAnsi="Times New Roman" w:cs="Times New Roman"/>
          <w:sz w:val="24"/>
          <w:szCs w:val="24"/>
        </w:rPr>
        <w:t xml:space="preserve"> de la mitochondrie est plus complexe que celui </w:t>
      </w:r>
      <w:r w:rsidR="00FA424A" w:rsidRPr="00AB42A0">
        <w:rPr>
          <w:rFonts w:ascii="Times New Roman" w:eastAsia="Times New Roman" w:hAnsi="Times New Roman" w:cs="Times New Roman"/>
          <w:sz w:val="24"/>
          <w:szCs w:val="24"/>
        </w:rPr>
        <w:t>d’E</w:t>
      </w:r>
      <w:r w:rsidRPr="00AB42A0">
        <w:rPr>
          <w:rFonts w:ascii="Times New Roman" w:eastAsia="Times New Roman" w:hAnsi="Times New Roman" w:cs="Times New Roman"/>
          <w:i/>
          <w:iCs/>
          <w:sz w:val="24"/>
          <w:szCs w:val="24"/>
        </w:rPr>
        <w:t>. coli</w:t>
      </w:r>
    </w:p>
    <w:p w:rsidR="00FA424A" w:rsidRPr="00AB42A0" w:rsidRDefault="00FA424A" w:rsidP="00516F6B">
      <w:pPr>
        <w:spacing w:after="0" w:line="240" w:lineRule="auto"/>
        <w:ind w:left="720"/>
        <w:rPr>
          <w:rFonts w:ascii="Times New Roman" w:eastAsia="Times New Roman" w:hAnsi="Times New Roman" w:cs="Times New Roman"/>
          <w:sz w:val="24"/>
          <w:szCs w:val="24"/>
        </w:rPr>
      </w:pPr>
    </w:p>
    <w:p w:rsidR="00F90B34" w:rsidRDefault="00237B6C" w:rsidP="00F90B34">
      <w:pPr>
        <w:shd w:val="clear" w:color="auto" w:fill="FFFFFF"/>
        <w:spacing w:after="0" w:line="240" w:lineRule="auto"/>
        <w:outlineLvl w:val="2"/>
        <w:rPr>
          <w:rFonts w:ascii="Times New Roman" w:eastAsia="Times New Roman" w:hAnsi="Times New Roman" w:cs="Times New Roman"/>
          <w:b/>
          <w:bCs/>
          <w:color w:val="5A81C3"/>
          <w:sz w:val="24"/>
          <w:szCs w:val="24"/>
        </w:rPr>
      </w:pPr>
      <w:r w:rsidRPr="00AB42A0">
        <w:rPr>
          <w:rFonts w:ascii="Times New Roman" w:eastAsia="Times New Roman" w:hAnsi="Times New Roman" w:cs="Times New Roman"/>
          <w:b/>
          <w:bCs/>
          <w:color w:val="0D0D0D" w:themeColor="text1" w:themeTint="F2"/>
          <w:sz w:val="24"/>
          <w:szCs w:val="24"/>
        </w:rPr>
        <w:t>Les ATPases ABC</w:t>
      </w:r>
      <w:r w:rsidRPr="00AB42A0">
        <w:rPr>
          <w:rFonts w:ascii="Times New Roman" w:eastAsia="Times New Roman" w:hAnsi="Times New Roman" w:cs="Times New Roman"/>
          <w:b/>
          <w:bCs/>
          <w:i/>
          <w:iCs/>
          <w:color w:val="0D0D0D" w:themeColor="text1" w:themeTint="F2"/>
          <w:sz w:val="24"/>
          <w:szCs w:val="24"/>
        </w:rPr>
        <w:t>membranaires </w:t>
      </w:r>
      <w:r w:rsidRPr="00AB42A0">
        <w:rPr>
          <w:rFonts w:ascii="Times New Roman" w:eastAsia="Times New Roman" w:hAnsi="Times New Roman" w:cs="Times New Roman"/>
          <w:color w:val="0D0D0D" w:themeColor="text1" w:themeTint="F2"/>
          <w:sz w:val="24"/>
          <w:szCs w:val="24"/>
        </w:rPr>
        <w:t>:(ABC pour ATP Biding Cassette)                                                                        .  Elles sont formées de doubles hélices α transmembranaires et de 2 sites de fixation de l’ATP</w:t>
      </w:r>
      <w:r w:rsidR="00CA6E25" w:rsidRPr="00AB42A0">
        <w:rPr>
          <w:rFonts w:ascii="Times New Roman" w:eastAsia="Times New Roman" w:hAnsi="Times New Roman" w:cs="Times New Roman"/>
          <w:color w:val="0D0D0D" w:themeColor="text1" w:themeTint="F2"/>
          <w:sz w:val="24"/>
          <w:szCs w:val="24"/>
        </w:rPr>
        <w:t xml:space="preserve"> ; </w:t>
      </w:r>
      <w:r w:rsidR="00CA6E25" w:rsidRPr="00AB42A0">
        <w:rPr>
          <w:rFonts w:ascii="Times New Roman" w:hAnsi="Times New Roman" w:cs="Times New Roman"/>
          <w:color w:val="0D0D0D" w:themeColor="text1" w:themeTint="F2"/>
          <w:sz w:val="24"/>
          <w:szCs w:val="24"/>
        </w:rPr>
        <w:t xml:space="preserve">Superfamille des transporteurs ABC ("ATP Binding Cassette transporters"). Ce sont des transporteurs qui existent des Procaryotes à l'homme. Ils assurent le transport des acides aminés, des peptides, des sucres, des ions, ...Le module ABC (environ 200 acides aminés) fixe et hydrolyse l'ATP. </w:t>
      </w:r>
    </w:p>
    <w:p w:rsidR="00F90B34" w:rsidRPr="00F90B34" w:rsidRDefault="009B5C42" w:rsidP="00F90B34">
      <w:pPr>
        <w:shd w:val="clear" w:color="auto" w:fill="FFFFFF"/>
        <w:spacing w:after="0" w:line="240" w:lineRule="auto"/>
        <w:outlineLvl w:val="2"/>
        <w:rPr>
          <w:rFonts w:ascii="Times New Roman" w:eastAsia="Times New Roman" w:hAnsi="Times New Roman" w:cs="Times New Roman"/>
          <w:b/>
          <w:bCs/>
          <w:color w:val="5A81C3"/>
          <w:sz w:val="24"/>
          <w:szCs w:val="24"/>
        </w:rPr>
      </w:pPr>
      <w:r w:rsidRPr="00AB42A0">
        <w:rPr>
          <w:rFonts w:ascii="Times New Roman" w:eastAsia="Times New Roman" w:hAnsi="Times New Roman" w:cs="Times New Roman"/>
          <w:color w:val="000000"/>
          <w:sz w:val="24"/>
          <w:szCs w:val="24"/>
        </w:rPr>
        <w:t xml:space="preserve">Ces transporteurs constituent une grande famille d'ATPases (500 membres à ce jour) à localisations ubiquitaires et transportent des acides aminés, sucres, polysaccharides, acides gras, peptides et ions. il s'agit de l'ATP-binding cassette, impliquée dans la fixation de </w:t>
      </w:r>
      <w:r w:rsidRPr="00AB42A0">
        <w:rPr>
          <w:rFonts w:ascii="Times New Roman" w:eastAsia="Times New Roman" w:hAnsi="Times New Roman" w:cs="Times New Roman"/>
          <w:color w:val="000000"/>
          <w:sz w:val="24"/>
          <w:szCs w:val="24"/>
        </w:rPr>
        <w:lastRenderedPageBreak/>
        <w:t xml:space="preserve">l'ATP (deux cassettes par transporteur). C'est l'hydrolyse de l'ATP qui produit ce transport mais le mécanisme exact de passage des solutés n'est pas encore bien compris. </w:t>
      </w:r>
    </w:p>
    <w:p w:rsidR="00F90B34" w:rsidRDefault="009B5C42" w:rsidP="00F90B34">
      <w:pPr>
        <w:shd w:val="clear" w:color="auto" w:fill="FFFFFF"/>
        <w:spacing w:after="0" w:line="240" w:lineRule="auto"/>
        <w:outlineLvl w:val="2"/>
        <w:rPr>
          <w:rFonts w:ascii="Times New Roman" w:eastAsia="Times New Roman" w:hAnsi="Times New Roman" w:cs="Times New Roman"/>
          <w:color w:val="000000"/>
          <w:sz w:val="24"/>
          <w:szCs w:val="24"/>
        </w:rPr>
      </w:pPr>
      <w:r w:rsidRPr="00AB42A0">
        <w:rPr>
          <w:rFonts w:ascii="Times New Roman" w:eastAsia="Times New Roman" w:hAnsi="Times New Roman" w:cs="Times New Roman"/>
          <w:color w:val="000000"/>
          <w:sz w:val="24"/>
          <w:szCs w:val="24"/>
        </w:rPr>
        <w:t xml:space="preserve">C'est l'expression excessive de certains de ces transporteurs, bien conservés au cours d'évolution, qui est responsable de l'élimination par l'agent pathogène d'antibiotiques tels que la tétracycline par </w:t>
      </w:r>
      <w:r w:rsidRPr="00AB42A0">
        <w:rPr>
          <w:rFonts w:ascii="Times New Roman" w:eastAsia="Times New Roman" w:hAnsi="Times New Roman" w:cs="Times New Roman"/>
          <w:i/>
          <w:color w:val="000000"/>
          <w:sz w:val="24"/>
          <w:szCs w:val="24"/>
        </w:rPr>
        <w:t>Staphylococcus aureus</w:t>
      </w:r>
      <w:r w:rsidRPr="00AB42A0">
        <w:rPr>
          <w:rFonts w:ascii="Times New Roman" w:eastAsia="Times New Roman" w:hAnsi="Times New Roman" w:cs="Times New Roman"/>
          <w:color w:val="000000"/>
          <w:sz w:val="24"/>
          <w:szCs w:val="24"/>
        </w:rPr>
        <w:t xml:space="preserve"> ou la chloroquine par </w:t>
      </w:r>
      <w:r w:rsidRPr="00AB42A0">
        <w:rPr>
          <w:rFonts w:ascii="Times New Roman" w:eastAsia="Times New Roman" w:hAnsi="Times New Roman" w:cs="Times New Roman"/>
          <w:i/>
          <w:color w:val="000000"/>
          <w:sz w:val="24"/>
          <w:szCs w:val="24"/>
        </w:rPr>
        <w:t>Plasmodium falciparum</w:t>
      </w:r>
      <w:r w:rsidRPr="00AB42A0">
        <w:rPr>
          <w:rFonts w:ascii="Times New Roman" w:eastAsia="Times New Roman" w:hAnsi="Times New Roman" w:cs="Times New Roman"/>
          <w:color w:val="000000"/>
          <w:sz w:val="24"/>
          <w:szCs w:val="24"/>
        </w:rPr>
        <w:t xml:space="preserve"> (agent de la malaria). </w:t>
      </w:r>
    </w:p>
    <w:p w:rsidR="00026769" w:rsidRDefault="00026769" w:rsidP="00026769">
      <w:pPr>
        <w:shd w:val="clear" w:color="auto" w:fill="FFFFFF"/>
        <w:spacing w:after="0" w:line="240" w:lineRule="auto"/>
        <w:outlineLvl w:val="2"/>
        <w:rPr>
          <w:rFonts w:ascii="Times New Roman" w:eastAsia="Times New Roman" w:hAnsi="Times New Roman" w:cs="Times New Roman"/>
          <w:color w:val="000000"/>
          <w:sz w:val="24"/>
          <w:szCs w:val="24"/>
        </w:rPr>
      </w:pPr>
    </w:p>
    <w:p w:rsidR="00EF643F" w:rsidRPr="00026769" w:rsidRDefault="00237B6C" w:rsidP="00026769">
      <w:pPr>
        <w:shd w:val="clear" w:color="auto" w:fill="FFFFFF"/>
        <w:spacing w:after="0" w:line="240" w:lineRule="auto"/>
        <w:outlineLvl w:val="2"/>
        <w:rPr>
          <w:rFonts w:ascii="Times New Roman" w:eastAsia="Times New Roman" w:hAnsi="Times New Roman" w:cs="Times New Roman"/>
          <w:b/>
          <w:bCs/>
          <w:color w:val="5A81C3"/>
          <w:sz w:val="24"/>
          <w:szCs w:val="24"/>
        </w:rPr>
      </w:pPr>
      <w:r w:rsidRPr="00AB42A0">
        <w:rPr>
          <w:rFonts w:ascii="Times New Roman" w:eastAsia="Times New Roman" w:hAnsi="Times New Roman" w:cs="Times New Roman"/>
          <w:b/>
          <w:bCs/>
          <w:i/>
          <w:iCs/>
          <w:color w:val="0D0D0D" w:themeColor="text1" w:themeTint="F2"/>
          <w:sz w:val="24"/>
          <w:szCs w:val="24"/>
        </w:rPr>
        <w:t xml:space="preserve">         -La glycoprotéine P ou P-gp</w:t>
      </w:r>
      <w:r w:rsidRPr="00AB42A0">
        <w:rPr>
          <w:rFonts w:ascii="Times New Roman" w:eastAsia="Times New Roman" w:hAnsi="Times New Roman" w:cs="Times New Roman"/>
          <w:color w:val="0D0D0D" w:themeColor="text1" w:themeTint="F2"/>
          <w:sz w:val="24"/>
          <w:szCs w:val="24"/>
        </w:rPr>
        <w:t>.    Appelée aussi protéine MDR                                                                                    .      Elle est directement responsable de la résistance de diverses drogues.  Elle est impliquée dans la détoxication des agents cytotoxiques, surtout les anticancéreux.</w:t>
      </w:r>
      <w:r w:rsidR="00026769" w:rsidRPr="00AB42A0">
        <w:rPr>
          <w:rFonts w:ascii="Times New Roman" w:eastAsia="Times New Roman" w:hAnsi="Times New Roman" w:cs="Times New Roman"/>
          <w:color w:val="000000"/>
          <w:sz w:val="24"/>
          <w:szCs w:val="24"/>
        </w:rPr>
        <w:t>La surexpression de la P-glycoprotéine-170 (P170) est responsable d'une multi</w:t>
      </w:r>
      <w:r w:rsidR="00026769">
        <w:rPr>
          <w:rFonts w:ascii="Times New Roman" w:eastAsia="Times New Roman" w:hAnsi="Times New Roman" w:cs="Times New Roman"/>
          <w:color w:val="000000"/>
          <w:sz w:val="24"/>
          <w:szCs w:val="24"/>
        </w:rPr>
        <w:t>-</w:t>
      </w:r>
      <w:r w:rsidR="00026769" w:rsidRPr="00AB42A0">
        <w:rPr>
          <w:rFonts w:ascii="Times New Roman" w:eastAsia="Times New Roman" w:hAnsi="Times New Roman" w:cs="Times New Roman"/>
          <w:color w:val="000000"/>
          <w:sz w:val="24"/>
          <w:szCs w:val="24"/>
        </w:rPr>
        <w:t xml:space="preserve"> résistance aux drogues (MDR) et donc à la chimiothérapie anti-cancéreuse.</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            – La protéine MRP :</w:t>
      </w:r>
      <w:r w:rsidRPr="00AB42A0">
        <w:rPr>
          <w:rFonts w:ascii="Times New Roman" w:eastAsia="Times New Roman" w:hAnsi="Times New Roman" w:cs="Times New Roman"/>
          <w:color w:val="0D0D0D" w:themeColor="text1" w:themeTint="F2"/>
          <w:sz w:val="24"/>
          <w:szCs w:val="24"/>
        </w:rPr>
        <w:t xml:space="preserve"> (MRP Multidrug Agents Related Protein)                         .      C’est une protéine trans membranaire possédant 2 sites intra cytoplasmiques de fixation de l’ATP. Naturellement, elle est responsable de l’excrétion de divers conjugués du glutathion, du leukotriènes, de stéroïdes glucoconjugués.                                                                            </w:t>
      </w:r>
      <w:r w:rsidRPr="00AB42A0">
        <w:rPr>
          <w:rFonts w:ascii="Times New Roman" w:eastAsia="Times New Roman" w:hAnsi="Times New Roman" w:cs="Times New Roman"/>
          <w:b/>
          <w:bCs/>
          <w:i/>
          <w:iCs/>
          <w:color w:val="0D0D0D" w:themeColor="text1" w:themeTint="F2"/>
          <w:sz w:val="24"/>
          <w:szCs w:val="24"/>
        </w:rPr>
        <w:t>.        – La CFTR</w:t>
      </w:r>
      <w:r w:rsidRPr="00AB42A0">
        <w:rPr>
          <w:rFonts w:ascii="Times New Roman" w:eastAsia="Times New Roman" w:hAnsi="Times New Roman" w:cs="Times New Roman"/>
          <w:color w:val="0D0D0D" w:themeColor="text1" w:themeTint="F2"/>
          <w:sz w:val="24"/>
          <w:szCs w:val="24"/>
        </w:rPr>
        <w:t xml:space="preserve"> (Cystic Fibrosis Transmembrane Conductance Regulator)     .                                         Cette ATP ase est en fait un canal chlorure très particulier, différent du transport actif. La découverte de cette ATP ase est liée à la fréquence des mutations de cette protéine, mutations responsables de la mucoviscidose.</w:t>
      </w:r>
    </w:p>
    <w:p w:rsidR="00EF643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les TAP :</w:t>
      </w:r>
      <w:r w:rsidRPr="00AB42A0">
        <w:rPr>
          <w:rFonts w:ascii="Times New Roman" w:eastAsia="Times New Roman" w:hAnsi="Times New Roman" w:cs="Times New Roman"/>
          <w:color w:val="0D0D0D" w:themeColor="text1" w:themeTint="F2"/>
          <w:sz w:val="24"/>
          <w:szCs w:val="24"/>
        </w:rPr>
        <w:t xml:space="preserve"> (pour Transport associated Antigne Processing.                                              Ce sont des transporteurs de peptides antigéniques. Il existe 2 isoformes chez l’homme : </w:t>
      </w:r>
      <w:r w:rsidRPr="00AB42A0">
        <w:rPr>
          <w:rFonts w:ascii="Times New Roman" w:eastAsia="Times New Roman" w:hAnsi="Times New Roman" w:cs="Times New Roman"/>
          <w:b/>
          <w:bCs/>
          <w:i/>
          <w:iCs/>
          <w:color w:val="0D0D0D" w:themeColor="text1" w:themeTint="F2"/>
          <w:sz w:val="24"/>
          <w:szCs w:val="24"/>
        </w:rPr>
        <w:t>TAP 1</w:t>
      </w:r>
      <w:r w:rsidRPr="00AB42A0">
        <w:rPr>
          <w:rFonts w:ascii="Times New Roman" w:eastAsia="Times New Roman" w:hAnsi="Times New Roman" w:cs="Times New Roman"/>
          <w:color w:val="0D0D0D" w:themeColor="text1" w:themeTint="F2"/>
          <w:sz w:val="24"/>
          <w:szCs w:val="24"/>
        </w:rPr>
        <w:t xml:space="preserve"> et </w:t>
      </w:r>
      <w:r w:rsidRPr="00AB42A0">
        <w:rPr>
          <w:rFonts w:ascii="Times New Roman" w:eastAsia="Times New Roman" w:hAnsi="Times New Roman" w:cs="Times New Roman"/>
          <w:b/>
          <w:bCs/>
          <w:i/>
          <w:iCs/>
          <w:color w:val="0D0D0D" w:themeColor="text1" w:themeTint="F2"/>
          <w:sz w:val="24"/>
          <w:szCs w:val="24"/>
        </w:rPr>
        <w:t>TAP 2</w:t>
      </w:r>
      <w:r w:rsidRPr="00AB42A0">
        <w:rPr>
          <w:rFonts w:ascii="Times New Roman" w:eastAsia="Times New Roman" w:hAnsi="Times New Roman" w:cs="Times New Roman"/>
          <w:color w:val="0D0D0D" w:themeColor="text1" w:themeTint="F2"/>
          <w:sz w:val="24"/>
          <w:szCs w:val="24"/>
        </w:rPr>
        <w:t>. Elles gouvernent le transport des peptides antigéniques du cytosol au réticulum endoplasmique, ce qui permet la transmission de ces peptides à la membrane plasmique.</w:t>
      </w:r>
    </w:p>
    <w:p w:rsidR="00497F0F"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i/>
          <w:iCs/>
          <w:color w:val="0D0D0D" w:themeColor="text1" w:themeTint="F2"/>
          <w:sz w:val="24"/>
          <w:szCs w:val="24"/>
        </w:rPr>
        <w:t xml:space="preserve">       - La PMP 70 :</w:t>
      </w:r>
      <w:r w:rsidRPr="00AB42A0">
        <w:rPr>
          <w:rFonts w:ascii="Times New Roman" w:eastAsia="Times New Roman" w:hAnsi="Times New Roman" w:cs="Times New Roman"/>
          <w:color w:val="0D0D0D" w:themeColor="text1" w:themeTint="F2"/>
          <w:sz w:val="24"/>
          <w:szCs w:val="24"/>
        </w:rPr>
        <w:t xml:space="preserve"> (peroxysomal membrane polypeptide of 70 kda).                                     Elle se rencontre au niveau de la des peroxysomes.</w:t>
      </w:r>
    </w:p>
    <w:p w:rsidR="00F90B34" w:rsidRPr="00AB42A0" w:rsidRDefault="00F90B34" w:rsidP="00516F6B">
      <w:pPr>
        <w:spacing w:after="0" w:line="240" w:lineRule="auto"/>
        <w:rPr>
          <w:rFonts w:ascii="Times New Roman" w:eastAsia="Times New Roman" w:hAnsi="Times New Roman" w:cs="Times New Roman"/>
          <w:color w:val="0D0D0D" w:themeColor="text1" w:themeTint="F2"/>
          <w:sz w:val="24"/>
          <w:szCs w:val="24"/>
        </w:rPr>
      </w:pPr>
    </w:p>
    <w:p w:rsidR="00497F0F" w:rsidRPr="00AB42A0" w:rsidRDefault="00237B6C"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
          <w:bCs/>
          <w:color w:val="0D0D0D" w:themeColor="text1" w:themeTint="F2"/>
          <w:sz w:val="24"/>
          <w:szCs w:val="24"/>
        </w:rPr>
        <w:t xml:space="preserve">*Transports actifs </w:t>
      </w:r>
      <w:r w:rsidR="00982E78" w:rsidRPr="00AB42A0">
        <w:rPr>
          <w:rFonts w:ascii="Times New Roman" w:eastAsia="Times New Roman" w:hAnsi="Times New Roman" w:cs="Times New Roman"/>
          <w:b/>
          <w:bCs/>
          <w:color w:val="0D0D0D" w:themeColor="text1" w:themeTint="F2"/>
          <w:sz w:val="24"/>
          <w:szCs w:val="24"/>
        </w:rPr>
        <w:t xml:space="preserve">(II) </w:t>
      </w:r>
      <w:r w:rsidRPr="00AB42A0">
        <w:rPr>
          <w:rFonts w:ascii="Times New Roman" w:eastAsia="Times New Roman" w:hAnsi="Times New Roman" w:cs="Times New Roman"/>
          <w:b/>
          <w:bCs/>
          <w:color w:val="0D0D0D" w:themeColor="text1" w:themeTint="F2"/>
          <w:sz w:val="24"/>
          <w:szCs w:val="24"/>
        </w:rPr>
        <w:t>secondaires (osmo- osmotiques</w:t>
      </w:r>
      <w:r w:rsidRPr="00AB42A0">
        <w:rPr>
          <w:rFonts w:ascii="Times New Roman" w:eastAsia="Times New Roman" w:hAnsi="Times New Roman" w:cs="Times New Roman"/>
          <w:color w:val="0D0D0D" w:themeColor="text1" w:themeTint="F2"/>
          <w:sz w:val="24"/>
          <w:szCs w:val="24"/>
        </w:rPr>
        <w:t xml:space="preserve">).  </w:t>
      </w:r>
    </w:p>
    <w:p w:rsidR="00497F0F" w:rsidRPr="00AB42A0" w:rsidRDefault="00497F0F" w:rsidP="00516F6B">
      <w:pPr>
        <w:pStyle w:val="Corpsdetexte"/>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Ce transport actif est donc appelé secondaire parce que sa source d'énergie (le gradient électrochimique) doit être préalablement générée par un transport primaire. La différence de</w:t>
      </w:r>
      <w:r w:rsidR="00F90B34">
        <w:rPr>
          <w:rFonts w:ascii="Times New Roman" w:hAnsi="Times New Roman" w:cs="Times New Roman"/>
          <w:color w:val="0D0D0D" w:themeColor="text1" w:themeTint="F2"/>
        </w:rPr>
        <w:t xml:space="preserve"> concentration d’</w:t>
      </w:r>
      <w:r w:rsidRPr="00AB42A0">
        <w:rPr>
          <w:rFonts w:ascii="Times New Roman" w:hAnsi="Times New Roman" w:cs="Times New Roman"/>
          <w:color w:val="0D0D0D" w:themeColor="text1" w:themeTint="F2"/>
        </w:rPr>
        <w:t xml:space="preserve"> ion entre 2 compartiments constitue un gradient électrochimique qui possède une énergie potentielle, laquelle peut alors être utilisée au transport d’un autre ion ou d’une autre molécule. Il s’agit donc d’un co-transport (antiport ou symport).</w:t>
      </w:r>
    </w:p>
    <w:p w:rsidR="00D44DCB" w:rsidRPr="00AB42A0" w:rsidRDefault="00497F0F" w:rsidP="00516F6B">
      <w:pPr>
        <w:tabs>
          <w:tab w:val="left" w:pos="435"/>
        </w:tabs>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 transport actif secondaire est le transport d'un soluté dans le sens de son potentiel électrochimique croissant couplé à la diffusion facilitée d'un second soluté (le plus souvent un ion) dans le sens de son potentiel électrochimique décroissant. Les agents couplants sont des protéines membranaires (transporteurs), chacune catalysant simultanément la diffusion facilitée de l'ion moteur et le transport actif d'un soluté donné. Dans les transports actifs secondaires, cette énergie est utilisée en couplant l’entrée des ions Na+au transport actif d’une autre substance contre son gradient de concentration. ─Le transporteur protéique a donc au moins deux sites de liaison différents: un site pour Na+, et l’autre pour la substance activement transportée.</w:t>
      </w:r>
      <w:r w:rsidR="00D44DCB" w:rsidRPr="00AB42A0">
        <w:rPr>
          <w:rFonts w:ascii="Times New Roman" w:eastAsia="Times New Roman" w:hAnsi="Times New Roman" w:cs="Times New Roman"/>
          <w:sz w:val="24"/>
          <w:szCs w:val="24"/>
        </w:rPr>
        <w:t xml:space="preserve"> Ils nécessitent de l'énergie car ils se font contre le gradient de concentration (transport non spontané).</w:t>
      </w:r>
    </w:p>
    <w:p w:rsidR="00A65702" w:rsidRPr="00AB42A0" w:rsidRDefault="00A65702" w:rsidP="00516F6B">
      <w:pPr>
        <w:tabs>
          <w:tab w:val="left" w:pos="435"/>
        </w:tabs>
        <w:spacing w:after="0" w:line="240" w:lineRule="auto"/>
        <w:rPr>
          <w:rFonts w:ascii="Times New Roman" w:eastAsia="Times New Roman" w:hAnsi="Times New Roman" w:cs="Times New Roman"/>
          <w:sz w:val="24"/>
          <w:szCs w:val="24"/>
        </w:rPr>
      </w:pPr>
    </w:p>
    <w:p w:rsidR="00D44DCB" w:rsidRPr="00AB42A0" w:rsidRDefault="00D44DCB" w:rsidP="00516F6B">
      <w:pPr>
        <w:pStyle w:val="Corpsdetexte"/>
        <w:rPr>
          <w:rFonts w:ascii="Times New Roman" w:hAnsi="Times New Roman" w:cs="Times New Roman"/>
          <w:color w:val="0D0D0D" w:themeColor="text1" w:themeTint="F2"/>
        </w:rPr>
      </w:pPr>
      <w:r w:rsidRPr="00AB42A0">
        <w:rPr>
          <w:rFonts w:ascii="Times New Roman" w:eastAsia="Times New Roman" w:hAnsi="Times New Roman" w:cs="Times New Roman"/>
        </w:rPr>
        <w:t xml:space="preserve">Dans les transports actifs secondaires, cette énergie est utilisée en couplant l’entrée des ions Na+au transport actif d’une autre substance contre </w:t>
      </w:r>
      <w:r w:rsidR="00A65702" w:rsidRPr="00AB42A0">
        <w:rPr>
          <w:rFonts w:ascii="Times New Roman" w:eastAsia="Times New Roman" w:hAnsi="Times New Roman" w:cs="Times New Roman"/>
        </w:rPr>
        <w:t xml:space="preserve">son gradient de concentration. </w:t>
      </w:r>
      <w:r w:rsidRPr="00AB42A0">
        <w:rPr>
          <w:rFonts w:ascii="Times New Roman" w:eastAsia="Times New Roman" w:hAnsi="Times New Roman" w:cs="Times New Roman"/>
        </w:rPr>
        <w:t>Le transporteur protéique a donc au moins deux sites de liaison différents: un site pour Na+, et l’autre pour la substance activement transportée.</w:t>
      </w:r>
    </w:p>
    <w:p w:rsidR="00D44DCB" w:rsidRPr="00AB42A0" w:rsidRDefault="00D44DCB" w:rsidP="00516F6B">
      <w:pPr>
        <w:tabs>
          <w:tab w:val="left" w:pos="435"/>
        </w:tabs>
        <w:spacing w:after="0" w:line="240" w:lineRule="auto"/>
        <w:rPr>
          <w:rFonts w:ascii="Times New Roman" w:eastAsia="Times New Roman" w:hAnsi="Times New Roman" w:cs="Times New Roman"/>
          <w:bCs/>
          <w:sz w:val="24"/>
          <w:szCs w:val="24"/>
        </w:rPr>
      </w:pPr>
    </w:p>
    <w:p w:rsidR="00BB3C3C" w:rsidRDefault="00D44DCB" w:rsidP="00516F6B">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color w:val="0D0D0D" w:themeColor="text1" w:themeTint="F2"/>
          <w:sz w:val="24"/>
          <w:szCs w:val="24"/>
        </w:rPr>
        <w:lastRenderedPageBreak/>
        <w:t xml:space="preserve">L'énergie vient du gradient électrochimique, entretenu entre autres par la </w:t>
      </w:r>
      <w:hyperlink r:id="rId489" w:tooltip="Pompe sodium-potassium" w:history="1">
        <w:r w:rsidRPr="00AB42A0">
          <w:rPr>
            <w:rFonts w:ascii="Times New Roman" w:eastAsia="Times New Roman" w:hAnsi="Times New Roman" w:cs="Times New Roman"/>
            <w:color w:val="0D0D0D" w:themeColor="text1" w:themeTint="F2"/>
            <w:sz w:val="24"/>
            <w:szCs w:val="24"/>
          </w:rPr>
          <w:t>pompe sodium-potassium</w:t>
        </w:r>
      </w:hyperlink>
      <w:r w:rsidRPr="00AB42A0">
        <w:rPr>
          <w:rFonts w:ascii="Times New Roman" w:eastAsia="Times New Roman" w:hAnsi="Times New Roman" w:cs="Times New Roman"/>
          <w:color w:val="0D0D0D" w:themeColor="text1" w:themeTint="F2"/>
          <w:sz w:val="24"/>
          <w:szCs w:val="24"/>
        </w:rPr>
        <w:t xml:space="preserve">, et que l'on peut considérer que c'est bien l'ATP qui a fourni l'énergie, de manière indirecte, d'où le terme de </w:t>
      </w:r>
      <w:r w:rsidRPr="00AB42A0">
        <w:rPr>
          <w:rFonts w:ascii="Times New Roman" w:eastAsia="Times New Roman" w:hAnsi="Times New Roman" w:cs="Times New Roman"/>
          <w:b/>
          <w:bCs/>
          <w:color w:val="0D0D0D" w:themeColor="text1" w:themeTint="F2"/>
          <w:sz w:val="24"/>
          <w:szCs w:val="24"/>
        </w:rPr>
        <w:t>transport primaire</w:t>
      </w:r>
      <w:r w:rsidRPr="00AB42A0">
        <w:rPr>
          <w:rFonts w:ascii="Times New Roman" w:eastAsia="Times New Roman" w:hAnsi="Times New Roman" w:cs="Times New Roman"/>
          <w:color w:val="000000"/>
          <w:sz w:val="24"/>
          <w:szCs w:val="24"/>
        </w:rPr>
        <w:t>(ou direct) : l'énergie est fournie par l'hydrolyse pompes (</w:t>
      </w:r>
      <w:r w:rsidRPr="00AB42A0">
        <w:rPr>
          <w:rFonts w:ascii="Times New Roman" w:eastAsia="Times New Roman" w:hAnsi="Times New Roman" w:cs="Times New Roman"/>
          <w:color w:val="0D0D0D" w:themeColor="text1" w:themeTint="F2"/>
          <w:sz w:val="24"/>
          <w:szCs w:val="24"/>
        </w:rPr>
        <w:t xml:space="preserve">les pompes ATPasiques) et de </w:t>
      </w:r>
      <w:r w:rsidRPr="00AB42A0">
        <w:rPr>
          <w:rFonts w:ascii="Times New Roman" w:eastAsia="Times New Roman" w:hAnsi="Times New Roman" w:cs="Times New Roman"/>
          <w:b/>
          <w:bCs/>
          <w:color w:val="0D0D0D" w:themeColor="text1" w:themeTint="F2"/>
          <w:sz w:val="24"/>
          <w:szCs w:val="24"/>
        </w:rPr>
        <w:t>transport secondaire</w:t>
      </w:r>
      <w:r w:rsidRPr="00AB42A0">
        <w:rPr>
          <w:rFonts w:ascii="Times New Roman" w:eastAsia="Times New Roman" w:hAnsi="Times New Roman" w:cs="Times New Roman"/>
          <w:color w:val="000000"/>
          <w:sz w:val="24"/>
          <w:szCs w:val="24"/>
        </w:rPr>
        <w:t>(ou couplé) : l'énergie est fournie par une différence de potentiel .</w:t>
      </w:r>
    </w:p>
    <w:p w:rsidR="00F90B34" w:rsidRPr="00AB42A0" w:rsidRDefault="00F90B34" w:rsidP="00516F6B">
      <w:pPr>
        <w:spacing w:after="0" w:line="240" w:lineRule="auto"/>
        <w:rPr>
          <w:rFonts w:ascii="Times New Roman" w:eastAsia="Times New Roman" w:hAnsi="Times New Roman" w:cs="Times New Roman"/>
          <w:color w:val="0D0D0D" w:themeColor="text1" w:themeTint="F2"/>
          <w:sz w:val="24"/>
          <w:szCs w:val="24"/>
        </w:rPr>
      </w:pPr>
    </w:p>
    <w:p w:rsidR="00497F0F" w:rsidRPr="00AB42A0" w:rsidRDefault="00F90B34" w:rsidP="00516F6B">
      <w:pPr>
        <w:shd w:val="clear" w:color="auto" w:fill="FFFFFF"/>
        <w:spacing w:after="0" w:line="240" w:lineRule="auto"/>
        <w:ind w:left="600"/>
        <w:jc w:val="both"/>
        <w:rPr>
          <w:rStyle w:val="lev"/>
          <w:rFonts w:ascii="Times New Roman" w:hAnsi="Times New Roman" w:cs="Times New Roman"/>
          <w:b w:val="0"/>
          <w:bCs w:val="0"/>
          <w:sz w:val="24"/>
          <w:szCs w:val="24"/>
        </w:rPr>
      </w:pPr>
      <w:r w:rsidRPr="00172158">
        <w:rPr>
          <w:rStyle w:val="lev"/>
          <w:rFonts w:ascii="Times New Roman" w:hAnsi="Times New Roman" w:cs="Times New Roman"/>
          <w:bCs w:val="0"/>
          <w:sz w:val="24"/>
          <w:szCs w:val="24"/>
        </w:rPr>
        <w:t>Deux types de transports II</w:t>
      </w:r>
      <w:r>
        <w:rPr>
          <w:rStyle w:val="lev"/>
          <w:rFonts w:ascii="Times New Roman" w:hAnsi="Times New Roman" w:cs="Times New Roman"/>
          <w:b w:val="0"/>
          <w:bCs w:val="0"/>
          <w:sz w:val="24"/>
          <w:szCs w:val="24"/>
        </w:rPr>
        <w:t>. :</w:t>
      </w:r>
    </w:p>
    <w:p w:rsidR="00D95C53" w:rsidRPr="00AB42A0" w:rsidRDefault="00F90B34" w:rsidP="00F80A40">
      <w:pPr>
        <w:shd w:val="clear" w:color="auto" w:fill="FFFFFF"/>
        <w:spacing w:after="0" w:line="240" w:lineRule="auto"/>
        <w:rPr>
          <w:rFonts w:ascii="Times New Roman" w:hAnsi="Times New Roman" w:cs="Times New Roman"/>
          <w:sz w:val="24"/>
          <w:szCs w:val="24"/>
        </w:rPr>
      </w:pPr>
      <w:r>
        <w:rPr>
          <w:rStyle w:val="lev"/>
          <w:rFonts w:ascii="Times New Roman" w:hAnsi="Times New Roman" w:cs="Times New Roman"/>
          <w:i/>
          <w:sz w:val="24"/>
          <w:szCs w:val="24"/>
          <w:bdr w:val="none" w:sz="0" w:space="0" w:color="auto" w:frame="1"/>
        </w:rPr>
        <w:t>-</w:t>
      </w:r>
      <w:r w:rsidR="00D95C53" w:rsidRPr="00AB42A0">
        <w:rPr>
          <w:rStyle w:val="lev"/>
          <w:rFonts w:ascii="Times New Roman" w:hAnsi="Times New Roman" w:cs="Times New Roman"/>
          <w:i/>
          <w:sz w:val="24"/>
          <w:szCs w:val="24"/>
          <w:bdr w:val="none" w:sz="0" w:space="0" w:color="auto" w:frame="1"/>
        </w:rPr>
        <w:t>Les </w:t>
      </w:r>
      <w:hyperlink r:id="rId490" w:anchor="symports" w:history="1">
        <w:r w:rsidR="00D95C53" w:rsidRPr="00AB42A0">
          <w:rPr>
            <w:rStyle w:val="Lienhypertexte"/>
            <w:rFonts w:ascii="Times New Roman" w:hAnsi="Times New Roman" w:cs="Times New Roman"/>
            <w:b/>
            <w:bCs/>
            <w:i/>
            <w:color w:val="auto"/>
            <w:sz w:val="24"/>
            <w:szCs w:val="24"/>
            <w:u w:val="none"/>
            <w:bdr w:val="none" w:sz="0" w:space="0" w:color="auto" w:frame="1"/>
          </w:rPr>
          <w:t>symports</w:t>
        </w:r>
      </w:hyperlink>
      <w:r w:rsidR="00D95C53" w:rsidRPr="00AB42A0">
        <w:rPr>
          <w:rFonts w:ascii="Times New Roman" w:hAnsi="Times New Roman" w:cs="Times New Roman"/>
          <w:sz w:val="24"/>
          <w:szCs w:val="24"/>
        </w:rPr>
        <w:t> </w:t>
      </w:r>
      <w:hyperlink r:id="rId491" w:anchor="symports" w:history="1">
        <w:r w:rsidR="00D95C53" w:rsidRPr="00AB42A0">
          <w:rPr>
            <w:rStyle w:val="lev"/>
            <w:rFonts w:ascii="Times New Roman" w:hAnsi="Times New Roman" w:cs="Times New Roman"/>
            <w:b w:val="0"/>
            <w:sz w:val="24"/>
            <w:szCs w:val="24"/>
            <w:bdr w:val="none" w:sz="0" w:space="0" w:color="auto" w:frame="1"/>
          </w:rPr>
          <w:t>(symporteurs)</w:t>
        </w:r>
      </w:hyperlink>
      <w:r w:rsidR="00D95C53" w:rsidRPr="00AB42A0">
        <w:rPr>
          <w:rStyle w:val="lev"/>
          <w:rFonts w:ascii="Times New Roman" w:hAnsi="Times New Roman" w:cs="Times New Roman"/>
          <w:b w:val="0"/>
          <w:sz w:val="24"/>
          <w:szCs w:val="24"/>
          <w:bdr w:val="none" w:sz="0" w:space="0" w:color="auto" w:frame="1"/>
        </w:rPr>
        <w:t> </w:t>
      </w:r>
      <w:r w:rsidR="00D95C53" w:rsidRPr="00AB42A0">
        <w:rPr>
          <w:rFonts w:ascii="Times New Roman" w:hAnsi="Times New Roman" w:cs="Times New Roman"/>
          <w:sz w:val="24"/>
          <w:szCs w:val="24"/>
        </w:rPr>
        <w:t>les déplacent dans le même sens (</w:t>
      </w:r>
      <w:hyperlink r:id="rId492" w:history="1">
        <w:r w:rsidR="00D95C53" w:rsidRPr="00AB42A0">
          <w:rPr>
            <w:rStyle w:val="Lienhypertexte"/>
            <w:rFonts w:ascii="Times New Roman" w:hAnsi="Times New Roman" w:cs="Times New Roman"/>
            <w:color w:val="auto"/>
            <w:sz w:val="24"/>
            <w:szCs w:val="24"/>
            <w:u w:val="none"/>
            <w:bdr w:val="none" w:sz="0" w:space="0" w:color="auto" w:frame="1"/>
          </w:rPr>
          <w:t>co-transporteur Na</w:t>
        </w:r>
        <w:r w:rsidR="00D95C53" w:rsidRPr="00AB42A0">
          <w:rPr>
            <w:rStyle w:val="Lienhypertexte"/>
            <w:rFonts w:ascii="Times New Roman" w:hAnsi="Times New Roman" w:cs="Times New Roman"/>
            <w:color w:val="auto"/>
            <w:sz w:val="24"/>
            <w:szCs w:val="24"/>
            <w:u w:val="none"/>
            <w:bdr w:val="none" w:sz="0" w:space="0" w:color="auto" w:frame="1"/>
            <w:vertAlign w:val="superscript"/>
          </w:rPr>
          <w:t>+</w:t>
        </w:r>
        <w:r w:rsidR="00D95C53" w:rsidRPr="00AB42A0">
          <w:rPr>
            <w:rStyle w:val="Lienhypertexte"/>
            <w:rFonts w:ascii="Times New Roman" w:hAnsi="Times New Roman" w:cs="Times New Roman"/>
            <w:color w:val="auto"/>
            <w:sz w:val="24"/>
            <w:szCs w:val="24"/>
            <w:u w:val="none"/>
            <w:bdr w:val="none" w:sz="0" w:space="0" w:color="auto" w:frame="1"/>
          </w:rPr>
          <w:t>/glucose</w:t>
        </w:r>
      </w:hyperlink>
      <w:r w:rsidR="00D95C53" w:rsidRPr="00AB42A0">
        <w:rPr>
          <w:rFonts w:ascii="Times New Roman" w:hAnsi="Times New Roman" w:cs="Times New Roman"/>
          <w:sz w:val="24"/>
          <w:szCs w:val="24"/>
        </w:rPr>
        <w:t> </w:t>
      </w:r>
      <w:r w:rsidR="00D95C53" w:rsidRPr="00AB42A0">
        <w:rPr>
          <w:rStyle w:val="norm"/>
          <w:rFonts w:ascii="Times New Roman" w:hAnsi="Times New Roman" w:cs="Times New Roman"/>
          <w:sz w:val="24"/>
          <w:szCs w:val="24"/>
          <w:bdr w:val="none" w:sz="0" w:space="0" w:color="auto" w:frame="1"/>
        </w:rPr>
        <w:t>dans les entérocytes ou les tubules proximaux des néphrons par exemple</w:t>
      </w:r>
      <w:r w:rsidR="00D95C53" w:rsidRPr="00AB42A0">
        <w:rPr>
          <w:rFonts w:ascii="Times New Roman" w:hAnsi="Times New Roman" w:cs="Times New Roman"/>
          <w:sz w:val="24"/>
          <w:szCs w:val="24"/>
        </w:rPr>
        <w:t>).</w:t>
      </w:r>
      <w:r w:rsidR="00497F0F" w:rsidRPr="00AB42A0">
        <w:rPr>
          <w:rFonts w:ascii="Times New Roman" w:eastAsia="Times New Roman" w:hAnsi="Times New Roman" w:cs="Times New Roman"/>
          <w:sz w:val="24"/>
          <w:szCs w:val="24"/>
        </w:rPr>
        <w:t xml:space="preserve"> :</w:t>
      </w:r>
      <w:r w:rsidR="00497F0F" w:rsidRPr="00AB42A0">
        <w:rPr>
          <w:rFonts w:ascii="Times New Roman" w:eastAsia="Times New Roman" w:hAnsi="Times New Roman" w:cs="Times New Roman"/>
          <w:spacing w:val="2"/>
          <w:sz w:val="24"/>
          <w:szCs w:val="24"/>
        </w:rPr>
        <w:t xml:space="preserve"> la substance est transportée dans la même direction que le Na</w:t>
      </w:r>
      <w:r w:rsidR="00497F0F" w:rsidRPr="00AB42A0">
        <w:rPr>
          <w:rFonts w:ascii="Times New Roman" w:eastAsia="Times New Roman" w:hAnsi="Times New Roman" w:cs="Times New Roman"/>
          <w:sz w:val="24"/>
          <w:szCs w:val="24"/>
        </w:rPr>
        <w:t>+. Plusieurs acides aminés sont aussi transportés de cette façon</w:t>
      </w:r>
    </w:p>
    <w:p w:rsidR="00D95C53" w:rsidRDefault="00F90B34" w:rsidP="00F90B34">
      <w:pPr>
        <w:pBdr>
          <w:bottom w:val="single" w:sz="4" w:space="0" w:color="auto"/>
        </w:pBdr>
        <w:spacing w:after="0" w:line="240" w:lineRule="auto"/>
        <w:rPr>
          <w:rFonts w:ascii="Times New Roman" w:eastAsia="Times New Roman" w:hAnsi="Times New Roman" w:cs="Times New Roman"/>
          <w:sz w:val="24"/>
          <w:szCs w:val="24"/>
        </w:rPr>
      </w:pPr>
      <w:r>
        <w:rPr>
          <w:rStyle w:val="lev"/>
          <w:rFonts w:ascii="Times New Roman" w:hAnsi="Times New Roman" w:cs="Times New Roman"/>
          <w:b w:val="0"/>
          <w:i/>
          <w:sz w:val="24"/>
          <w:szCs w:val="24"/>
          <w:bdr w:val="none" w:sz="0" w:space="0" w:color="auto" w:frame="1"/>
        </w:rPr>
        <w:t>-</w:t>
      </w:r>
      <w:r w:rsidR="00D95C53" w:rsidRPr="00AB42A0">
        <w:rPr>
          <w:rStyle w:val="lev"/>
          <w:rFonts w:ascii="Times New Roman" w:hAnsi="Times New Roman" w:cs="Times New Roman"/>
          <w:b w:val="0"/>
          <w:i/>
          <w:sz w:val="24"/>
          <w:szCs w:val="24"/>
          <w:bdr w:val="none" w:sz="0" w:space="0" w:color="auto" w:frame="1"/>
        </w:rPr>
        <w:t>Les </w:t>
      </w:r>
      <w:hyperlink r:id="rId493" w:anchor="antiports" w:history="1">
        <w:r w:rsidR="00D95C53" w:rsidRPr="00AB42A0">
          <w:rPr>
            <w:rStyle w:val="Lienhypertexte"/>
            <w:rFonts w:ascii="Times New Roman" w:hAnsi="Times New Roman" w:cs="Times New Roman"/>
            <w:b/>
            <w:bCs/>
            <w:i/>
            <w:color w:val="auto"/>
            <w:sz w:val="24"/>
            <w:szCs w:val="24"/>
            <w:u w:val="none"/>
            <w:bdr w:val="none" w:sz="0" w:space="0" w:color="auto" w:frame="1"/>
          </w:rPr>
          <w:t>antiports</w:t>
        </w:r>
      </w:hyperlink>
      <w:r w:rsidR="00D95C53" w:rsidRPr="00AB42A0">
        <w:rPr>
          <w:rFonts w:ascii="Times New Roman" w:hAnsi="Times New Roman" w:cs="Times New Roman"/>
          <w:b/>
          <w:i/>
          <w:sz w:val="24"/>
          <w:szCs w:val="24"/>
        </w:rPr>
        <w:t> </w:t>
      </w:r>
      <w:hyperlink r:id="rId494" w:anchor="antiports" w:history="1">
        <w:r w:rsidR="00D95C53" w:rsidRPr="00AB42A0">
          <w:rPr>
            <w:rStyle w:val="lev"/>
            <w:rFonts w:ascii="Times New Roman" w:hAnsi="Times New Roman" w:cs="Times New Roman"/>
            <w:b w:val="0"/>
            <w:sz w:val="24"/>
            <w:szCs w:val="24"/>
            <w:bdr w:val="none" w:sz="0" w:space="0" w:color="auto" w:frame="1"/>
          </w:rPr>
          <w:t>(échangeurs, antiporteurs ou contre-transporteurs)</w:t>
        </w:r>
      </w:hyperlink>
      <w:r w:rsidR="00D95C53" w:rsidRPr="00AB42A0">
        <w:rPr>
          <w:rStyle w:val="lev"/>
          <w:rFonts w:ascii="Times New Roman" w:hAnsi="Times New Roman" w:cs="Times New Roman"/>
          <w:b w:val="0"/>
          <w:sz w:val="24"/>
          <w:szCs w:val="24"/>
          <w:bdr w:val="none" w:sz="0" w:space="0" w:color="auto" w:frame="1"/>
        </w:rPr>
        <w:t> </w:t>
      </w:r>
      <w:r w:rsidR="00D95C53" w:rsidRPr="00AB42A0">
        <w:rPr>
          <w:rFonts w:ascii="Times New Roman" w:hAnsi="Times New Roman" w:cs="Times New Roman"/>
          <w:sz w:val="24"/>
          <w:szCs w:val="24"/>
        </w:rPr>
        <w:t>les déplacent dans les sens inverse (</w:t>
      </w:r>
      <w:hyperlink r:id="rId495" w:history="1">
        <w:r w:rsidR="00D95C53" w:rsidRPr="00AB42A0">
          <w:rPr>
            <w:rStyle w:val="Lienhypertexte"/>
            <w:rFonts w:ascii="Times New Roman" w:hAnsi="Times New Roman" w:cs="Times New Roman"/>
            <w:color w:val="auto"/>
            <w:sz w:val="24"/>
            <w:szCs w:val="24"/>
            <w:u w:val="none"/>
            <w:bdr w:val="none" w:sz="0" w:space="0" w:color="auto" w:frame="1"/>
          </w:rPr>
          <w:t>échangeurs anioniques HCO</w:t>
        </w:r>
        <w:r w:rsidR="00D95C53" w:rsidRPr="00AB42A0">
          <w:rPr>
            <w:rStyle w:val="Lienhypertexte"/>
            <w:rFonts w:ascii="Times New Roman" w:hAnsi="Times New Roman" w:cs="Times New Roman"/>
            <w:color w:val="auto"/>
            <w:sz w:val="24"/>
            <w:szCs w:val="24"/>
            <w:u w:val="none"/>
            <w:bdr w:val="none" w:sz="0" w:space="0" w:color="auto" w:frame="1"/>
            <w:vertAlign w:val="subscript"/>
          </w:rPr>
          <w:t>3</w:t>
        </w:r>
        <w:r w:rsidR="00D95C53" w:rsidRPr="00AB42A0">
          <w:rPr>
            <w:rStyle w:val="Lienhypertexte"/>
            <w:rFonts w:ascii="Times New Roman" w:hAnsi="Times New Roman" w:cs="Times New Roman"/>
            <w:color w:val="auto"/>
            <w:sz w:val="24"/>
            <w:szCs w:val="24"/>
            <w:u w:val="none"/>
            <w:bdr w:val="none" w:sz="0" w:space="0" w:color="auto" w:frame="1"/>
            <w:vertAlign w:val="superscript"/>
          </w:rPr>
          <w:t>-</w:t>
        </w:r>
        <w:r w:rsidR="00D95C53" w:rsidRPr="00AB42A0">
          <w:rPr>
            <w:rStyle w:val="Lienhypertexte"/>
            <w:rFonts w:ascii="Times New Roman" w:hAnsi="Times New Roman" w:cs="Times New Roman"/>
            <w:color w:val="auto"/>
            <w:sz w:val="24"/>
            <w:szCs w:val="24"/>
            <w:u w:val="none"/>
            <w:bdr w:val="none" w:sz="0" w:space="0" w:color="auto" w:frame="1"/>
          </w:rPr>
          <w:t>/Cl</w:t>
        </w:r>
        <w:r w:rsidR="00D95C53" w:rsidRPr="00AB42A0">
          <w:rPr>
            <w:rStyle w:val="Lienhypertexte"/>
            <w:rFonts w:ascii="Times New Roman" w:hAnsi="Times New Roman" w:cs="Times New Roman"/>
            <w:color w:val="auto"/>
            <w:sz w:val="24"/>
            <w:szCs w:val="24"/>
            <w:u w:val="none"/>
            <w:bdr w:val="none" w:sz="0" w:space="0" w:color="auto" w:frame="1"/>
            <w:vertAlign w:val="superscript"/>
          </w:rPr>
          <w:t>-</w:t>
        </w:r>
      </w:hyperlink>
      <w:r w:rsidR="00D95C53" w:rsidRPr="00AB42A0">
        <w:rPr>
          <w:rFonts w:ascii="Times New Roman" w:hAnsi="Times New Roman" w:cs="Times New Roman"/>
          <w:sz w:val="24"/>
          <w:szCs w:val="24"/>
        </w:rPr>
        <w:t>).</w:t>
      </w:r>
      <w:r w:rsidR="00F80A40" w:rsidRPr="00AB42A0">
        <w:rPr>
          <w:rFonts w:ascii="Times New Roman" w:eastAsia="Times New Roman" w:hAnsi="Times New Roman" w:cs="Times New Roman"/>
          <w:sz w:val="24"/>
          <w:szCs w:val="24"/>
        </w:rPr>
        <w:t>Les</w:t>
      </w:r>
      <w:r w:rsidR="00497F0F" w:rsidRPr="00AB42A0">
        <w:rPr>
          <w:rFonts w:ascii="Times New Roman" w:eastAsia="Times New Roman" w:hAnsi="Times New Roman" w:cs="Times New Roman"/>
          <w:sz w:val="24"/>
          <w:szCs w:val="24"/>
        </w:rPr>
        <w:t xml:space="preserve"> antiports Na-Ca et Na-H permettent de faire sortir activement les ions Ca2+</w:t>
      </w:r>
      <w:r w:rsidR="00497F0F" w:rsidRPr="00AB42A0">
        <w:rPr>
          <w:rFonts w:ascii="Times New Roman" w:eastAsia="Times New Roman" w:hAnsi="Times New Roman" w:cs="Times New Roman"/>
          <w:spacing w:val="-2"/>
          <w:sz w:val="24"/>
          <w:szCs w:val="24"/>
        </w:rPr>
        <w:t>et H</w:t>
      </w:r>
      <w:r w:rsidR="00497F0F" w:rsidRPr="00AB42A0">
        <w:rPr>
          <w:rFonts w:ascii="Times New Roman" w:eastAsia="Times New Roman" w:hAnsi="Times New Roman" w:cs="Times New Roman"/>
          <w:sz w:val="24"/>
          <w:szCs w:val="24"/>
        </w:rPr>
        <w:t>+, respectivement</w:t>
      </w:r>
    </w:p>
    <w:p w:rsidR="00F80A40" w:rsidRDefault="00F80A40" w:rsidP="00F90B34">
      <w:pPr>
        <w:pBdr>
          <w:bottom w:val="single" w:sz="4" w:space="0" w:color="auto"/>
        </w:pBdr>
        <w:spacing w:after="0" w:line="240" w:lineRule="auto"/>
        <w:rPr>
          <w:rFonts w:ascii="Times New Roman" w:eastAsia="Times New Roman" w:hAnsi="Times New Roman" w:cs="Times New Roman"/>
          <w:sz w:val="24"/>
          <w:szCs w:val="24"/>
        </w:rPr>
      </w:pPr>
    </w:p>
    <w:p w:rsidR="00F90B34" w:rsidRDefault="00F90B34" w:rsidP="00516F6B">
      <w:pPr>
        <w:pStyle w:val="Corpsdetexte"/>
        <w:rPr>
          <w:rFonts w:ascii="Times New Roman" w:hAnsi="Times New Roman" w:cs="Times New Roman"/>
          <w:color w:val="0D0D0D" w:themeColor="text1" w:themeTint="F2"/>
        </w:rPr>
      </w:pPr>
    </w:p>
    <w:p w:rsidR="00F90B34" w:rsidRDefault="00B979F8" w:rsidP="00516F6B">
      <w:pPr>
        <w:pStyle w:val="Corpsdetexte"/>
        <w:rPr>
          <w:rFonts w:ascii="Times New Roman" w:hAnsi="Times New Roman" w:cs="Times New Roman"/>
          <w:color w:val="0D0D0D" w:themeColor="text1" w:themeTint="F2"/>
        </w:rPr>
      </w:pPr>
      <w:r>
        <w:rPr>
          <w:rFonts w:ascii="Times New Roman" w:hAnsi="Times New Roman" w:cs="Times New Roman"/>
          <w:noProof/>
          <w:color w:val="0D0D0D" w:themeColor="text1" w:themeTint="F2"/>
        </w:rPr>
        <w:pict>
          <v:line id="Line 131" o:spid="_x0000_s1084" style="position:absolute;flip:y;z-index:251769856;visibility:visible" from="255.15pt,1pt" to="255.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" strokecolor="#396">
            <v:stroke endarrow="block"/>
          </v:line>
        </w:pict>
      </w:r>
      <w:r>
        <w:rPr>
          <w:rFonts w:ascii="Times New Roman" w:hAnsi="Times New Roman" w:cs="Times New Roman"/>
          <w:noProof/>
          <w:color w:val="0D0D0D" w:themeColor="text1" w:themeTint="F2"/>
        </w:rPr>
        <w:pict>
          <v:line id="Line 130" o:spid="_x0000_s1083" style="position:absolute;z-index:251768832;visibility:visible" from="246.9pt,1pt" to="24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" strokecolor="red">
            <v:stroke endarrow="block"/>
          </v:line>
        </w:pict>
      </w:r>
      <w:r>
        <w:rPr>
          <w:rFonts w:ascii="Times New Roman" w:hAnsi="Times New Roman" w:cs="Times New Roman"/>
          <w:noProof/>
          <w:color w:val="0D0D0D" w:themeColor="text1" w:themeTint="F2"/>
        </w:rPr>
        <w:pict>
          <v:line id="Line 133" o:spid="_x0000_s1082" style="position:absolute;flip:x y;z-index:251771904;visibility:visible" from="300pt,12.8pt" to="30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">
            <v:stroke endarrow="block"/>
          </v:line>
        </w:pict>
      </w:r>
      <w:r>
        <w:rPr>
          <w:rFonts w:ascii="Times New Roman" w:hAnsi="Times New Roman" w:cs="Times New Roman"/>
          <w:noProof/>
          <w:color w:val="0D0D0D" w:themeColor="text1" w:themeTint="F2"/>
        </w:rPr>
        <w:pict>
          <v:line id="Line 126" o:spid="_x0000_s1081" style="position:absolute;z-index:251764736;visibility:visible" from="72.15pt,1pt" to="72.1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" strokecolor="fuchsia">
            <v:stroke endarrow="block"/>
          </v:line>
        </w:pict>
      </w:r>
      <w:r>
        <w:rPr>
          <w:rFonts w:ascii="Times New Roman" w:hAnsi="Times New Roman" w:cs="Times New Roman"/>
          <w:noProof/>
          <w:color w:val="0D0D0D" w:themeColor="text1" w:themeTint="F2"/>
        </w:rPr>
        <w:pict>
          <v:oval id="Oval 119" o:spid="_x0000_s1080" style="position:absolute;margin-left:48pt;margin-top:15.1pt;width:30pt;height:1in;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" strokecolor="purple"/>
        </w:pict>
      </w:r>
      <w:r>
        <w:rPr>
          <w:rFonts w:ascii="Times New Roman" w:hAnsi="Times New Roman" w:cs="Times New Roman"/>
          <w:noProof/>
          <w:color w:val="0D0D0D" w:themeColor="text1" w:themeTint="F2"/>
        </w:rPr>
        <w:pict>
          <v:line id="Line 134" o:spid="_x0000_s1079" style="position:absolute;z-index:251772928;visibility:visible" from="378pt,8.9pt" to="378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" strokecolor="purple">
            <v:stroke endarrow="block"/>
          </v:line>
        </w:pict>
      </w:r>
      <w:r>
        <w:rPr>
          <w:rFonts w:ascii="Times New Roman" w:hAnsi="Times New Roman" w:cs="Times New Roman"/>
          <w:noProof/>
          <w:color w:val="0D0D0D" w:themeColor="text1" w:themeTint="F2"/>
        </w:rPr>
        <w:pict>
          <v:line id="Line 129" o:spid="_x0000_s1078" style="position:absolute;z-index:251767808;visibility:visible" from="177.15pt,8.9pt" to="177.1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6LAIAAE0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" strokecolor="blue">
            <v:stroke endarrow="block"/>
          </v:line>
        </w:pict>
      </w:r>
      <w:r>
        <w:rPr>
          <w:rFonts w:ascii="Times New Roman" w:hAnsi="Times New Roman" w:cs="Times New Roman"/>
          <w:noProof/>
          <w:color w:val="0D0D0D" w:themeColor="text1" w:themeTint="F2"/>
        </w:rPr>
        <w:pict>
          <v:line id="Line 128" o:spid="_x0000_s1077" style="position:absolute;z-index:251766784;visibility:visible" from="158.4pt,4.9pt" to="158.4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" strokecolor="blue">
            <v:stroke endarrow="block"/>
          </v:line>
        </w:pict>
      </w:r>
      <w:r>
        <w:rPr>
          <w:rFonts w:ascii="Times New Roman" w:hAnsi="Times New Roman" w:cs="Times New Roman"/>
          <w:noProof/>
          <w:color w:val="0D0D0D" w:themeColor="text1" w:themeTint="F2"/>
        </w:rPr>
        <w:pict>
          <v:line id="Line 135" o:spid="_x0000_s1076" style="position:absolute;flip:y;z-index:251773952;visibility:visible" from="384pt,12.8pt" to="384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0tMQIAAFYEAAAOAAAAZHJzL2Uyb0RvYy54bWysVMGO2jAQvVfqP1i+QxI2U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" strokecolor="red">
            <v:stroke endarrow="block"/>
          </v:line>
        </w:pict>
      </w:r>
      <w:r>
        <w:rPr>
          <w:rFonts w:ascii="Times New Roman" w:hAnsi="Times New Roman" w:cs="Times New Roman"/>
          <w:noProof/>
          <w:color w:val="0D0D0D" w:themeColor="text1" w:themeTint="F2"/>
        </w:rPr>
        <w:pict>
          <v:oval id="Oval 120" o:spid="_x0000_s1075" style="position:absolute;margin-left:136.65pt;margin-top:12.8pt;width:61.5pt;height:63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" strokecolor="purple"/>
        </w:pict>
      </w:r>
      <w:r>
        <w:rPr>
          <w:rFonts w:ascii="Times New Roman" w:hAnsi="Times New Roman" w:cs="Times New Roman"/>
          <w:noProof/>
          <w:color w:val="0D0D0D" w:themeColor="text1" w:themeTint="F2"/>
        </w:rPr>
        <w:pict>
          <v:line id="Line 132" o:spid="_x0000_s1074" style="position:absolute;z-index:251770880;visibility:visible" from="312pt,15.1pt" to="31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xRLAIAAEw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" strokecolor="red">
            <v:stroke endarrow="block"/>
          </v:line>
        </w:pict>
      </w:r>
      <w:r>
        <w:rPr>
          <w:rFonts w:ascii="Times New Roman" w:hAnsi="Times New Roman" w:cs="Times New Roman"/>
          <w:noProof/>
          <w:color w:val="0D0D0D" w:themeColor="text1" w:themeTint="F2"/>
        </w:rPr>
        <w:pict>
          <v:oval id="Oval 122" o:spid="_x0000_s1073" style="position:absolute;margin-left:300pt;margin-top:15.1pt;width:18pt;height:53.3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"/>
        </w:pict>
      </w:r>
      <w:r>
        <w:rPr>
          <w:rFonts w:ascii="Times New Roman" w:hAnsi="Times New Roman" w:cs="Times New Roman"/>
          <w:noProof/>
          <w:color w:val="0D0D0D" w:themeColor="text1" w:themeTint="F2"/>
        </w:rPr>
        <w:pict>
          <v:oval id="Oval 121" o:spid="_x0000_s1072" style="position:absolute;margin-left:240pt;margin-top:8.9pt;width:24pt;height:59.5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"/>
        </w:pict>
      </w:r>
      <w:r>
        <w:rPr>
          <w:rFonts w:ascii="Times New Roman" w:hAnsi="Times New Roman" w:cs="Times New Roman"/>
          <w:noProof/>
          <w:color w:val="0D0D0D" w:themeColor="text1" w:themeTint="F2"/>
        </w:rPr>
        <w:pict>
          <v:line id="Line 127" o:spid="_x0000_s1071" style="position:absolute;z-index:251765760;visibility:visible" from="2in,1pt" to="2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wNLQ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" strokecolor="red">
            <v:stroke endarrow="block"/>
          </v:line>
        </w:pict>
      </w:r>
      <w:r>
        <w:rPr>
          <w:rFonts w:ascii="Times New Roman" w:hAnsi="Times New Roman" w:cs="Times New Roman"/>
          <w:noProof/>
          <w:color w:val="0D0D0D" w:themeColor="text1" w:themeTint="F2"/>
        </w:rPr>
        <w:pict>
          <v:line id="Line 124" o:spid="_x0000_s1070" style="position:absolute;z-index:251762688;visibility:visible" from="54pt,7.2pt" to="5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" strokecolor="red">
            <v:stroke endarrow="block"/>
          </v:line>
        </w:pict>
      </w:r>
    </w:p>
    <w:p w:rsidR="00D44DCB" w:rsidRPr="008B6F6B" w:rsidRDefault="00D44DCB" w:rsidP="00516F6B">
      <w:pPr>
        <w:pStyle w:val="Corpsdetexte"/>
        <w:rPr>
          <w:rFonts w:ascii="Times New Roman" w:hAnsi="Times New Roman" w:cs="Times New Roman"/>
          <w:color w:val="0D0D0D" w:themeColor="text1" w:themeTint="F2"/>
          <w:lang w:val="en-US"/>
        </w:rPr>
      </w:pPr>
      <w:r w:rsidRPr="00AB42A0">
        <w:rPr>
          <w:rFonts w:ascii="Times New Roman" w:hAnsi="Times New Roman" w:cs="Times New Roman"/>
          <w:color w:val="0D0D0D" w:themeColor="text1" w:themeTint="F2"/>
          <w:lang w:val="nl-NL"/>
        </w:rPr>
        <w:t>Na</w:t>
      </w:r>
      <w:r w:rsidRPr="00AB42A0">
        <w:rPr>
          <w:rFonts w:ascii="Times New Roman" w:hAnsi="Times New Roman" w:cs="Times New Roman"/>
          <w:color w:val="0D0D0D" w:themeColor="text1" w:themeTint="F2"/>
          <w:vertAlign w:val="superscript"/>
          <w:lang w:val="nl-NL"/>
        </w:rPr>
        <w:t xml:space="preserve">+ </w:t>
      </w:r>
      <w:r w:rsidRPr="00AB42A0">
        <w:rPr>
          <w:rFonts w:ascii="Times New Roman" w:hAnsi="Times New Roman" w:cs="Times New Roman"/>
          <w:color w:val="0D0D0D" w:themeColor="text1" w:themeTint="F2"/>
          <w:lang w:val="nl-NL"/>
        </w:rPr>
        <w:t>glucose                  Na</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Cl</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K</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Na</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H</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3Na</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Ca</w:t>
      </w:r>
      <w:r w:rsidRPr="00AB42A0">
        <w:rPr>
          <w:rFonts w:ascii="Times New Roman" w:hAnsi="Times New Roman" w:cs="Times New Roman"/>
          <w:color w:val="0D0D0D" w:themeColor="text1" w:themeTint="F2"/>
          <w:vertAlign w:val="superscript"/>
          <w:lang w:val="nl-NL"/>
        </w:rPr>
        <w:t>2+</w:t>
      </w:r>
      <w:r w:rsidRPr="00AB42A0">
        <w:rPr>
          <w:rFonts w:ascii="Times New Roman" w:hAnsi="Times New Roman" w:cs="Times New Roman"/>
          <w:color w:val="0D0D0D" w:themeColor="text1" w:themeTint="F2"/>
          <w:lang w:val="nl-NL"/>
        </w:rPr>
        <w:t xml:space="preserve">   HCO</w:t>
      </w:r>
      <w:r w:rsidRPr="00AB42A0">
        <w:rPr>
          <w:rFonts w:ascii="Times New Roman" w:hAnsi="Times New Roman" w:cs="Times New Roman"/>
          <w:color w:val="0D0D0D" w:themeColor="text1" w:themeTint="F2"/>
          <w:vertAlign w:val="subscript"/>
          <w:lang w:val="nl-NL"/>
        </w:rPr>
        <w:t>3</w:t>
      </w:r>
      <w:r w:rsidRPr="00AB42A0">
        <w:rPr>
          <w:rFonts w:ascii="Times New Roman" w:hAnsi="Times New Roman" w:cs="Times New Roman"/>
          <w:color w:val="0D0D0D" w:themeColor="text1" w:themeTint="F2"/>
          <w:vertAlign w:val="superscript"/>
          <w:lang w:val="nl-NL"/>
        </w:rPr>
        <w:t>-</w:t>
      </w:r>
      <w:r w:rsidRPr="00AB42A0">
        <w:rPr>
          <w:rFonts w:ascii="Times New Roman" w:hAnsi="Times New Roman" w:cs="Times New Roman"/>
          <w:color w:val="0D0D0D" w:themeColor="text1" w:themeTint="F2"/>
          <w:lang w:val="nl-NL"/>
        </w:rPr>
        <w:t xml:space="preserve"> Cl</w:t>
      </w:r>
      <w:r w:rsidRPr="00AB42A0">
        <w:rPr>
          <w:rFonts w:ascii="Times New Roman" w:hAnsi="Times New Roman" w:cs="Times New Roman"/>
          <w:color w:val="0D0D0D" w:themeColor="text1" w:themeTint="F2"/>
          <w:vertAlign w:val="superscript"/>
          <w:lang w:val="nl-NL"/>
        </w:rPr>
        <w:t>-</w:t>
      </w:r>
    </w:p>
    <w:p w:rsidR="00D44DCB" w:rsidRPr="00AB42A0" w:rsidRDefault="00B979F8" w:rsidP="00516F6B">
      <w:pPr>
        <w:pStyle w:val="Corpsdetexte"/>
        <w:rPr>
          <w:rFonts w:ascii="Times New Roman" w:hAnsi="Times New Roman" w:cs="Times New Roman"/>
          <w:color w:val="0D0D0D" w:themeColor="text1" w:themeTint="F2"/>
          <w:lang w:val="nl-NL"/>
        </w:rPr>
      </w:pPr>
      <w:r>
        <w:rPr>
          <w:rFonts w:ascii="Times New Roman" w:hAnsi="Times New Roman" w:cs="Times New Roman"/>
          <w:noProof/>
          <w:color w:val="0D0D0D" w:themeColor="text1" w:themeTint="F2"/>
        </w:rPr>
        <w:pict>
          <v:oval id="Oval 123" o:spid="_x0000_s1069" style="position:absolute;margin-left:372pt;margin-top:2.05pt;width:18pt;height:50.5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"/>
        </w:pict>
      </w:r>
    </w:p>
    <w:p w:rsidR="00D44DCB" w:rsidRPr="00AB42A0" w:rsidRDefault="00D44DCB" w:rsidP="00516F6B">
      <w:pPr>
        <w:pStyle w:val="Corpsdetexte"/>
        <w:rPr>
          <w:rFonts w:ascii="Times New Roman" w:hAnsi="Times New Roman" w:cs="Times New Roman"/>
          <w:color w:val="0D0D0D" w:themeColor="text1" w:themeTint="F2"/>
          <w:lang w:val="nl-NL"/>
        </w:rPr>
      </w:pPr>
    </w:p>
    <w:p w:rsidR="00D44DCB" w:rsidRPr="00AB42A0" w:rsidRDefault="00B979F8" w:rsidP="00516F6B">
      <w:pPr>
        <w:pStyle w:val="Corpsdetexte"/>
        <w:rPr>
          <w:rFonts w:ascii="Times New Roman" w:hAnsi="Times New Roman" w:cs="Times New Roman"/>
          <w:color w:val="0D0D0D" w:themeColor="text1" w:themeTint="F2"/>
          <w:lang w:val="nl-NL"/>
        </w:rPr>
      </w:pPr>
      <w:r>
        <w:rPr>
          <w:rFonts w:ascii="Times New Roman" w:hAnsi="Times New Roman" w:cs="Times New Roman"/>
          <w:noProof/>
          <w:color w:val="0D0D0D" w:themeColor="text1" w:themeTint="F2"/>
        </w:rPr>
        <w:pict>
          <v:line id="Line 125" o:spid="_x0000_s1068" style="position:absolute;z-index:251763712;visibility:visible" from="66pt,14.2pt" to="6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">
            <v:stroke endarrow="block"/>
          </v:line>
        </w:pict>
      </w:r>
      <w:r w:rsidR="00D44DCB" w:rsidRPr="00AB42A0">
        <w:rPr>
          <w:rFonts w:ascii="Times New Roman" w:hAnsi="Times New Roman" w:cs="Times New Roman"/>
          <w:color w:val="0D0D0D" w:themeColor="text1" w:themeTint="F2"/>
          <w:lang w:val="nl-NL"/>
        </w:rPr>
        <w:t xml:space="preserve">         Na</w:t>
      </w:r>
      <w:r w:rsidR="00D44DCB" w:rsidRPr="00AB42A0">
        <w:rPr>
          <w:rFonts w:ascii="Times New Roman" w:hAnsi="Times New Roman" w:cs="Times New Roman"/>
          <w:color w:val="0D0D0D" w:themeColor="text1" w:themeTint="F2"/>
          <w:vertAlign w:val="superscript"/>
          <w:lang w:val="nl-NL"/>
        </w:rPr>
        <w:t xml:space="preserve">+ </w:t>
      </w:r>
      <w:r w:rsidR="00D44DCB" w:rsidRPr="00AB42A0">
        <w:rPr>
          <w:rFonts w:ascii="Times New Roman" w:hAnsi="Times New Roman" w:cs="Times New Roman"/>
          <w:color w:val="0D0D0D" w:themeColor="text1" w:themeTint="F2"/>
          <w:lang w:val="nl-NL"/>
        </w:rPr>
        <w:t>glucose                Na</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Cl</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K</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Na</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H</w:t>
      </w:r>
      <w:r w:rsidR="00D44DCB" w:rsidRPr="00AB42A0">
        <w:rPr>
          <w:rFonts w:ascii="Times New Roman" w:hAnsi="Times New Roman" w:cs="Times New Roman"/>
          <w:color w:val="0D0D0D" w:themeColor="text1" w:themeTint="F2"/>
          <w:vertAlign w:val="superscript"/>
          <w:lang w:val="nl-NL"/>
        </w:rPr>
        <w:t xml:space="preserve">+     </w:t>
      </w:r>
      <w:r w:rsidR="00D44DCB" w:rsidRPr="00AB42A0">
        <w:rPr>
          <w:rFonts w:ascii="Times New Roman" w:hAnsi="Times New Roman" w:cs="Times New Roman"/>
          <w:color w:val="0D0D0D" w:themeColor="text1" w:themeTint="F2"/>
          <w:lang w:val="nl-NL"/>
        </w:rPr>
        <w:t xml:space="preserve">   3Na</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Ca</w:t>
      </w:r>
      <w:r w:rsidR="00D44DCB" w:rsidRPr="00AB42A0">
        <w:rPr>
          <w:rFonts w:ascii="Times New Roman" w:hAnsi="Times New Roman" w:cs="Times New Roman"/>
          <w:color w:val="0D0D0D" w:themeColor="text1" w:themeTint="F2"/>
          <w:vertAlign w:val="superscript"/>
          <w:lang w:val="nl-NL"/>
        </w:rPr>
        <w:t>2+</w:t>
      </w:r>
      <w:r w:rsidR="00D44DCB" w:rsidRPr="00AB42A0">
        <w:rPr>
          <w:rFonts w:ascii="Times New Roman" w:hAnsi="Times New Roman" w:cs="Times New Roman"/>
          <w:color w:val="0D0D0D" w:themeColor="text1" w:themeTint="F2"/>
          <w:lang w:val="nl-NL"/>
        </w:rPr>
        <w:t xml:space="preserve">      HCO</w:t>
      </w:r>
      <w:r w:rsidR="00D44DCB" w:rsidRPr="00AB42A0">
        <w:rPr>
          <w:rFonts w:ascii="Times New Roman" w:hAnsi="Times New Roman" w:cs="Times New Roman"/>
          <w:color w:val="0D0D0D" w:themeColor="text1" w:themeTint="F2"/>
          <w:vertAlign w:val="subscript"/>
          <w:lang w:val="nl-NL"/>
        </w:rPr>
        <w:t>3</w:t>
      </w:r>
      <w:r w:rsidR="00D44DCB" w:rsidRPr="00AB42A0">
        <w:rPr>
          <w:rFonts w:ascii="Times New Roman" w:hAnsi="Times New Roman" w:cs="Times New Roman"/>
          <w:color w:val="0D0D0D" w:themeColor="text1" w:themeTint="F2"/>
          <w:vertAlign w:val="superscript"/>
          <w:lang w:val="nl-NL"/>
        </w:rPr>
        <w:t>-</w:t>
      </w:r>
      <w:r w:rsidR="00D44DCB" w:rsidRPr="00AB42A0">
        <w:rPr>
          <w:rFonts w:ascii="Times New Roman" w:hAnsi="Times New Roman" w:cs="Times New Roman"/>
          <w:color w:val="0D0D0D" w:themeColor="text1" w:themeTint="F2"/>
          <w:lang w:val="nl-NL"/>
        </w:rPr>
        <w:t xml:space="preserve"> Cl</w:t>
      </w:r>
      <w:r w:rsidR="00D44DCB" w:rsidRPr="00AB42A0">
        <w:rPr>
          <w:rFonts w:ascii="Times New Roman" w:hAnsi="Times New Roman" w:cs="Times New Roman"/>
          <w:color w:val="0D0D0D" w:themeColor="text1" w:themeTint="F2"/>
          <w:vertAlign w:val="superscript"/>
          <w:lang w:val="nl-NL"/>
        </w:rPr>
        <w:t>-</w:t>
      </w:r>
    </w:p>
    <w:p w:rsidR="00D44DCB" w:rsidRPr="00AB42A0" w:rsidRDefault="00D44DCB" w:rsidP="00516F6B">
      <w:pPr>
        <w:pStyle w:val="Corpsdetexte"/>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Symport                          cationique               anionique                    Antiport.</w:t>
      </w:r>
    </w:p>
    <w:p w:rsidR="00D44DCB" w:rsidRPr="00AB42A0" w:rsidRDefault="00B979F8" w:rsidP="00516F6B">
      <w:pPr>
        <w:pStyle w:val="Corpsdetexte"/>
        <w:rPr>
          <w:rFonts w:ascii="Times New Roman" w:hAnsi="Times New Roman" w:cs="Times New Roman"/>
          <w:color w:val="0D0D0D" w:themeColor="text1" w:themeTint="F2"/>
        </w:rPr>
      </w:pPr>
      <w:r>
        <w:rPr>
          <w:rFonts w:ascii="Times New Roman" w:hAnsi="Times New Roman" w:cs="Times New Roman"/>
          <w:noProof/>
          <w:color w:val="0D0D0D" w:themeColor="text1" w:themeTint="F2"/>
        </w:rPr>
        <w:pict>
          <v:line id="Line 136" o:spid="_x0000_s1067" style="position:absolute;z-index:251774976;visibility:visible" from="12pt,7.55pt" to="4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7RLAIAAEw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" strokecolor="red">
            <v:stroke endarrow="block"/>
          </v:line>
        </w:pict>
      </w:r>
      <w:r w:rsidR="00D44DCB" w:rsidRPr="00AB42A0">
        <w:rPr>
          <w:rFonts w:ascii="Times New Roman" w:hAnsi="Times New Roman" w:cs="Times New Roman"/>
          <w:color w:val="0D0D0D" w:themeColor="text1" w:themeTint="F2"/>
        </w:rPr>
        <w:t xml:space="preserve">                              Ion moteur.</w:t>
      </w:r>
    </w:p>
    <w:p w:rsidR="00D44DCB" w:rsidRPr="00AB42A0" w:rsidRDefault="00D44DCB" w:rsidP="00516F6B">
      <w:pPr>
        <w:pStyle w:val="Corpsdetexte"/>
        <w:rPr>
          <w:rFonts w:ascii="Times New Roman" w:hAnsi="Times New Roman" w:cs="Times New Roman"/>
          <w:color w:val="0D0D0D" w:themeColor="text1" w:themeTint="F2"/>
        </w:rPr>
      </w:pPr>
      <w:r w:rsidRPr="00AB42A0">
        <w:rPr>
          <w:rFonts w:ascii="Times New Roman" w:hAnsi="Times New Roman" w:cs="Times New Roman"/>
          <w:color w:val="0D0D0D" w:themeColor="text1" w:themeTint="F2"/>
        </w:rPr>
        <w:t>.</w:t>
      </w:r>
    </w:p>
    <w:p w:rsidR="00F57617" w:rsidRPr="00AB42A0" w:rsidRDefault="00D44DC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 xml:space="preserve">  La </w:t>
      </w:r>
      <w:r w:rsidR="00F80A40">
        <w:rPr>
          <w:rFonts w:ascii="Times New Roman" w:eastAsia="Times New Roman" w:hAnsi="Times New Roman" w:cs="Times New Roman"/>
          <w:color w:val="0D0D0D" w:themeColor="text1" w:themeTint="F2"/>
          <w:sz w:val="24"/>
          <w:szCs w:val="24"/>
        </w:rPr>
        <w:t>différence de concentration d’</w:t>
      </w:r>
      <w:r w:rsidRPr="00AB42A0">
        <w:rPr>
          <w:rFonts w:ascii="Times New Roman" w:eastAsia="Times New Roman" w:hAnsi="Times New Roman" w:cs="Times New Roman"/>
          <w:color w:val="0D0D0D" w:themeColor="text1" w:themeTint="F2"/>
          <w:sz w:val="24"/>
          <w:szCs w:val="24"/>
        </w:rPr>
        <w:t xml:space="preserve"> ion entre 2 compartiments constitue un gradient électrochimique qui possède une énergie potentielle, laquelle peut alors être utilisée au transport d’un autre ion ou d’une autre molécule. Il s’agit donc d’un </w:t>
      </w:r>
      <w:r w:rsidR="00F80A40" w:rsidRPr="00AB42A0">
        <w:rPr>
          <w:rFonts w:ascii="Times New Roman" w:eastAsia="Times New Roman" w:hAnsi="Times New Roman" w:cs="Times New Roman"/>
          <w:color w:val="0D0D0D" w:themeColor="text1" w:themeTint="F2"/>
          <w:sz w:val="24"/>
          <w:szCs w:val="24"/>
        </w:rPr>
        <w:t>Co</w:t>
      </w:r>
      <w:r w:rsidR="00F80A40">
        <w:rPr>
          <w:rFonts w:ascii="Times New Roman" w:eastAsia="Times New Roman" w:hAnsi="Times New Roman" w:cs="Times New Roman"/>
          <w:color w:val="0D0D0D" w:themeColor="text1" w:themeTint="F2"/>
          <w:sz w:val="24"/>
          <w:szCs w:val="24"/>
        </w:rPr>
        <w:t>-</w:t>
      </w:r>
      <w:r w:rsidR="00F80A40" w:rsidRPr="00AB42A0">
        <w:rPr>
          <w:rFonts w:ascii="Times New Roman" w:eastAsia="Times New Roman" w:hAnsi="Times New Roman" w:cs="Times New Roman"/>
          <w:color w:val="0D0D0D" w:themeColor="text1" w:themeTint="F2"/>
          <w:sz w:val="24"/>
          <w:szCs w:val="24"/>
        </w:rPr>
        <w:t xml:space="preserve"> transport</w:t>
      </w:r>
      <w:r w:rsidRPr="00AB42A0">
        <w:rPr>
          <w:rFonts w:ascii="Times New Roman" w:eastAsia="Times New Roman" w:hAnsi="Times New Roman" w:cs="Times New Roman"/>
          <w:color w:val="0D0D0D" w:themeColor="text1" w:themeTint="F2"/>
          <w:sz w:val="24"/>
          <w:szCs w:val="24"/>
        </w:rPr>
        <w:t xml:space="preserve"> (antiport ou symport). </w:t>
      </w:r>
    </w:p>
    <w:p w:rsidR="00BB3C3C" w:rsidRPr="00AB42A0" w:rsidRDefault="00BB3C3C" w:rsidP="00516F6B">
      <w:pPr>
        <w:pStyle w:val="Corpsdetexte"/>
        <w:rPr>
          <w:rFonts w:ascii="Times New Roman" w:hAnsi="Times New Roman" w:cs="Times New Roman"/>
          <w:color w:val="0D0D0D" w:themeColor="text1" w:themeTint="F2"/>
        </w:rPr>
      </w:pPr>
    </w:p>
    <w:p w:rsidR="00DF6FD5" w:rsidRPr="00AB42A0" w:rsidRDefault="00172158" w:rsidP="00516F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w:t>
      </w:r>
      <w:r w:rsidR="00DF6FD5" w:rsidRPr="00AB42A0">
        <w:rPr>
          <w:rFonts w:ascii="Times New Roman" w:eastAsia="Times New Roman" w:hAnsi="Times New Roman" w:cs="Times New Roman"/>
          <w:b/>
          <w:sz w:val="24"/>
          <w:szCs w:val="24"/>
        </w:rPr>
        <w:t xml:space="preserve"> du transport du glucose</w:t>
      </w:r>
    </w:p>
    <w:p w:rsidR="00D44DCB" w:rsidRPr="00AB42A0" w:rsidRDefault="00D44DC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bCs/>
          <w:color w:val="0D0D0D" w:themeColor="text1" w:themeTint="F2"/>
          <w:sz w:val="24"/>
          <w:szCs w:val="24"/>
        </w:rPr>
        <w:t>Les Symports</w:t>
      </w:r>
      <w:r w:rsidRPr="00AB42A0">
        <w:rPr>
          <w:rFonts w:ascii="Times New Roman" w:eastAsia="Times New Roman" w:hAnsi="Times New Roman" w:cs="Times New Roman"/>
          <w:color w:val="0D0D0D" w:themeColor="text1" w:themeTint="F2"/>
          <w:sz w:val="24"/>
          <w:szCs w:val="24"/>
        </w:rPr>
        <w:t> :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/glucose au niveau des entérocytes. 1 molécule de glucose est transportée avec 2 ou 3 ions sodium.  Ils couplent  les transports passif et actif dans le même sens. Nous pouvons citer l’exemple de l’ion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et du glucose qui pénètrent ensemble dans la cellule (voir hypothèse de Crane).Symports aussi pour Cl</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qui dépend de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symportsactivés par Na</w:t>
      </w:r>
      <w:r w:rsidRPr="00AB42A0">
        <w:rPr>
          <w:rFonts w:ascii="Times New Roman" w:eastAsia="Times New Roman" w:hAnsi="Times New Roman" w:cs="Times New Roman"/>
          <w:color w:val="0D0D0D" w:themeColor="text1" w:themeTint="F2"/>
          <w:sz w:val="24"/>
          <w:szCs w:val="24"/>
          <w:vertAlign w:val="superscript"/>
        </w:rPr>
        <w:t>+</w:t>
      </w:r>
      <w:r w:rsidRPr="00AB42A0">
        <w:rPr>
          <w:rFonts w:ascii="Times New Roman" w:eastAsia="Times New Roman" w:hAnsi="Times New Roman" w:cs="Times New Roman"/>
          <w:color w:val="0D0D0D" w:themeColor="text1" w:themeTint="F2"/>
          <w:sz w:val="24"/>
          <w:szCs w:val="24"/>
        </w:rPr>
        <w:t xml:space="preserve"> pour accumuler les acides aminés, et enfin même choses pour les oses surtout au niveau des cellules en brosse de l’intestin. Au niveau des reins, c’est  la réabsorption du glucose qui a été ultrafiltré dans les glomérules. Ce transport est saturable au-delà de 20 mmoles/l de glucose dans le sang ; la totalité de glucose ne peut être réabsorbée et une glycosurie apparaît.                                                                           </w:t>
      </w:r>
    </w:p>
    <w:p w:rsidR="00172158" w:rsidRDefault="00D44DC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color w:val="0D0D0D" w:themeColor="text1" w:themeTint="F2"/>
          <w:sz w:val="24"/>
          <w:szCs w:val="24"/>
        </w:rPr>
        <w:t>Le furosémide (molécule de synthèse) inhibe le co</w:t>
      </w:r>
      <w:r w:rsidR="00172158">
        <w:rPr>
          <w:rFonts w:ascii="Times New Roman" w:eastAsia="Times New Roman" w:hAnsi="Times New Roman" w:cs="Times New Roman"/>
          <w:color w:val="0D0D0D" w:themeColor="text1" w:themeTint="F2"/>
          <w:sz w:val="24"/>
          <w:szCs w:val="24"/>
        </w:rPr>
        <w:t>-</w:t>
      </w:r>
      <w:r w:rsidRPr="00AB42A0">
        <w:rPr>
          <w:rFonts w:ascii="Times New Roman" w:eastAsia="Times New Roman" w:hAnsi="Times New Roman" w:cs="Times New Roman"/>
          <w:color w:val="0D0D0D" w:themeColor="text1" w:themeTint="F2"/>
          <w:sz w:val="24"/>
          <w:szCs w:val="24"/>
        </w:rPr>
        <w:t xml:space="preserve">transport. </w:t>
      </w: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172158" w:rsidRDefault="00172158" w:rsidP="00516F6B">
      <w:pPr>
        <w:spacing w:after="0" w:line="240" w:lineRule="auto"/>
        <w:rPr>
          <w:rFonts w:ascii="Times New Roman" w:eastAsia="Times New Roman" w:hAnsi="Times New Roman" w:cs="Times New Roman"/>
          <w:color w:val="0D0D0D" w:themeColor="text1" w:themeTint="F2"/>
          <w:sz w:val="24"/>
          <w:szCs w:val="24"/>
        </w:rPr>
      </w:pPr>
    </w:p>
    <w:p w:rsidR="00D44DCB" w:rsidRPr="00AB42A0" w:rsidRDefault="00D44DCB" w:rsidP="00516F6B">
      <w:pPr>
        <w:spacing w:after="0" w:line="240" w:lineRule="auto"/>
        <w:rPr>
          <w:rFonts w:ascii="Times New Roman" w:eastAsia="Times New Roman" w:hAnsi="Times New Roman" w:cs="Times New Roman"/>
          <w:color w:val="0D0D0D" w:themeColor="text1" w:themeTint="F2"/>
          <w:sz w:val="24"/>
          <w:szCs w:val="24"/>
        </w:rPr>
      </w:pPr>
    </w:p>
    <w:p w:rsidR="00D44DCB" w:rsidRPr="00172158" w:rsidRDefault="00D44DCB" w:rsidP="00172158">
      <w:pPr>
        <w:pStyle w:val="Corpsdetexte"/>
        <w:rPr>
          <w:rFonts w:ascii="Times New Roman" w:hAnsi="Times New Roman" w:cs="Times New Roman"/>
          <w:b/>
          <w:bCs/>
          <w:color w:val="0D0D0D" w:themeColor="text1" w:themeTint="F2"/>
        </w:rPr>
      </w:pPr>
      <w:r w:rsidRPr="00AB42A0">
        <w:rPr>
          <w:rFonts w:ascii="Times New Roman" w:hAnsi="Times New Roman" w:cs="Times New Roman"/>
          <w:b/>
          <w:bCs/>
          <w:color w:val="0D0D0D" w:themeColor="text1" w:themeTint="F2"/>
        </w:rPr>
        <w:lastRenderedPageBreak/>
        <w:t>Transfert du glucose dans les entérocytes :</w:t>
      </w:r>
    </w:p>
    <w:p w:rsidR="00D44DCB" w:rsidRPr="00AB42A0" w:rsidRDefault="00D44DCB" w:rsidP="00516F6B">
      <w:pPr>
        <w:spacing w:after="0" w:line="240" w:lineRule="auto"/>
        <w:rPr>
          <w:rFonts w:ascii="Times New Roman" w:eastAsia="Times New Roman" w:hAnsi="Times New Roman" w:cs="Times New Roman"/>
          <w:color w:val="0D0D0D" w:themeColor="text1" w:themeTint="F2"/>
          <w:sz w:val="24"/>
          <w:szCs w:val="24"/>
        </w:rPr>
      </w:pPr>
      <w:r w:rsidRPr="00AB42A0">
        <w:rPr>
          <w:rFonts w:ascii="Times New Roman" w:eastAsia="Times New Roman" w:hAnsi="Times New Roman" w:cs="Times New Roman"/>
          <w:noProof/>
          <w:color w:val="0D0D0D" w:themeColor="text1" w:themeTint="F2"/>
          <w:sz w:val="24"/>
          <w:szCs w:val="24"/>
        </w:rPr>
        <w:drawing>
          <wp:inline distT="0" distB="0" distL="0" distR="0">
            <wp:extent cx="4495800" cy="2476500"/>
            <wp:effectExtent l="0" t="0" r="0" b="0"/>
            <wp:docPr id="54" name="Image 6" descr="I:\ \Transports membranaires Bioenergetique Enseignement et recherche Biochimie Universite Angers Emmanuel Jaspard biochimej_fichiers\4NaGlucoseCo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Transports membranaires Bioenergetique Enseignement et recherche Biochimie Universite Angers Emmanuel Jaspard biochimej_fichiers\4NaGlucoseCoTransp.png"/>
                    <pic:cNvPicPr>
                      <a:picLocks noChangeAspect="1" noChangeArrowheads="1"/>
                    </pic:cNvPicPr>
                  </pic:nvPicPr>
                  <pic:blipFill>
                    <a:blip r:embed="rId496"/>
                    <a:srcRect/>
                    <a:stretch>
                      <a:fillRect/>
                    </a:stretch>
                  </pic:blipFill>
                  <pic:spPr bwMode="auto">
                    <a:xfrm>
                      <a:off x="0" y="0"/>
                      <a:ext cx="4495800" cy="2476500"/>
                    </a:xfrm>
                    <a:prstGeom prst="rect">
                      <a:avLst/>
                    </a:prstGeom>
                    <a:noFill/>
                    <a:ln w="9525">
                      <a:noFill/>
                      <a:miter lim="800000"/>
                      <a:headEnd/>
                      <a:tailEnd/>
                    </a:ln>
                  </pic:spPr>
                </pic:pic>
              </a:graphicData>
            </a:graphic>
          </wp:inline>
        </w:drawing>
      </w:r>
    </w:p>
    <w:p w:rsidR="00D44DCB" w:rsidRPr="00172158" w:rsidRDefault="00EF530A" w:rsidP="00516F6B">
      <w:pPr>
        <w:spacing w:after="0" w:line="240" w:lineRule="auto"/>
        <w:rPr>
          <w:rFonts w:ascii="Times New Roman" w:eastAsia="Times New Roman" w:hAnsi="Times New Roman" w:cs="Times New Roman"/>
          <w:b/>
          <w:color w:val="0D0D0D" w:themeColor="text1" w:themeTint="F2"/>
          <w:sz w:val="20"/>
          <w:szCs w:val="20"/>
        </w:rPr>
      </w:pPr>
      <w:r w:rsidRPr="00172158">
        <w:rPr>
          <w:rFonts w:ascii="Times New Roman" w:eastAsia="Times New Roman" w:hAnsi="Times New Roman" w:cs="Times New Roman"/>
          <w:b/>
          <w:color w:val="0D0D0D" w:themeColor="text1" w:themeTint="F2"/>
          <w:sz w:val="20"/>
          <w:szCs w:val="20"/>
        </w:rPr>
        <w:t>Fig.85</w:t>
      </w:r>
    </w:p>
    <w:p w:rsidR="00D44DCB" w:rsidRPr="00AB42A0" w:rsidRDefault="00D44DCB" w:rsidP="00516F6B">
      <w:pPr>
        <w:spacing w:after="0" w:line="240" w:lineRule="auto"/>
        <w:rPr>
          <w:rFonts w:ascii="Times New Roman" w:eastAsia="Times New Roman" w:hAnsi="Times New Roman" w:cs="Times New Roman"/>
          <w:b/>
          <w:sz w:val="24"/>
          <w:szCs w:val="24"/>
        </w:rPr>
      </w:pPr>
    </w:p>
    <w:p w:rsidR="00DF6FD5" w:rsidRPr="00AB42A0" w:rsidRDefault="00DF6FD5" w:rsidP="00516F6B">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sz w:val="24"/>
          <w:szCs w:val="24"/>
        </w:rPr>
        <w:t>Il s'agit du transport actif </w:t>
      </w:r>
      <w:r w:rsidRPr="00AB42A0">
        <w:rPr>
          <w:rFonts w:ascii="Times New Roman" w:eastAsia="Times New Roman" w:hAnsi="Times New Roman" w:cs="Times New Roman"/>
          <w:i/>
          <w:iCs/>
          <w:sz w:val="24"/>
          <w:szCs w:val="24"/>
        </w:rPr>
        <w:t>via</w:t>
      </w:r>
      <w:r w:rsidRPr="00AB42A0">
        <w:rPr>
          <w:rFonts w:ascii="Times New Roman" w:eastAsia="Times New Roman" w:hAnsi="Times New Roman" w:cs="Times New Roman"/>
          <w:sz w:val="24"/>
          <w:szCs w:val="24"/>
        </w:rPr>
        <w:t> les symports [Na</w:t>
      </w:r>
      <w:r w:rsidRPr="00AB42A0">
        <w:rPr>
          <w:rFonts w:ascii="Times New Roman" w:eastAsia="Times New Roman" w:hAnsi="Times New Roman" w:cs="Times New Roman"/>
          <w:sz w:val="24"/>
          <w:szCs w:val="24"/>
          <w:vertAlign w:val="superscript"/>
        </w:rPr>
        <w:t>+ </w:t>
      </w:r>
      <w:r w:rsidRPr="00AB42A0">
        <w:rPr>
          <w:rFonts w:ascii="Times New Roman" w:eastAsia="Times New Roman" w:hAnsi="Times New Roman" w:cs="Times New Roman"/>
          <w:sz w:val="24"/>
          <w:szCs w:val="24"/>
        </w:rPr>
        <w:t>/ glucose] ("</w:t>
      </w:r>
      <w:r w:rsidRPr="00AB42A0">
        <w:rPr>
          <w:rFonts w:ascii="Times New Roman" w:eastAsia="Times New Roman" w:hAnsi="Times New Roman" w:cs="Times New Roman"/>
          <w:i/>
          <w:iCs/>
          <w:sz w:val="24"/>
          <w:szCs w:val="24"/>
        </w:rPr>
        <w:t>Sodium Glucose Co-Transporter</w:t>
      </w:r>
      <w:r w:rsidRPr="00AB42A0">
        <w:rPr>
          <w:rFonts w:ascii="Times New Roman" w:eastAsia="Times New Roman" w:hAnsi="Times New Roman" w:cs="Times New Roman"/>
          <w:sz w:val="24"/>
          <w:szCs w:val="24"/>
        </w:rPr>
        <w:t>") - SGLT1 et SGLT2. Ces symports utilisent le gradient transmembranaire de Na</w:t>
      </w:r>
      <w:r w:rsidRPr="00AB42A0">
        <w:rPr>
          <w:rFonts w:ascii="Times New Roman" w:eastAsia="Times New Roman" w:hAnsi="Times New Roman" w:cs="Times New Roman"/>
          <w:sz w:val="24"/>
          <w:szCs w:val="24"/>
          <w:vertAlign w:val="superscript"/>
        </w:rPr>
        <w:t xml:space="preserve">+ </w:t>
      </w:r>
      <w:r w:rsidRPr="00AB42A0">
        <w:rPr>
          <w:rFonts w:ascii="Times New Roman" w:eastAsia="Times New Roman" w:hAnsi="Times New Roman" w:cs="Times New Roman"/>
          <w:sz w:val="24"/>
          <w:szCs w:val="24"/>
        </w:rPr>
        <w:t>généré par la pompe ATPase - [Na</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/K</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w:t>
      </w:r>
      <w:r w:rsidR="0096279E" w:rsidRPr="00AB42A0">
        <w:rPr>
          <w:rFonts w:ascii="Times New Roman" w:eastAsia="Times New Roman" w:hAnsi="Times New Roman" w:cs="Times New Roman"/>
          <w:color w:val="000000"/>
          <w:sz w:val="24"/>
          <w:szCs w:val="24"/>
        </w:rPr>
        <w:t xml:space="preserve">Ce </w:t>
      </w:r>
      <w:r w:rsidR="0096279E" w:rsidRPr="00AB42A0">
        <w:rPr>
          <w:rFonts w:ascii="Times New Roman" w:eastAsia="Times New Roman" w:hAnsi="Times New Roman" w:cs="Times New Roman"/>
          <w:sz w:val="24"/>
          <w:szCs w:val="24"/>
        </w:rPr>
        <w:t> SGLT1 </w:t>
      </w:r>
      <w:r w:rsidR="0096279E" w:rsidRPr="00AB42A0">
        <w:rPr>
          <w:rFonts w:ascii="Times New Roman" w:eastAsia="Times New Roman" w:hAnsi="Times New Roman" w:cs="Times New Roman"/>
          <w:color w:val="000000"/>
          <w:sz w:val="24"/>
          <w:szCs w:val="24"/>
        </w:rPr>
        <w:t xml:space="preserve"> est abondant dans l'épithélium du tube digestif et du tubule rénal (néphron)</w:t>
      </w:r>
    </w:p>
    <w:p w:rsidR="0096279E" w:rsidRPr="00AB42A0" w:rsidRDefault="0096279E" w:rsidP="00516F6B">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color w:val="000000"/>
          <w:sz w:val="24"/>
          <w:szCs w:val="24"/>
        </w:rPr>
        <w:t>GLUT-2 transporte non seulement le glucose mais aussi le fructose et le galactose .</w:t>
      </w:r>
    </w:p>
    <w:p w:rsidR="0096279E" w:rsidRPr="00AB42A0" w:rsidRDefault="0096279E" w:rsidP="00516F6B">
      <w:pPr>
        <w:spacing w:after="0" w:line="240" w:lineRule="auto"/>
        <w:rPr>
          <w:rFonts w:ascii="Times New Roman" w:eastAsia="Times New Roman" w:hAnsi="Times New Roman" w:cs="Times New Roman"/>
          <w:color w:val="000000"/>
          <w:sz w:val="24"/>
          <w:szCs w:val="24"/>
        </w:rPr>
      </w:pPr>
      <w:r w:rsidRPr="00AB42A0">
        <w:rPr>
          <w:rFonts w:ascii="Times New Roman" w:eastAsia="Times New Roman" w:hAnsi="Times New Roman" w:cs="Times New Roman"/>
          <w:color w:val="000000"/>
          <w:sz w:val="24"/>
          <w:szCs w:val="24"/>
        </w:rPr>
        <w:t>Ces deux types de transporteurs du glucose sont associés dans la fonction physiologique du transport de glucose à travers l'épithélium du tube digestif : le glucose intestinal est activement transporté à l'intérieur des entérocytes (cellules de l'épithélium intestinal) par des transporteurs Na</w:t>
      </w:r>
      <w:r w:rsidRPr="00AB42A0">
        <w:rPr>
          <w:rFonts w:ascii="Times New Roman" w:eastAsia="Times New Roman" w:hAnsi="Times New Roman" w:cs="Times New Roman"/>
          <w:color w:val="000000"/>
          <w:sz w:val="24"/>
          <w:szCs w:val="24"/>
          <w:vertAlign w:val="superscript"/>
        </w:rPr>
        <w:t>+</w:t>
      </w:r>
      <w:r w:rsidRPr="00AB42A0">
        <w:rPr>
          <w:rFonts w:ascii="Times New Roman" w:eastAsia="Times New Roman" w:hAnsi="Times New Roman" w:cs="Times New Roman"/>
          <w:color w:val="000000"/>
          <w:sz w:val="24"/>
          <w:szCs w:val="24"/>
        </w:rPr>
        <w:t>-glucose (symport par SGLT-1) localisés dans la région apicale de la membrane. L'élévation de la concentration intracellulaire en glucose qui en résulte entraîne sa sortie au pôle basal de la cellule grâce à une perméase glucose (GLUT-2).</w:t>
      </w:r>
    </w:p>
    <w:p w:rsidR="0096279E" w:rsidRPr="00AB42A0" w:rsidRDefault="0096279E" w:rsidP="00516F6B">
      <w:pPr>
        <w:shd w:val="clear" w:color="auto" w:fill="F3F8FF"/>
        <w:spacing w:after="0" w:line="240" w:lineRule="auto"/>
        <w:jc w:val="center"/>
        <w:rPr>
          <w:rFonts w:ascii="Times New Roman" w:eastAsia="Times New Roman" w:hAnsi="Times New Roman" w:cs="Times New Roman"/>
          <w:b/>
          <w:iCs/>
          <w:color w:val="686868"/>
          <w:sz w:val="24"/>
          <w:szCs w:val="24"/>
        </w:rPr>
      </w:pPr>
      <w:r w:rsidRPr="00AB42A0">
        <w:rPr>
          <w:rFonts w:ascii="Times New Roman" w:eastAsia="Times New Roman" w:hAnsi="Times New Roman" w:cs="Times New Roman"/>
          <w:noProof/>
          <w:color w:val="0000FF"/>
          <w:sz w:val="24"/>
          <w:szCs w:val="24"/>
        </w:rPr>
        <w:drawing>
          <wp:inline distT="0" distB="0" distL="0" distR="0">
            <wp:extent cx="5878195" cy="2584540"/>
            <wp:effectExtent l="0" t="0" r="0" b="0"/>
            <wp:docPr id="161" name="Image 161" descr="http://ressources.unisciel.fr/biocell/chap2/res/fig10_2.jpg">
              <a:hlinkClick xmlns:a="http://schemas.openxmlformats.org/drawingml/2006/main" r:id="rId497"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ressources.unisciel.fr/biocell/chap2/res/fig10_2.jpg">
                      <a:hlinkClick r:id="rId497" tgtFrame="&quot;_self&quot;" tooltip="&quot;Cliquez pour agrandir (nouvelle fenêtre)&quot;"/>
                    </pic:cNvPr>
                    <pic:cNvPicPr>
                      <a:picLocks noChangeAspect="1" noChangeArrowheads="1"/>
                    </pic:cNvPicPr>
                  </pic:nvPicPr>
                  <pic:blipFill>
                    <a:blip r:embed="rId498"/>
                    <a:srcRect/>
                    <a:stretch>
                      <a:fillRect/>
                    </a:stretch>
                  </pic:blipFill>
                  <pic:spPr bwMode="auto">
                    <a:xfrm>
                      <a:off x="0" y="0"/>
                      <a:ext cx="5878195" cy="2584540"/>
                    </a:xfrm>
                    <a:prstGeom prst="rect">
                      <a:avLst/>
                    </a:prstGeom>
                    <a:noFill/>
                    <a:ln w="9525">
                      <a:noFill/>
                      <a:miter lim="800000"/>
                      <a:headEnd/>
                      <a:tailEnd/>
                    </a:ln>
                  </pic:spPr>
                </pic:pic>
              </a:graphicData>
            </a:graphic>
          </wp:inline>
        </w:drawing>
      </w:r>
      <w:r w:rsidR="00EF530A" w:rsidRPr="00AB42A0">
        <w:rPr>
          <w:rFonts w:ascii="Times New Roman" w:eastAsia="Times New Roman" w:hAnsi="Times New Roman" w:cs="Times New Roman"/>
          <w:b/>
          <w:iCs/>
          <w:color w:val="686868"/>
          <w:sz w:val="24"/>
          <w:szCs w:val="24"/>
        </w:rPr>
        <w:t>Fig 86</w:t>
      </w:r>
      <w:r w:rsidRPr="00AB42A0">
        <w:rPr>
          <w:rFonts w:ascii="Times New Roman" w:eastAsia="Times New Roman" w:hAnsi="Times New Roman" w:cs="Times New Roman"/>
          <w:b/>
          <w:iCs/>
          <w:color w:val="686868"/>
          <w:sz w:val="24"/>
          <w:szCs w:val="24"/>
        </w:rPr>
        <w:t>. transporteurs de glucose dans l'entérocyte de l'épithélium intestinal</w:t>
      </w:r>
    </w:p>
    <w:p w:rsidR="00DF6FD5" w:rsidRPr="00AB42A0" w:rsidRDefault="00DF6FD5" w:rsidP="00516F6B">
      <w:pPr>
        <w:spacing w:after="0" w:line="240" w:lineRule="auto"/>
        <w:rPr>
          <w:rFonts w:ascii="Times New Roman" w:eastAsia="Times New Roman" w:hAnsi="Times New Roman" w:cs="Times New Roman"/>
          <w:sz w:val="24"/>
          <w:szCs w:val="24"/>
        </w:rPr>
      </w:pPr>
    </w:p>
    <w:tbl>
      <w:tblPr>
        <w:tblW w:w="14550" w:type="dxa"/>
        <w:tblCellMar>
          <w:left w:w="0" w:type="dxa"/>
          <w:right w:w="0" w:type="dxa"/>
        </w:tblCellMar>
        <w:tblLook w:val="04A0"/>
      </w:tblPr>
      <w:tblGrid>
        <w:gridCol w:w="14550"/>
      </w:tblGrid>
      <w:tr w:rsidR="00DF6FD5" w:rsidRPr="00AB42A0" w:rsidTr="00DF6FD5">
        <w:trPr>
          <w:trHeight w:val="4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DF6FD5" w:rsidRPr="00AB42A0" w:rsidRDefault="00DF6FD5" w:rsidP="00516F6B">
            <w:pPr>
              <w:spacing w:after="0" w:line="240" w:lineRule="auto"/>
              <w:rPr>
                <w:rFonts w:ascii="Times New Roman" w:eastAsia="Arial Unicode MS" w:hAnsi="Times New Roman" w:cs="Times New Roman"/>
                <w:sz w:val="24"/>
                <w:szCs w:val="24"/>
              </w:rPr>
            </w:pPr>
            <w:r w:rsidRPr="00AB42A0">
              <w:rPr>
                <w:rFonts w:ascii="Times New Roman" w:eastAsia="Arial Unicode MS" w:hAnsi="Times New Roman" w:cs="Times New Roman"/>
                <w:sz w:val="24"/>
                <w:szCs w:val="24"/>
              </w:rPr>
              <w:t>Les symports [Na</w:t>
            </w:r>
            <w:r w:rsidRPr="00AB42A0">
              <w:rPr>
                <w:rFonts w:ascii="Times New Roman" w:eastAsia="Arial Unicode MS" w:hAnsi="Times New Roman" w:cs="Times New Roman"/>
                <w:sz w:val="24"/>
                <w:szCs w:val="24"/>
                <w:vertAlign w:val="superscript"/>
              </w:rPr>
              <w:t>+</w:t>
            </w:r>
            <w:r w:rsidRPr="00AB42A0">
              <w:rPr>
                <w:rFonts w:ascii="Times New Roman" w:eastAsia="Arial Unicode MS" w:hAnsi="Times New Roman" w:cs="Times New Roman"/>
                <w:sz w:val="24"/>
                <w:szCs w:val="24"/>
              </w:rPr>
              <w:t>/ glucose]</w:t>
            </w:r>
          </w:p>
        </w:tc>
      </w:tr>
      <w:tr w:rsidR="00DF6FD5" w:rsidRPr="00AB42A0" w:rsidTr="00DF6FD5">
        <w:trPr>
          <w:trHeight w:val="4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DF6FD5" w:rsidRPr="00AB42A0" w:rsidRDefault="00B979F8" w:rsidP="00516F6B">
            <w:pPr>
              <w:spacing w:after="0" w:line="240" w:lineRule="auto"/>
              <w:rPr>
                <w:rFonts w:ascii="Times New Roman" w:eastAsia="Arial Unicode MS" w:hAnsi="Times New Roman" w:cs="Times New Roman"/>
                <w:sz w:val="24"/>
                <w:szCs w:val="24"/>
              </w:rPr>
            </w:pPr>
            <w:hyperlink r:id="rId499" w:history="1">
              <w:r w:rsidR="00DF6FD5" w:rsidRPr="008B6F6B">
                <w:rPr>
                  <w:rFonts w:ascii="Times New Roman" w:eastAsia="Arial Unicode MS" w:hAnsi="Times New Roman" w:cs="Times New Roman"/>
                  <w:sz w:val="24"/>
                  <w:szCs w:val="24"/>
                  <w:lang w:val="en-US"/>
                </w:rPr>
                <w:t>SGLT1</w:t>
              </w:r>
            </w:hyperlink>
            <w:r w:rsidR="00DF6FD5" w:rsidRPr="008B6F6B">
              <w:rPr>
                <w:rFonts w:ascii="Times New Roman" w:eastAsia="Arial Unicode MS" w:hAnsi="Times New Roman" w:cs="Times New Roman"/>
                <w:sz w:val="24"/>
                <w:szCs w:val="24"/>
                <w:lang w:val="en-US"/>
              </w:rPr>
              <w:t> (gène </w:t>
            </w:r>
            <w:hyperlink r:id="rId500" w:history="1">
              <w:r w:rsidR="00DF6FD5" w:rsidRPr="008B6F6B">
                <w:rPr>
                  <w:rFonts w:ascii="Times New Roman" w:eastAsia="Arial Unicode MS" w:hAnsi="Times New Roman" w:cs="Times New Roman"/>
                  <w:i/>
                  <w:iCs/>
                  <w:sz w:val="24"/>
                  <w:szCs w:val="24"/>
                  <w:lang w:val="en-US"/>
                </w:rPr>
                <w:t>SCL5A1</w:t>
              </w:r>
            </w:hyperlink>
            <w:r w:rsidR="00DF6FD5" w:rsidRPr="008B6F6B">
              <w:rPr>
                <w:rFonts w:ascii="Times New Roman" w:eastAsia="Arial Unicode MS" w:hAnsi="Times New Roman" w:cs="Times New Roman"/>
                <w:sz w:val="24"/>
                <w:szCs w:val="24"/>
                <w:lang w:val="en-US"/>
              </w:rPr>
              <w:t>) : symport [Na</w:t>
            </w:r>
            <w:r w:rsidR="00DF6FD5" w:rsidRPr="008B6F6B">
              <w:rPr>
                <w:rFonts w:ascii="Times New Roman" w:eastAsia="Arial Unicode MS" w:hAnsi="Times New Roman" w:cs="Times New Roman"/>
                <w:sz w:val="24"/>
                <w:szCs w:val="24"/>
                <w:vertAlign w:val="superscript"/>
                <w:lang w:val="en-US"/>
              </w:rPr>
              <w:t>+ </w:t>
            </w:r>
            <w:r w:rsidR="00DF6FD5" w:rsidRPr="008B6F6B">
              <w:rPr>
                <w:rFonts w:ascii="Times New Roman" w:eastAsia="Arial Unicode MS" w:hAnsi="Times New Roman" w:cs="Times New Roman"/>
                <w:sz w:val="24"/>
                <w:szCs w:val="24"/>
                <w:lang w:val="en-US"/>
              </w:rPr>
              <w:t>/ glucose] ("</w:t>
            </w:r>
            <w:r w:rsidR="00DF6FD5" w:rsidRPr="008B6F6B">
              <w:rPr>
                <w:rFonts w:ascii="Times New Roman" w:eastAsia="Arial Unicode MS" w:hAnsi="Times New Roman" w:cs="Times New Roman"/>
                <w:i/>
                <w:iCs/>
                <w:sz w:val="24"/>
                <w:szCs w:val="24"/>
                <w:lang w:val="en-US"/>
              </w:rPr>
              <w:t>Sodium/Glucose Co-Transporter 1</w:t>
            </w:r>
            <w:r w:rsidR="00DF6FD5" w:rsidRPr="008B6F6B">
              <w:rPr>
                <w:rFonts w:ascii="Times New Roman" w:eastAsia="Arial Unicode MS" w:hAnsi="Times New Roman" w:cs="Times New Roman"/>
                <w:sz w:val="24"/>
                <w:szCs w:val="24"/>
                <w:lang w:val="en-US"/>
              </w:rPr>
              <w:t xml:space="preserve">"). </w:t>
            </w:r>
            <w:r w:rsidR="00DF6FD5" w:rsidRPr="00AB42A0">
              <w:rPr>
                <w:rFonts w:ascii="Times New Roman" w:eastAsia="Arial Unicode MS" w:hAnsi="Times New Roman" w:cs="Times New Roman"/>
                <w:sz w:val="24"/>
                <w:szCs w:val="24"/>
              </w:rPr>
              <w:t>Le rapport</w:t>
            </w:r>
          </w:p>
          <w:p w:rsidR="00DF6FD5" w:rsidRPr="00AB42A0" w:rsidRDefault="00DF6FD5" w:rsidP="00516F6B">
            <w:pPr>
              <w:spacing w:after="0" w:line="240" w:lineRule="auto"/>
              <w:rPr>
                <w:rFonts w:ascii="Times New Roman" w:eastAsia="Arial Unicode MS" w:hAnsi="Times New Roman" w:cs="Times New Roman"/>
                <w:sz w:val="24"/>
                <w:szCs w:val="24"/>
              </w:rPr>
            </w:pPr>
            <w:r w:rsidRPr="00AB42A0">
              <w:rPr>
                <w:rFonts w:ascii="Times New Roman" w:eastAsia="Arial Unicode MS" w:hAnsi="Times New Roman" w:cs="Times New Roman"/>
                <w:sz w:val="24"/>
                <w:szCs w:val="24"/>
              </w:rPr>
              <w:t xml:space="preserve"> du transport est 1 molécule de glucose pour 2 ions Na</w:t>
            </w:r>
            <w:r w:rsidRPr="00AB42A0">
              <w:rPr>
                <w:rFonts w:ascii="Times New Roman" w:eastAsia="Arial Unicode MS" w:hAnsi="Times New Roman" w:cs="Times New Roman"/>
                <w:sz w:val="24"/>
                <w:szCs w:val="24"/>
                <w:vertAlign w:val="superscript"/>
              </w:rPr>
              <w:t>+</w:t>
            </w:r>
            <w:r w:rsidRPr="00AB42A0">
              <w:rPr>
                <w:rFonts w:ascii="Times New Roman" w:eastAsia="Arial Unicode MS" w:hAnsi="Times New Roman" w:cs="Times New Roman"/>
                <w:sz w:val="24"/>
                <w:szCs w:val="24"/>
              </w:rPr>
              <w:t xml:space="preserve">. </w:t>
            </w:r>
          </w:p>
        </w:tc>
      </w:tr>
      <w:tr w:rsidR="00DF6FD5" w:rsidRPr="00AB42A0" w:rsidTr="00DF6FD5">
        <w:trPr>
          <w:trHeight w:val="4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DF6FD5" w:rsidRPr="00AB42A0" w:rsidRDefault="00B979F8" w:rsidP="00516F6B">
            <w:pPr>
              <w:spacing w:after="0" w:line="240" w:lineRule="auto"/>
              <w:rPr>
                <w:rFonts w:ascii="Times New Roman" w:eastAsia="Arial Unicode MS" w:hAnsi="Times New Roman" w:cs="Times New Roman"/>
                <w:sz w:val="24"/>
                <w:szCs w:val="24"/>
              </w:rPr>
            </w:pPr>
            <w:hyperlink r:id="rId501" w:history="1">
              <w:r w:rsidR="00DF6FD5" w:rsidRPr="008B6F6B">
                <w:rPr>
                  <w:rFonts w:ascii="Times New Roman" w:eastAsia="Arial Unicode MS" w:hAnsi="Times New Roman" w:cs="Times New Roman"/>
                  <w:sz w:val="24"/>
                  <w:szCs w:val="24"/>
                  <w:lang w:val="en-US"/>
                </w:rPr>
                <w:t>SGLT2</w:t>
              </w:r>
            </w:hyperlink>
            <w:r w:rsidR="00DF6FD5" w:rsidRPr="008B6F6B">
              <w:rPr>
                <w:rFonts w:ascii="Times New Roman" w:eastAsia="Arial Unicode MS" w:hAnsi="Times New Roman" w:cs="Times New Roman"/>
                <w:sz w:val="24"/>
                <w:szCs w:val="24"/>
                <w:lang w:val="en-US"/>
              </w:rPr>
              <w:t> (gène </w:t>
            </w:r>
            <w:hyperlink r:id="rId502" w:history="1">
              <w:r w:rsidR="00DF6FD5" w:rsidRPr="008B6F6B">
                <w:rPr>
                  <w:rFonts w:ascii="Times New Roman" w:eastAsia="Arial Unicode MS" w:hAnsi="Times New Roman" w:cs="Times New Roman"/>
                  <w:i/>
                  <w:iCs/>
                  <w:sz w:val="24"/>
                  <w:szCs w:val="24"/>
                  <w:lang w:val="en-US"/>
                </w:rPr>
                <w:t>SCL5A2</w:t>
              </w:r>
            </w:hyperlink>
            <w:r w:rsidR="00DF6FD5" w:rsidRPr="008B6F6B">
              <w:rPr>
                <w:rFonts w:ascii="Times New Roman" w:eastAsia="Arial Unicode MS" w:hAnsi="Times New Roman" w:cs="Times New Roman"/>
                <w:sz w:val="24"/>
                <w:szCs w:val="24"/>
                <w:lang w:val="en-US"/>
              </w:rPr>
              <w:t>) : symport [Na</w:t>
            </w:r>
            <w:r w:rsidR="00DF6FD5" w:rsidRPr="008B6F6B">
              <w:rPr>
                <w:rFonts w:ascii="Times New Roman" w:eastAsia="Arial Unicode MS" w:hAnsi="Times New Roman" w:cs="Times New Roman"/>
                <w:sz w:val="24"/>
                <w:szCs w:val="24"/>
                <w:vertAlign w:val="superscript"/>
                <w:lang w:val="en-US"/>
              </w:rPr>
              <w:t>+ </w:t>
            </w:r>
            <w:r w:rsidR="00DF6FD5" w:rsidRPr="008B6F6B">
              <w:rPr>
                <w:rFonts w:ascii="Times New Roman" w:eastAsia="Arial Unicode MS" w:hAnsi="Times New Roman" w:cs="Times New Roman"/>
                <w:sz w:val="24"/>
                <w:szCs w:val="24"/>
                <w:lang w:val="en-US"/>
              </w:rPr>
              <w:t>/ glucose] ("</w:t>
            </w:r>
            <w:r w:rsidR="00DF6FD5" w:rsidRPr="008B6F6B">
              <w:rPr>
                <w:rFonts w:ascii="Times New Roman" w:eastAsia="Arial Unicode MS" w:hAnsi="Times New Roman" w:cs="Times New Roman"/>
                <w:i/>
                <w:iCs/>
                <w:sz w:val="24"/>
                <w:szCs w:val="24"/>
                <w:lang w:val="en-US"/>
              </w:rPr>
              <w:t>Sodium/Glucose Co-Transporter 2</w:t>
            </w:r>
            <w:r w:rsidR="00DF6FD5" w:rsidRPr="008B6F6B">
              <w:rPr>
                <w:rFonts w:ascii="Times New Roman" w:eastAsia="Arial Unicode MS" w:hAnsi="Times New Roman" w:cs="Times New Roman"/>
                <w:sz w:val="24"/>
                <w:szCs w:val="24"/>
                <w:lang w:val="en-US"/>
              </w:rPr>
              <w:t xml:space="preserve">"). </w:t>
            </w:r>
            <w:r w:rsidR="00DF6FD5" w:rsidRPr="00AB42A0">
              <w:rPr>
                <w:rFonts w:ascii="Times New Roman" w:eastAsia="Arial Unicode MS" w:hAnsi="Times New Roman" w:cs="Times New Roman"/>
                <w:sz w:val="24"/>
                <w:szCs w:val="24"/>
              </w:rPr>
              <w:t>Le rapport</w:t>
            </w:r>
          </w:p>
          <w:p w:rsidR="00DF6FD5" w:rsidRPr="00AB42A0" w:rsidRDefault="00DF6FD5" w:rsidP="00516F6B">
            <w:pPr>
              <w:spacing w:after="0" w:line="240" w:lineRule="auto"/>
              <w:rPr>
                <w:rFonts w:ascii="Times New Roman" w:eastAsia="Arial Unicode MS" w:hAnsi="Times New Roman" w:cs="Times New Roman"/>
                <w:sz w:val="24"/>
                <w:szCs w:val="24"/>
              </w:rPr>
            </w:pPr>
            <w:r w:rsidRPr="00AB42A0">
              <w:rPr>
                <w:rFonts w:ascii="Times New Roman" w:eastAsia="Arial Unicode MS" w:hAnsi="Times New Roman" w:cs="Times New Roman"/>
                <w:sz w:val="24"/>
                <w:szCs w:val="24"/>
              </w:rPr>
              <w:t xml:space="preserve"> du transport est 1 molécule de glucose pour 1 ion Na</w:t>
            </w:r>
            <w:r w:rsidRPr="00AB42A0">
              <w:rPr>
                <w:rFonts w:ascii="Times New Roman" w:eastAsia="Arial Unicode MS" w:hAnsi="Times New Roman" w:cs="Times New Roman"/>
                <w:sz w:val="24"/>
                <w:szCs w:val="24"/>
                <w:vertAlign w:val="superscript"/>
              </w:rPr>
              <w:t>+</w:t>
            </w:r>
            <w:r w:rsidRPr="00AB42A0">
              <w:rPr>
                <w:rFonts w:ascii="Times New Roman" w:eastAsia="Arial Unicode MS" w:hAnsi="Times New Roman" w:cs="Times New Roman"/>
                <w:sz w:val="24"/>
                <w:szCs w:val="24"/>
              </w:rPr>
              <w:t xml:space="preserve">. </w:t>
            </w:r>
          </w:p>
        </w:tc>
      </w:tr>
    </w:tbl>
    <w:p w:rsidR="00172158" w:rsidRDefault="00172158" w:rsidP="00516F6B">
      <w:pPr>
        <w:spacing w:after="0" w:line="240" w:lineRule="auto"/>
        <w:rPr>
          <w:rFonts w:ascii="Times New Roman" w:eastAsia="Times New Roman" w:hAnsi="Times New Roman" w:cs="Times New Roman"/>
          <w:b/>
          <w:i/>
          <w:sz w:val="24"/>
          <w:szCs w:val="24"/>
        </w:rPr>
      </w:pPr>
    </w:p>
    <w:p w:rsidR="00DF6FD5" w:rsidRPr="00AB42A0" w:rsidRDefault="00DF6FD5"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b/>
          <w:i/>
          <w:sz w:val="24"/>
          <w:szCs w:val="24"/>
        </w:rPr>
        <w:t>Cycle de la lactose- perméase de </w:t>
      </w:r>
      <w:r w:rsidRPr="00AB42A0">
        <w:rPr>
          <w:rFonts w:ascii="Times New Roman" w:eastAsia="Times New Roman" w:hAnsi="Times New Roman" w:cs="Times New Roman"/>
          <w:b/>
          <w:i/>
          <w:iCs/>
          <w:sz w:val="24"/>
          <w:szCs w:val="24"/>
        </w:rPr>
        <w:t>Escherichia coli</w:t>
      </w:r>
      <w:r w:rsidRPr="00AB42A0">
        <w:rPr>
          <w:rFonts w:ascii="Times New Roman" w:eastAsia="Times New Roman" w:hAnsi="Times New Roman" w:cs="Times New Roman"/>
          <w:i/>
          <w:iCs/>
          <w:sz w:val="24"/>
          <w:szCs w:val="24"/>
        </w:rPr>
        <w:t> :</w:t>
      </w:r>
    </w:p>
    <w:p w:rsidR="00BB3C3C" w:rsidRPr="00AB42A0" w:rsidRDefault="00DF6FD5"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La lactose- perméase est un transporteur de la famille </w:t>
      </w:r>
      <w:hyperlink r:id="rId503" w:anchor="MFS" w:history="1">
        <w:r w:rsidRPr="00AB42A0">
          <w:rPr>
            <w:rFonts w:ascii="Times New Roman" w:eastAsia="Times New Roman" w:hAnsi="Times New Roman" w:cs="Times New Roman"/>
            <w:sz w:val="24"/>
            <w:szCs w:val="24"/>
          </w:rPr>
          <w:t>MFS</w:t>
        </w:r>
      </w:hyperlink>
      <w:r w:rsidRPr="00AB42A0">
        <w:rPr>
          <w:rFonts w:ascii="Times New Roman" w:eastAsia="Times New Roman" w:hAnsi="Times New Roman" w:cs="Times New Roman"/>
          <w:sz w:val="24"/>
          <w:szCs w:val="24"/>
        </w:rPr>
        <w:t> qui co-transporte les ions H</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et le lactose dans la cellule. C'est un symport [protons - lactose]. Il accumule des sucres dans le cytosol via un transport actif secondaire. Il utilise un gradient d'ions H</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généré par des processus métaboliques qui accroissent la concentration en ions H</w:t>
      </w:r>
      <w:r w:rsidRPr="00AB42A0">
        <w:rPr>
          <w:rFonts w:ascii="Times New Roman" w:eastAsia="Times New Roman" w:hAnsi="Times New Roman" w:cs="Times New Roman"/>
          <w:sz w:val="24"/>
          <w:szCs w:val="24"/>
          <w:vertAlign w:val="superscript"/>
        </w:rPr>
        <w:t>+</w:t>
      </w:r>
      <w:r w:rsidRPr="00AB42A0">
        <w:rPr>
          <w:rFonts w:ascii="Times New Roman" w:eastAsia="Times New Roman" w:hAnsi="Times New Roman" w:cs="Times New Roman"/>
          <w:sz w:val="24"/>
          <w:szCs w:val="24"/>
        </w:rPr>
        <w:t> dans le milieu extracellulaire</w:t>
      </w:r>
    </w:p>
    <w:p w:rsidR="00982E78" w:rsidRPr="00AB42A0" w:rsidRDefault="00982E78" w:rsidP="00516F6B">
      <w:pPr>
        <w:pStyle w:val="Corpsdetexte"/>
        <w:rPr>
          <w:rFonts w:ascii="Times New Roman" w:hAnsi="Times New Roman" w:cs="Times New Roman"/>
          <w:color w:val="0D0D0D" w:themeColor="text1" w:themeTint="F2"/>
        </w:rPr>
      </w:pPr>
      <w:r w:rsidRPr="00AB42A0">
        <w:rPr>
          <w:rFonts w:ascii="Times New Roman" w:eastAsia="Times New Roman" w:hAnsi="Times New Roman" w:cs="Times New Roman"/>
          <w:color w:val="0D0D0D" w:themeColor="text1" w:themeTint="F2"/>
        </w:rPr>
        <w:t>.</w:t>
      </w:r>
    </w:p>
    <w:p w:rsidR="00F51105" w:rsidRPr="00AB42A0" w:rsidRDefault="00F51105"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w:t>
      </w:r>
      <w:r w:rsidRPr="00AB42A0">
        <w:rPr>
          <w:rFonts w:ascii="Times New Roman" w:hAnsi="Times New Roman" w:cs="Times New Roman"/>
          <w:b/>
          <w:bCs/>
          <w:i/>
          <w:iCs/>
          <w:color w:val="0D0D0D" w:themeColor="text1" w:themeTint="F2"/>
          <w:sz w:val="24"/>
          <w:szCs w:val="24"/>
        </w:rPr>
        <w:t xml:space="preserve">Transport actif par les protéines de transport </w:t>
      </w:r>
      <w:hyperlink r:id="rId504" w:anchor="MFS" w:history="1">
        <w:r w:rsidRPr="00AB42A0">
          <w:rPr>
            <w:rFonts w:ascii="Times New Roman" w:hAnsi="Times New Roman" w:cs="Times New Roman"/>
            <w:b/>
            <w:bCs/>
            <w:i/>
            <w:iCs/>
            <w:color w:val="0D0D0D" w:themeColor="text1" w:themeTint="F2"/>
            <w:sz w:val="24"/>
            <w:szCs w:val="24"/>
          </w:rPr>
          <w:t>MFS</w:t>
        </w:r>
      </w:hyperlink>
      <w:r w:rsidRPr="00AB42A0">
        <w:rPr>
          <w:rFonts w:ascii="Times New Roman" w:hAnsi="Times New Roman" w:cs="Times New Roman"/>
          <w:color w:val="0D0D0D" w:themeColor="text1" w:themeTint="F2"/>
          <w:sz w:val="24"/>
          <w:szCs w:val="24"/>
        </w:rPr>
        <w:t xml:space="preserve"> : </w:t>
      </w:r>
    </w:p>
    <w:p w:rsidR="00F51105" w:rsidRPr="00AB42A0" w:rsidRDefault="00F51105" w:rsidP="00516F6B">
      <w:pPr>
        <w:spacing w:after="0" w:line="240" w:lineRule="auto"/>
        <w:rPr>
          <w:rFonts w:ascii="Times New Roman" w:hAnsi="Times New Roman" w:cs="Times New Roman"/>
          <w:color w:val="0D0D0D" w:themeColor="text1" w:themeTint="F2"/>
          <w:sz w:val="24"/>
          <w:szCs w:val="24"/>
          <w:lang w:val="en-US"/>
        </w:rPr>
      </w:pPr>
      <w:r w:rsidRPr="00AB42A0">
        <w:rPr>
          <w:rFonts w:ascii="Times New Roman" w:hAnsi="Times New Roman" w:cs="Times New Roman"/>
          <w:color w:val="0D0D0D" w:themeColor="text1" w:themeTint="F2"/>
          <w:sz w:val="24"/>
          <w:szCs w:val="24"/>
          <w:lang w:val="en-US"/>
        </w:rPr>
        <w:t xml:space="preserve">symport </w:t>
      </w:r>
      <w:hyperlink r:id="rId505" w:anchor="LactosePerme" w:history="1">
        <w:r w:rsidRPr="00AB42A0">
          <w:rPr>
            <w:rFonts w:ascii="Times New Roman" w:hAnsi="Times New Roman" w:cs="Times New Roman"/>
            <w:color w:val="0D0D0D" w:themeColor="text1" w:themeTint="F2"/>
            <w:sz w:val="24"/>
            <w:szCs w:val="24"/>
            <w:lang w:val="en-US"/>
          </w:rPr>
          <w:t>LacY</w:t>
        </w:r>
      </w:hyperlink>
      <w:r w:rsidRPr="00AB42A0">
        <w:rPr>
          <w:rFonts w:ascii="Times New Roman" w:hAnsi="Times New Roman" w:cs="Times New Roman"/>
          <w:color w:val="0D0D0D" w:themeColor="text1" w:themeTint="F2"/>
          <w:sz w:val="24"/>
          <w:szCs w:val="24"/>
          <w:lang w:val="en-US"/>
        </w:rPr>
        <w:t xml:space="preserve"> : lactose/H</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 xml:space="preserve">, symport </w:t>
      </w:r>
      <w:hyperlink r:id="rId506" w:history="1">
        <w:r w:rsidRPr="00AB42A0">
          <w:rPr>
            <w:rFonts w:ascii="Times New Roman" w:hAnsi="Times New Roman" w:cs="Times New Roman"/>
            <w:color w:val="0D0D0D" w:themeColor="text1" w:themeTint="F2"/>
            <w:sz w:val="24"/>
            <w:szCs w:val="24"/>
            <w:lang w:val="en-US"/>
          </w:rPr>
          <w:t>NarK 1</w:t>
        </w:r>
      </w:hyperlink>
      <w:r w:rsidRPr="00AB42A0">
        <w:rPr>
          <w:rFonts w:ascii="Times New Roman" w:hAnsi="Times New Roman" w:cs="Times New Roman"/>
          <w:color w:val="0D0D0D" w:themeColor="text1" w:themeTint="F2"/>
          <w:sz w:val="24"/>
          <w:szCs w:val="24"/>
          <w:lang w:val="en-US"/>
        </w:rPr>
        <w:t xml:space="preserve"> : NO</w:t>
      </w:r>
      <w:r w:rsidRPr="00AB42A0">
        <w:rPr>
          <w:rFonts w:ascii="Times New Roman" w:hAnsi="Times New Roman" w:cs="Times New Roman"/>
          <w:color w:val="0D0D0D" w:themeColor="text1" w:themeTint="F2"/>
          <w:sz w:val="24"/>
          <w:szCs w:val="24"/>
          <w:vertAlign w:val="subscript"/>
          <w:lang w:val="en-US"/>
        </w:rPr>
        <w:t>3</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/H</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,antiport TetL : Me</w:t>
      </w:r>
      <w:r w:rsidRPr="00AB42A0">
        <w:rPr>
          <w:rFonts w:ascii="Times New Roman" w:hAnsi="Times New Roman" w:cs="Times New Roman"/>
          <w:color w:val="0D0D0D" w:themeColor="text1" w:themeTint="F2"/>
          <w:sz w:val="24"/>
          <w:szCs w:val="24"/>
          <w:vertAlign w:val="superscript"/>
          <w:lang w:val="en-US"/>
        </w:rPr>
        <w:t>2+</w:t>
      </w:r>
      <w:r w:rsidRPr="00AB42A0">
        <w:rPr>
          <w:rFonts w:ascii="Times New Roman" w:hAnsi="Times New Roman" w:cs="Times New Roman"/>
          <w:color w:val="0D0D0D" w:themeColor="text1" w:themeTint="F2"/>
          <w:sz w:val="24"/>
          <w:szCs w:val="24"/>
          <w:lang w:val="en-US"/>
        </w:rPr>
        <w:t xml:space="preserve"> · </w:t>
      </w:r>
      <w:hyperlink r:id="rId507" w:history="1">
        <w:r w:rsidR="00995073" w:rsidRPr="00AB42A0">
          <w:rPr>
            <w:rFonts w:ascii="Times New Roman" w:hAnsi="Times New Roman" w:cs="Times New Roman"/>
            <w:color w:val="0D0D0D" w:themeColor="text1" w:themeTint="F2"/>
            <w:sz w:val="24"/>
            <w:szCs w:val="24"/>
            <w:lang w:val="en-US"/>
          </w:rPr>
          <w:t>tetracycline</w:t>
        </w:r>
      </w:hyperlink>
      <w:r w:rsidRPr="00AB42A0">
        <w:rPr>
          <w:rFonts w:ascii="Times New Roman" w:hAnsi="Times New Roman" w:cs="Times New Roman"/>
          <w:color w:val="0D0D0D" w:themeColor="text1" w:themeTint="F2"/>
          <w:sz w:val="24"/>
          <w:szCs w:val="24"/>
          <w:lang w:val="en-US"/>
        </w:rPr>
        <w:t>/H</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 xml:space="preserve">, antiport </w:t>
      </w:r>
      <w:hyperlink r:id="rId508" w:history="1">
        <w:r w:rsidRPr="00AB42A0">
          <w:rPr>
            <w:rFonts w:ascii="Times New Roman" w:hAnsi="Times New Roman" w:cs="Times New Roman"/>
            <w:color w:val="0D0D0D" w:themeColor="text1" w:themeTint="F2"/>
            <w:sz w:val="24"/>
            <w:szCs w:val="24"/>
            <w:lang w:val="en-US"/>
          </w:rPr>
          <w:t>NarK 2</w:t>
        </w:r>
      </w:hyperlink>
      <w:r w:rsidRPr="00AB42A0">
        <w:rPr>
          <w:rFonts w:ascii="Times New Roman" w:hAnsi="Times New Roman" w:cs="Times New Roman"/>
          <w:color w:val="0D0D0D" w:themeColor="text1" w:themeTint="F2"/>
          <w:sz w:val="24"/>
          <w:szCs w:val="24"/>
          <w:lang w:val="en-US"/>
        </w:rPr>
        <w:t xml:space="preserve"> : NO</w:t>
      </w:r>
      <w:r w:rsidRPr="00AB42A0">
        <w:rPr>
          <w:rFonts w:ascii="Times New Roman" w:hAnsi="Times New Roman" w:cs="Times New Roman"/>
          <w:color w:val="0D0D0D" w:themeColor="text1" w:themeTint="F2"/>
          <w:sz w:val="24"/>
          <w:szCs w:val="24"/>
          <w:vertAlign w:val="subscript"/>
          <w:lang w:val="en-US"/>
        </w:rPr>
        <w:t>3</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/NO</w:t>
      </w:r>
      <w:r w:rsidRPr="00AB42A0">
        <w:rPr>
          <w:rFonts w:ascii="Times New Roman" w:hAnsi="Times New Roman" w:cs="Times New Roman"/>
          <w:color w:val="0D0D0D" w:themeColor="text1" w:themeTint="F2"/>
          <w:sz w:val="24"/>
          <w:szCs w:val="24"/>
          <w:vertAlign w:val="subscript"/>
          <w:lang w:val="en-US"/>
        </w:rPr>
        <w:t>2</w:t>
      </w:r>
      <w:r w:rsidRPr="00AB42A0">
        <w:rPr>
          <w:rFonts w:ascii="Times New Roman" w:hAnsi="Times New Roman" w:cs="Times New Roman"/>
          <w:color w:val="0D0D0D" w:themeColor="text1" w:themeTint="F2"/>
          <w:sz w:val="24"/>
          <w:szCs w:val="24"/>
          <w:vertAlign w:val="superscript"/>
          <w:lang w:val="en-US"/>
        </w:rPr>
        <w:t>-</w:t>
      </w:r>
      <w:r w:rsidRPr="00AB42A0">
        <w:rPr>
          <w:rFonts w:ascii="Times New Roman" w:hAnsi="Times New Roman" w:cs="Times New Roman"/>
          <w:color w:val="0D0D0D" w:themeColor="text1" w:themeTint="F2"/>
          <w:sz w:val="24"/>
          <w:szCs w:val="24"/>
          <w:lang w:val="en-US"/>
        </w:rPr>
        <w:t>, antiport GlpT : glycérol-3-P/P</w:t>
      </w:r>
    </w:p>
    <w:p w:rsidR="00F51105" w:rsidRDefault="00F51105" w:rsidP="00516F6B">
      <w:pPr>
        <w:spacing w:after="0" w:line="240" w:lineRule="auto"/>
        <w:rPr>
          <w:rFonts w:ascii="Times New Roman" w:hAnsi="Times New Roman" w:cs="Times New Roman"/>
          <w:color w:val="0D0D0D" w:themeColor="text1" w:themeTint="F2"/>
          <w:sz w:val="24"/>
          <w:szCs w:val="24"/>
        </w:rPr>
      </w:pPr>
      <w:r w:rsidRPr="00AB42A0">
        <w:rPr>
          <w:rFonts w:ascii="Times New Roman" w:hAnsi="Times New Roman" w:cs="Times New Roman"/>
          <w:color w:val="0D0D0D" w:themeColor="text1" w:themeTint="F2"/>
          <w:sz w:val="24"/>
          <w:szCs w:val="24"/>
        </w:rPr>
        <w:t>La vitesse de transport des ions par les pompes est d'environ 10</w:t>
      </w:r>
      <w:r w:rsidRPr="00AB42A0">
        <w:rPr>
          <w:rFonts w:ascii="Times New Roman" w:hAnsi="Times New Roman" w:cs="Times New Roman"/>
          <w:color w:val="0D0D0D" w:themeColor="text1" w:themeTint="F2"/>
          <w:sz w:val="24"/>
          <w:szCs w:val="24"/>
          <w:vertAlign w:val="superscript"/>
        </w:rPr>
        <w:t>2</w:t>
      </w:r>
      <w:r w:rsidRPr="00AB42A0">
        <w:rPr>
          <w:rFonts w:ascii="Times New Roman" w:hAnsi="Times New Roman" w:cs="Times New Roman"/>
          <w:color w:val="0D0D0D" w:themeColor="text1" w:themeTint="F2"/>
          <w:sz w:val="24"/>
          <w:szCs w:val="24"/>
        </w:rPr>
        <w:t xml:space="preserve"> - 10</w:t>
      </w:r>
      <w:r w:rsidRPr="00AB42A0">
        <w:rPr>
          <w:rFonts w:ascii="Times New Roman" w:hAnsi="Times New Roman" w:cs="Times New Roman"/>
          <w:color w:val="0D0D0D" w:themeColor="text1" w:themeTint="F2"/>
          <w:sz w:val="24"/>
          <w:szCs w:val="24"/>
          <w:vertAlign w:val="superscript"/>
        </w:rPr>
        <w:t>3</w:t>
      </w:r>
      <w:r w:rsidR="00172158">
        <w:rPr>
          <w:rFonts w:ascii="Times New Roman" w:hAnsi="Times New Roman" w:cs="Times New Roman"/>
          <w:color w:val="0D0D0D" w:themeColor="text1" w:themeTint="F2"/>
          <w:sz w:val="24"/>
          <w:szCs w:val="24"/>
        </w:rPr>
        <w:t xml:space="preserve"> ion/s.</w:t>
      </w:r>
    </w:p>
    <w:p w:rsidR="00172158" w:rsidRPr="00AB42A0" w:rsidRDefault="00172158" w:rsidP="00516F6B">
      <w:pPr>
        <w:spacing w:after="0" w:line="240" w:lineRule="auto"/>
        <w:rPr>
          <w:rFonts w:ascii="Times New Roman" w:hAnsi="Times New Roman" w:cs="Times New Roman"/>
          <w:color w:val="0D0D0D" w:themeColor="text1" w:themeTint="F2"/>
          <w:sz w:val="24"/>
          <w:szCs w:val="24"/>
        </w:rPr>
      </w:pPr>
    </w:p>
    <w:p w:rsidR="00172158" w:rsidRDefault="00DF6FD5" w:rsidP="00516F6B">
      <w:pPr>
        <w:spacing w:after="0" w:line="240" w:lineRule="auto"/>
        <w:rPr>
          <w:rFonts w:ascii="Times New Roman" w:eastAsia="Times New Roman" w:hAnsi="Times New Roman" w:cs="Times New Roman"/>
          <w:b/>
          <w:i/>
          <w:sz w:val="24"/>
          <w:szCs w:val="24"/>
        </w:rPr>
      </w:pPr>
      <w:r w:rsidRPr="00AB42A0">
        <w:rPr>
          <w:rFonts w:ascii="Times New Roman" w:eastAsia="Times New Roman" w:hAnsi="Times New Roman" w:cs="Times New Roman"/>
          <w:b/>
          <w:i/>
          <w:sz w:val="24"/>
          <w:szCs w:val="24"/>
        </w:rPr>
        <w:t>les transports au travers des membranes mitochondriales :</w:t>
      </w:r>
    </w:p>
    <w:p w:rsidR="00DF6FD5" w:rsidRPr="00172158" w:rsidRDefault="00DF6FD5" w:rsidP="00516F6B">
      <w:pPr>
        <w:spacing w:after="0" w:line="240" w:lineRule="auto"/>
        <w:rPr>
          <w:rFonts w:ascii="Times New Roman" w:eastAsia="Times New Roman" w:hAnsi="Times New Roman" w:cs="Times New Roman"/>
          <w:b/>
          <w:i/>
          <w:sz w:val="24"/>
          <w:szCs w:val="24"/>
        </w:rPr>
      </w:pPr>
      <w:r w:rsidRPr="00AB42A0">
        <w:rPr>
          <w:rFonts w:ascii="Times New Roman" w:eastAsia="Times New Roman" w:hAnsi="Times New Roman" w:cs="Times New Roman"/>
          <w:sz w:val="24"/>
          <w:szCs w:val="24"/>
        </w:rPr>
        <w:t>Les canaux ioniques "</w:t>
      </w:r>
      <w:hyperlink r:id="rId509" w:history="1">
        <w:r w:rsidRPr="00AB42A0">
          <w:rPr>
            <w:rFonts w:ascii="Times New Roman" w:eastAsia="Times New Roman" w:hAnsi="Times New Roman" w:cs="Times New Roman"/>
            <w:i/>
            <w:iCs/>
            <w:sz w:val="24"/>
            <w:szCs w:val="24"/>
          </w:rPr>
          <w:t>Voltage-dependent anion-selective channel proteins</w:t>
        </w:r>
      </w:hyperlink>
      <w:r w:rsidRPr="00AB42A0">
        <w:rPr>
          <w:rFonts w:ascii="Times New Roman" w:eastAsia="Times New Roman" w:hAnsi="Times New Roman" w:cs="Times New Roman"/>
          <w:sz w:val="24"/>
          <w:szCs w:val="24"/>
        </w:rPr>
        <w:t>" (VDAC) des </w:t>
      </w:r>
      <w:hyperlink r:id="rId510" w:history="1">
        <w:r w:rsidRPr="00AB42A0">
          <w:rPr>
            <w:rFonts w:ascii="Times New Roman" w:eastAsia="Times New Roman" w:hAnsi="Times New Roman" w:cs="Times New Roman"/>
            <w:sz w:val="24"/>
            <w:szCs w:val="24"/>
          </w:rPr>
          <w:t>porines</w:t>
        </w:r>
      </w:hyperlink>
      <w:r w:rsidRPr="00AB42A0">
        <w:rPr>
          <w:rFonts w:ascii="Times New Roman" w:eastAsia="Times New Roman" w:hAnsi="Times New Roman" w:cs="Times New Roman"/>
          <w:sz w:val="24"/>
          <w:szCs w:val="24"/>
        </w:rPr>
        <w:t> de la membrane externe de la mitochondrie qui constituent la voie principale pour l'échange d'un grand nombre de métabolites. Il existe 3 isoformes de VDAC chez l'homme.</w:t>
      </w:r>
    </w:p>
    <w:p w:rsidR="00DF6FD5" w:rsidRPr="00AB42A0" w:rsidRDefault="00DF6FD5"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Leur </w:t>
      </w:r>
      <w:hyperlink r:id="rId511" w:history="1">
        <w:r w:rsidRPr="00AB42A0">
          <w:rPr>
            <w:rFonts w:ascii="Times New Roman" w:eastAsia="Times New Roman" w:hAnsi="Times New Roman" w:cs="Times New Roman"/>
            <w:sz w:val="24"/>
            <w:szCs w:val="24"/>
          </w:rPr>
          <w:t>structure</w:t>
        </w:r>
      </w:hyperlink>
      <w:r w:rsidRPr="00AB42A0">
        <w:rPr>
          <w:rFonts w:ascii="Times New Roman" w:eastAsia="Times New Roman" w:hAnsi="Times New Roman" w:cs="Times New Roman"/>
          <w:sz w:val="24"/>
          <w:szCs w:val="24"/>
        </w:rPr>
        <w:t> est en forme de tonneau β :</w:t>
      </w:r>
    </w:p>
    <w:p w:rsidR="00DF6FD5" w:rsidRPr="00AB42A0" w:rsidRDefault="00DF6FD5" w:rsidP="00516F6B">
      <w:pPr>
        <w:numPr>
          <w:ilvl w:val="0"/>
          <w:numId w:val="10"/>
        </w:num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ex : VDAC-1 est composé de 19 brins β ce qui représente </w:t>
      </w:r>
      <w:hyperlink r:id="rId512" w:history="1">
        <w:r w:rsidRPr="00AB42A0">
          <w:rPr>
            <w:rFonts w:ascii="Times New Roman" w:eastAsia="Times New Roman" w:hAnsi="Times New Roman" w:cs="Times New Roman"/>
            <w:sz w:val="24"/>
            <w:szCs w:val="24"/>
          </w:rPr>
          <w:t>une nouvelle classe</w:t>
        </w:r>
      </w:hyperlink>
      <w:r w:rsidRPr="00AB42A0">
        <w:rPr>
          <w:rFonts w:ascii="Times New Roman" w:eastAsia="Times New Roman" w:hAnsi="Times New Roman" w:cs="Times New Roman"/>
          <w:sz w:val="24"/>
          <w:szCs w:val="24"/>
        </w:rPr>
        <w:t> de protéine membranaire. le tonneau β a un diamètre interne de environ 2,5 nm qui permettrait le transport de métabolites (exemples : acides gras, pyruvate, acides aminés, nucléotides, ions ...). le changement de conformation de ces canaux anioniques dépend du potentiel de membrane : ils sont ouverts pour un potentiel nul et fermés pour un potentiel de 30 - 40 mV.</w:t>
      </w:r>
    </w:p>
    <w:p w:rsidR="00DF6FD5" w:rsidRPr="00AB42A0" w:rsidRDefault="00DF6FD5"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 xml:space="preserve">L'hexokinase, la glucokinase et la glycérol- kinase (enzymes cytosoliques ATP-dépendantes) et </w:t>
      </w:r>
      <w:r w:rsidRPr="00AB42A0">
        <w:rPr>
          <w:rFonts w:ascii="Times New Roman" w:eastAsia="Times New Roman" w:hAnsi="Times New Roman" w:cs="Times New Roman"/>
          <w:color w:val="000000"/>
          <w:sz w:val="24"/>
          <w:szCs w:val="24"/>
        </w:rPr>
        <w:t xml:space="preserve">la créatine kinase (enzyme mitochondriale) </w:t>
      </w:r>
      <w:r w:rsidRPr="00AB42A0">
        <w:rPr>
          <w:rFonts w:ascii="Times New Roman" w:eastAsia="Times New Roman" w:hAnsi="Times New Roman" w:cs="Times New Roman"/>
          <w:sz w:val="24"/>
          <w:szCs w:val="24"/>
        </w:rPr>
        <w:t>sont fixées à VDAC.</w:t>
      </w:r>
    </w:p>
    <w:p w:rsidR="00DF6FD5" w:rsidRPr="00AB42A0" w:rsidRDefault="00DF6FD5" w:rsidP="00516F6B">
      <w:pPr>
        <w:spacing w:after="0" w:line="240" w:lineRule="auto"/>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De plus VDAC est un important régulateur du transport du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En effet,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 est un cofacteur de  la </w:t>
      </w:r>
      <w:hyperlink r:id="rId513" w:history="1">
        <w:r w:rsidRPr="00AB42A0">
          <w:rPr>
            <w:rFonts w:ascii="Times New Roman" w:eastAsia="Times New Roman" w:hAnsi="Times New Roman" w:cs="Times New Roman"/>
            <w:sz w:val="24"/>
            <w:szCs w:val="24"/>
          </w:rPr>
          <w:t>pyruvate déshydrogénase</w:t>
        </w:r>
      </w:hyperlink>
      <w:r w:rsidRPr="00AB42A0">
        <w:rPr>
          <w:rFonts w:ascii="Times New Roman" w:eastAsia="Times New Roman" w:hAnsi="Times New Roman" w:cs="Times New Roman"/>
          <w:sz w:val="24"/>
          <w:szCs w:val="24"/>
        </w:rPr>
        <w:t> et de l'</w:t>
      </w:r>
      <w:hyperlink r:id="rId514" w:history="1">
        <w:r w:rsidRPr="00AB42A0">
          <w:rPr>
            <w:rFonts w:ascii="Times New Roman" w:eastAsia="Times New Roman" w:hAnsi="Times New Roman" w:cs="Times New Roman"/>
            <w:sz w:val="24"/>
            <w:szCs w:val="24"/>
          </w:rPr>
          <w:t>isocitrate déshydrogénase</w:t>
        </w:r>
      </w:hyperlink>
      <w:r w:rsidRPr="00AB42A0">
        <w:rPr>
          <w:rFonts w:ascii="Times New Roman" w:eastAsia="Times New Roman" w:hAnsi="Times New Roman" w:cs="Times New Roman"/>
          <w:sz w:val="24"/>
          <w:szCs w:val="24"/>
        </w:rPr>
        <w:t> : la production énergétique et l'homéostasie énergétique sont donc toutes deux tributaires de la perméabilité de VDAC au Ca</w:t>
      </w:r>
      <w:r w:rsidRPr="00AB42A0">
        <w:rPr>
          <w:rFonts w:ascii="Times New Roman" w:eastAsia="Times New Roman" w:hAnsi="Times New Roman" w:cs="Times New Roman"/>
          <w:sz w:val="24"/>
          <w:szCs w:val="24"/>
          <w:vertAlign w:val="superscript"/>
        </w:rPr>
        <w:t>2+</w:t>
      </w:r>
      <w:r w:rsidRPr="00AB42A0">
        <w:rPr>
          <w:rFonts w:ascii="Times New Roman" w:eastAsia="Times New Roman" w:hAnsi="Times New Roman" w:cs="Times New Roman"/>
          <w:sz w:val="24"/>
          <w:szCs w:val="24"/>
        </w:rPr>
        <w:t>.</w:t>
      </w:r>
    </w:p>
    <w:p w:rsidR="00DF6FD5" w:rsidRPr="00AB42A0" w:rsidRDefault="00DF6FD5" w:rsidP="00516F6B">
      <w:pPr>
        <w:spacing w:after="0" w:line="240" w:lineRule="auto"/>
        <w:rPr>
          <w:rFonts w:ascii="Times New Roman" w:eastAsia="Times New Roman" w:hAnsi="Times New Roman" w:cs="Times New Roman"/>
          <w:color w:val="000000"/>
          <w:sz w:val="24"/>
          <w:szCs w:val="24"/>
        </w:rPr>
      </w:pPr>
    </w:p>
    <w:p w:rsidR="00DF6FD5" w:rsidRPr="00AB42A0" w:rsidRDefault="00DF6FD5" w:rsidP="00516F6B">
      <w:pPr>
        <w:spacing w:after="0" w:line="240" w:lineRule="auto"/>
        <w:jc w:val="center"/>
        <w:rPr>
          <w:rFonts w:ascii="Times New Roman" w:eastAsia="Times New Roman" w:hAnsi="Times New Roman" w:cs="Times New Roman"/>
          <w:b/>
          <w:sz w:val="24"/>
          <w:szCs w:val="24"/>
        </w:rPr>
      </w:pPr>
      <w:r w:rsidRPr="00AB42A0">
        <w:rPr>
          <w:rFonts w:ascii="Times New Roman" w:eastAsia="Times New Roman" w:hAnsi="Times New Roman" w:cs="Times New Roman"/>
          <w:noProof/>
          <w:color w:val="000000"/>
          <w:sz w:val="24"/>
          <w:szCs w:val="24"/>
        </w:rPr>
        <w:drawing>
          <wp:inline distT="0" distB="0" distL="0" distR="0">
            <wp:extent cx="5878195" cy="3008965"/>
            <wp:effectExtent l="0" t="0" r="0" b="0"/>
            <wp:docPr id="74" name="Image 74" descr="transport VDAC voltage dependent anion selective channel membrane interne mitochondrie carnitine coenzyme A biochi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ansport VDAC voltage dependent anion selective channel membrane interne mitochondrie carnitine coenzyme A biochimej"/>
                    <pic:cNvPicPr>
                      <a:picLocks noChangeAspect="1" noChangeArrowheads="1"/>
                    </pic:cNvPicPr>
                  </pic:nvPicPr>
                  <pic:blipFill>
                    <a:blip r:embed="rId515"/>
                    <a:srcRect/>
                    <a:stretch>
                      <a:fillRect/>
                    </a:stretch>
                  </pic:blipFill>
                  <pic:spPr bwMode="auto">
                    <a:xfrm>
                      <a:off x="0" y="0"/>
                      <a:ext cx="5878195" cy="3008965"/>
                    </a:xfrm>
                    <a:prstGeom prst="rect">
                      <a:avLst/>
                    </a:prstGeom>
                    <a:noFill/>
                    <a:ln w="9525">
                      <a:noFill/>
                      <a:miter lim="800000"/>
                      <a:headEnd/>
                      <a:tailEnd/>
                    </a:ln>
                  </pic:spPr>
                </pic:pic>
              </a:graphicData>
            </a:graphic>
          </wp:inline>
        </w:drawing>
      </w:r>
      <w:hyperlink r:id="rId516" w:history="1">
        <w:r w:rsidRPr="00172158">
          <w:rPr>
            <w:rFonts w:ascii="Times New Roman" w:eastAsia="Times New Roman" w:hAnsi="Times New Roman" w:cs="Times New Roman"/>
            <w:b/>
            <w:sz w:val="20"/>
            <w:szCs w:val="20"/>
          </w:rPr>
          <w:t>Brenner et al. (2011)</w:t>
        </w:r>
      </w:hyperlink>
      <w:r w:rsidR="00EF530A" w:rsidRPr="00172158">
        <w:rPr>
          <w:rFonts w:ascii="Times New Roman" w:eastAsia="Times New Roman" w:hAnsi="Times New Roman" w:cs="Times New Roman"/>
          <w:b/>
          <w:sz w:val="20"/>
          <w:szCs w:val="20"/>
        </w:rPr>
        <w:t xml:space="preserve"> fig.84</w:t>
      </w:r>
    </w:p>
    <w:sectPr w:rsidR="00DF6FD5" w:rsidRPr="00AB42A0" w:rsidSect="00A90098">
      <w:headerReference w:type="even" r:id="rId517"/>
      <w:headerReference w:type="default" r:id="rId518"/>
      <w:footerReference w:type="even" r:id="rId519"/>
      <w:footerReference w:type="default" r:id="rId520"/>
      <w:headerReference w:type="first" r:id="rId521"/>
      <w:footerReference w:type="first" r:id="rId522"/>
      <w:pgSz w:w="11906" w:h="16838"/>
      <w:pgMar w:top="1440" w:right="849" w:bottom="1440" w:left="2268" w:header="708" w:footer="708" w:gutter="0"/>
      <w:pgNumType w:start="7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ED9" w:rsidRDefault="00CB1ED9" w:rsidP="00720EC4">
      <w:pPr>
        <w:spacing w:after="0" w:line="240" w:lineRule="auto"/>
      </w:pPr>
      <w:r>
        <w:separator/>
      </w:r>
    </w:p>
  </w:endnote>
  <w:endnote w:type="continuationSeparator" w:id="1">
    <w:p w:rsidR="00CB1ED9" w:rsidRDefault="00CB1ED9" w:rsidP="00720E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TarzanaNarrow">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EA" w:rsidRDefault="000340E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951870"/>
      <w:docPartObj>
        <w:docPartGallery w:val="Page Numbers (Bottom of Page)"/>
        <w:docPartUnique/>
      </w:docPartObj>
    </w:sdtPr>
    <w:sdtContent>
      <w:p w:rsidR="003477CA" w:rsidRDefault="00B979F8">
        <w:pPr>
          <w:pStyle w:val="Pieddepage"/>
          <w:jc w:val="right"/>
        </w:pPr>
        <w:r>
          <w:fldChar w:fldCharType="begin"/>
        </w:r>
        <w:r w:rsidR="003477CA">
          <w:instrText>PAGE   \* MERGEFORMAT</w:instrText>
        </w:r>
        <w:r>
          <w:fldChar w:fldCharType="separate"/>
        </w:r>
        <w:r w:rsidR="008B6F6B">
          <w:rPr>
            <w:noProof/>
          </w:rPr>
          <w:t>117</w:t>
        </w:r>
        <w:r>
          <w:fldChar w:fldCharType="end"/>
        </w:r>
      </w:p>
    </w:sdtContent>
  </w:sdt>
  <w:p w:rsidR="003477CA" w:rsidRDefault="003477C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EA" w:rsidRDefault="000340E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ED9" w:rsidRDefault="00CB1ED9" w:rsidP="00720EC4">
      <w:pPr>
        <w:spacing w:after="0" w:line="240" w:lineRule="auto"/>
      </w:pPr>
      <w:r>
        <w:separator/>
      </w:r>
    </w:p>
  </w:footnote>
  <w:footnote w:type="continuationSeparator" w:id="1">
    <w:p w:rsidR="00CB1ED9" w:rsidRDefault="00CB1ED9" w:rsidP="00720E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EA" w:rsidRDefault="000340E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ritannic Bold" w:eastAsiaTheme="majorEastAsia" w:hAnsi="Britannic Bold" w:cstheme="majorBidi"/>
        <w:sz w:val="20"/>
        <w:szCs w:val="20"/>
      </w:rPr>
      <w:alias w:val="Titre"/>
      <w:id w:val="77738743"/>
      <w:placeholder>
        <w:docPart w:val="824E5CB46AF24EAC8C4F0AD756B2A43E"/>
      </w:placeholder>
      <w:dataBinding w:prefixMappings="xmlns:ns0='http://schemas.openxmlformats.org/package/2006/metadata/core-properties' xmlns:ns1='http://purl.org/dc/elements/1.1/'" w:xpath="/ns0:coreProperties[1]/ns1:title[1]" w:storeItemID="{6C3C8BC8-F283-45AE-878A-BAB7291924A1}"/>
      <w:text/>
    </w:sdtPr>
    <w:sdtContent>
      <w:p w:rsidR="003477CA" w:rsidRDefault="000340EA" w:rsidP="001E7885">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Britannic Bold" w:eastAsiaTheme="majorEastAsia" w:hAnsi="Britannic Bold" w:cstheme="majorBidi"/>
            <w:sz w:val="20"/>
            <w:szCs w:val="20"/>
          </w:rPr>
          <w:t xml:space="preserve">Chap </w:t>
        </w:r>
        <w:r w:rsidR="003477CA">
          <w:rPr>
            <w:rFonts w:ascii="Britannic Bold" w:eastAsiaTheme="majorEastAsia" w:hAnsi="Britannic Bold" w:cstheme="majorBidi"/>
            <w:sz w:val="20"/>
            <w:szCs w:val="20"/>
          </w:rPr>
          <w:t>IV .Echanges et transports membranaires,</w:t>
        </w:r>
      </w:p>
    </w:sdtContent>
  </w:sdt>
  <w:p w:rsidR="003477CA" w:rsidRDefault="003477C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EA" w:rsidRDefault="000340E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0E0E"/>
    <w:multiLevelType w:val="multilevel"/>
    <w:tmpl w:val="9ECC7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3C087B"/>
    <w:multiLevelType w:val="hybridMultilevel"/>
    <w:tmpl w:val="D95E934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nsid w:val="0E4E0B9F"/>
    <w:multiLevelType w:val="multilevel"/>
    <w:tmpl w:val="0D3E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D5752"/>
    <w:multiLevelType w:val="multilevel"/>
    <w:tmpl w:val="75D8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427EB"/>
    <w:multiLevelType w:val="multilevel"/>
    <w:tmpl w:val="1AB85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93228"/>
    <w:multiLevelType w:val="multilevel"/>
    <w:tmpl w:val="EA1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E518B1"/>
    <w:multiLevelType w:val="multilevel"/>
    <w:tmpl w:val="0880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1B2A53"/>
    <w:multiLevelType w:val="multilevel"/>
    <w:tmpl w:val="EF8A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251B8"/>
    <w:multiLevelType w:val="multilevel"/>
    <w:tmpl w:val="AB5E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30717E"/>
    <w:multiLevelType w:val="multilevel"/>
    <w:tmpl w:val="63040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ED2D9C"/>
    <w:multiLevelType w:val="multilevel"/>
    <w:tmpl w:val="FDE6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7226CC"/>
    <w:multiLevelType w:val="multilevel"/>
    <w:tmpl w:val="4110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05235"/>
    <w:multiLevelType w:val="multilevel"/>
    <w:tmpl w:val="E400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5013B9"/>
    <w:multiLevelType w:val="multilevel"/>
    <w:tmpl w:val="B3C0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5D76EA"/>
    <w:multiLevelType w:val="multilevel"/>
    <w:tmpl w:val="5E16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2570B8"/>
    <w:multiLevelType w:val="multilevel"/>
    <w:tmpl w:val="0A0A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B8045E"/>
    <w:multiLevelType w:val="multilevel"/>
    <w:tmpl w:val="8BC69DA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27B87895"/>
    <w:multiLevelType w:val="multilevel"/>
    <w:tmpl w:val="73D4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102898"/>
    <w:multiLevelType w:val="hybridMultilevel"/>
    <w:tmpl w:val="54CCA29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nsid w:val="2ACE5D4B"/>
    <w:multiLevelType w:val="multilevel"/>
    <w:tmpl w:val="BD8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55D11"/>
    <w:multiLevelType w:val="multilevel"/>
    <w:tmpl w:val="4C46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E642D5"/>
    <w:multiLevelType w:val="multilevel"/>
    <w:tmpl w:val="36D2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3D04BD"/>
    <w:multiLevelType w:val="multilevel"/>
    <w:tmpl w:val="068C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9E6A5E"/>
    <w:multiLevelType w:val="multilevel"/>
    <w:tmpl w:val="ECD0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991B9E"/>
    <w:multiLevelType w:val="multilevel"/>
    <w:tmpl w:val="658C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C45AD1"/>
    <w:multiLevelType w:val="hybridMultilevel"/>
    <w:tmpl w:val="9E2C79F4"/>
    <w:lvl w:ilvl="0" w:tplc="5D389E34">
      <w:numFmt w:val="bullet"/>
      <w:lvlText w:val="-"/>
      <w:lvlJc w:val="left"/>
      <w:pPr>
        <w:ind w:left="525" w:hanging="360"/>
      </w:pPr>
      <w:rPr>
        <w:rFonts w:ascii="Andalus" w:eastAsia="Times New Roman" w:hAnsi="Andalus" w:cs="Andalus" w:hint="default"/>
      </w:rPr>
    </w:lvl>
    <w:lvl w:ilvl="1" w:tplc="040C0003" w:tentative="1">
      <w:start w:val="1"/>
      <w:numFmt w:val="bullet"/>
      <w:lvlText w:val="o"/>
      <w:lvlJc w:val="left"/>
      <w:pPr>
        <w:ind w:left="1245" w:hanging="360"/>
      </w:pPr>
      <w:rPr>
        <w:rFonts w:ascii="Courier New" w:hAnsi="Courier New" w:cs="Courier New" w:hint="default"/>
      </w:rPr>
    </w:lvl>
    <w:lvl w:ilvl="2" w:tplc="040C0005" w:tentative="1">
      <w:start w:val="1"/>
      <w:numFmt w:val="bullet"/>
      <w:lvlText w:val=""/>
      <w:lvlJc w:val="left"/>
      <w:pPr>
        <w:ind w:left="1965" w:hanging="360"/>
      </w:pPr>
      <w:rPr>
        <w:rFonts w:ascii="Wingdings" w:hAnsi="Wingdings" w:hint="default"/>
      </w:rPr>
    </w:lvl>
    <w:lvl w:ilvl="3" w:tplc="040C0001" w:tentative="1">
      <w:start w:val="1"/>
      <w:numFmt w:val="bullet"/>
      <w:lvlText w:val=""/>
      <w:lvlJc w:val="left"/>
      <w:pPr>
        <w:ind w:left="2685" w:hanging="360"/>
      </w:pPr>
      <w:rPr>
        <w:rFonts w:ascii="Symbol" w:hAnsi="Symbol" w:hint="default"/>
      </w:rPr>
    </w:lvl>
    <w:lvl w:ilvl="4" w:tplc="040C0003" w:tentative="1">
      <w:start w:val="1"/>
      <w:numFmt w:val="bullet"/>
      <w:lvlText w:val="o"/>
      <w:lvlJc w:val="left"/>
      <w:pPr>
        <w:ind w:left="3405" w:hanging="360"/>
      </w:pPr>
      <w:rPr>
        <w:rFonts w:ascii="Courier New" w:hAnsi="Courier New" w:cs="Courier New" w:hint="default"/>
      </w:rPr>
    </w:lvl>
    <w:lvl w:ilvl="5" w:tplc="040C0005" w:tentative="1">
      <w:start w:val="1"/>
      <w:numFmt w:val="bullet"/>
      <w:lvlText w:val=""/>
      <w:lvlJc w:val="left"/>
      <w:pPr>
        <w:ind w:left="4125" w:hanging="360"/>
      </w:pPr>
      <w:rPr>
        <w:rFonts w:ascii="Wingdings" w:hAnsi="Wingdings" w:hint="default"/>
      </w:rPr>
    </w:lvl>
    <w:lvl w:ilvl="6" w:tplc="040C0001" w:tentative="1">
      <w:start w:val="1"/>
      <w:numFmt w:val="bullet"/>
      <w:lvlText w:val=""/>
      <w:lvlJc w:val="left"/>
      <w:pPr>
        <w:ind w:left="4845" w:hanging="360"/>
      </w:pPr>
      <w:rPr>
        <w:rFonts w:ascii="Symbol" w:hAnsi="Symbol" w:hint="default"/>
      </w:rPr>
    </w:lvl>
    <w:lvl w:ilvl="7" w:tplc="040C0003" w:tentative="1">
      <w:start w:val="1"/>
      <w:numFmt w:val="bullet"/>
      <w:lvlText w:val="o"/>
      <w:lvlJc w:val="left"/>
      <w:pPr>
        <w:ind w:left="5565" w:hanging="360"/>
      </w:pPr>
      <w:rPr>
        <w:rFonts w:ascii="Courier New" w:hAnsi="Courier New" w:cs="Courier New" w:hint="default"/>
      </w:rPr>
    </w:lvl>
    <w:lvl w:ilvl="8" w:tplc="040C0005" w:tentative="1">
      <w:start w:val="1"/>
      <w:numFmt w:val="bullet"/>
      <w:lvlText w:val=""/>
      <w:lvlJc w:val="left"/>
      <w:pPr>
        <w:ind w:left="6285" w:hanging="360"/>
      </w:pPr>
      <w:rPr>
        <w:rFonts w:ascii="Wingdings" w:hAnsi="Wingdings" w:hint="default"/>
      </w:rPr>
    </w:lvl>
  </w:abstractNum>
  <w:abstractNum w:abstractNumId="26">
    <w:nsid w:val="32CD1695"/>
    <w:multiLevelType w:val="multilevel"/>
    <w:tmpl w:val="28E64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A14D6C"/>
    <w:multiLevelType w:val="multilevel"/>
    <w:tmpl w:val="F64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AC5113"/>
    <w:multiLevelType w:val="multilevel"/>
    <w:tmpl w:val="0D36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3C6940"/>
    <w:multiLevelType w:val="multilevel"/>
    <w:tmpl w:val="2E0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D55C2D"/>
    <w:multiLevelType w:val="multilevel"/>
    <w:tmpl w:val="0086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F628D9"/>
    <w:multiLevelType w:val="multilevel"/>
    <w:tmpl w:val="7B1C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D75D16"/>
    <w:multiLevelType w:val="multilevel"/>
    <w:tmpl w:val="E478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F8341B"/>
    <w:multiLevelType w:val="multilevel"/>
    <w:tmpl w:val="4A8E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A0172C"/>
    <w:multiLevelType w:val="multilevel"/>
    <w:tmpl w:val="3124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92277F"/>
    <w:multiLevelType w:val="multilevel"/>
    <w:tmpl w:val="C7A0FA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9129FD"/>
    <w:multiLevelType w:val="multilevel"/>
    <w:tmpl w:val="11F0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155B3E"/>
    <w:multiLevelType w:val="multilevel"/>
    <w:tmpl w:val="42D2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D76489"/>
    <w:multiLevelType w:val="multilevel"/>
    <w:tmpl w:val="519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54E5385"/>
    <w:multiLevelType w:val="multilevel"/>
    <w:tmpl w:val="9D5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E61E80"/>
    <w:multiLevelType w:val="multilevel"/>
    <w:tmpl w:val="97B4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525FE2"/>
    <w:multiLevelType w:val="multilevel"/>
    <w:tmpl w:val="6898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E55707"/>
    <w:multiLevelType w:val="multilevel"/>
    <w:tmpl w:val="D560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3B3E39"/>
    <w:multiLevelType w:val="multilevel"/>
    <w:tmpl w:val="9D5E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1125E5"/>
    <w:multiLevelType w:val="multilevel"/>
    <w:tmpl w:val="ED14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A326BE"/>
    <w:multiLevelType w:val="multilevel"/>
    <w:tmpl w:val="FB0A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2E47C5"/>
    <w:multiLevelType w:val="multilevel"/>
    <w:tmpl w:val="1186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D42F21"/>
    <w:multiLevelType w:val="multilevel"/>
    <w:tmpl w:val="93A6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04149B9"/>
    <w:multiLevelType w:val="multilevel"/>
    <w:tmpl w:val="0720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EE796D"/>
    <w:multiLevelType w:val="multilevel"/>
    <w:tmpl w:val="5B08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1D071F"/>
    <w:multiLevelType w:val="multilevel"/>
    <w:tmpl w:val="E2F2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151420"/>
    <w:multiLevelType w:val="multilevel"/>
    <w:tmpl w:val="7B8E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35"/>
  </w:num>
  <w:num w:numId="4">
    <w:abstractNumId w:val="25"/>
  </w:num>
  <w:num w:numId="5">
    <w:abstractNumId w:val="1"/>
  </w:num>
  <w:num w:numId="6">
    <w:abstractNumId w:val="51"/>
  </w:num>
  <w:num w:numId="7">
    <w:abstractNumId w:val="43"/>
  </w:num>
  <w:num w:numId="8">
    <w:abstractNumId w:val="3"/>
  </w:num>
  <w:num w:numId="9">
    <w:abstractNumId w:val="2"/>
  </w:num>
  <w:num w:numId="10">
    <w:abstractNumId w:val="6"/>
  </w:num>
  <w:num w:numId="11">
    <w:abstractNumId w:val="24"/>
  </w:num>
  <w:num w:numId="12">
    <w:abstractNumId w:val="4"/>
  </w:num>
  <w:num w:numId="13">
    <w:abstractNumId w:val="26"/>
  </w:num>
  <w:num w:numId="14">
    <w:abstractNumId w:val="32"/>
  </w:num>
  <w:num w:numId="15">
    <w:abstractNumId w:val="17"/>
  </w:num>
  <w:num w:numId="16">
    <w:abstractNumId w:val="34"/>
  </w:num>
  <w:num w:numId="17">
    <w:abstractNumId w:val="27"/>
  </w:num>
  <w:num w:numId="18">
    <w:abstractNumId w:val="18"/>
  </w:num>
  <w:num w:numId="19">
    <w:abstractNumId w:val="16"/>
  </w:num>
  <w:num w:numId="20">
    <w:abstractNumId w:val="36"/>
  </w:num>
  <w:num w:numId="21">
    <w:abstractNumId w:val="10"/>
  </w:num>
  <w:num w:numId="22">
    <w:abstractNumId w:val="47"/>
  </w:num>
  <w:num w:numId="23">
    <w:abstractNumId w:val="44"/>
  </w:num>
  <w:num w:numId="24">
    <w:abstractNumId w:val="7"/>
  </w:num>
  <w:num w:numId="25">
    <w:abstractNumId w:val="49"/>
  </w:num>
  <w:num w:numId="26">
    <w:abstractNumId w:val="12"/>
  </w:num>
  <w:num w:numId="27">
    <w:abstractNumId w:val="23"/>
  </w:num>
  <w:num w:numId="28">
    <w:abstractNumId w:val="42"/>
  </w:num>
  <w:num w:numId="29">
    <w:abstractNumId w:val="22"/>
  </w:num>
  <w:num w:numId="30">
    <w:abstractNumId w:val="48"/>
  </w:num>
  <w:num w:numId="31">
    <w:abstractNumId w:val="20"/>
  </w:num>
  <w:num w:numId="32">
    <w:abstractNumId w:val="15"/>
  </w:num>
  <w:num w:numId="33">
    <w:abstractNumId w:val="13"/>
  </w:num>
  <w:num w:numId="34">
    <w:abstractNumId w:val="14"/>
  </w:num>
  <w:num w:numId="35">
    <w:abstractNumId w:val="19"/>
  </w:num>
  <w:num w:numId="36">
    <w:abstractNumId w:val="8"/>
  </w:num>
  <w:num w:numId="37">
    <w:abstractNumId w:val="39"/>
  </w:num>
  <w:num w:numId="38">
    <w:abstractNumId w:val="5"/>
  </w:num>
  <w:num w:numId="39">
    <w:abstractNumId w:val="37"/>
  </w:num>
  <w:num w:numId="40">
    <w:abstractNumId w:val="28"/>
  </w:num>
  <w:num w:numId="41">
    <w:abstractNumId w:val="33"/>
  </w:num>
  <w:num w:numId="42">
    <w:abstractNumId w:val="21"/>
  </w:num>
  <w:num w:numId="43">
    <w:abstractNumId w:val="29"/>
  </w:num>
  <w:num w:numId="44">
    <w:abstractNumId w:val="46"/>
  </w:num>
  <w:num w:numId="45">
    <w:abstractNumId w:val="40"/>
  </w:num>
  <w:num w:numId="46">
    <w:abstractNumId w:val="11"/>
  </w:num>
  <w:num w:numId="47">
    <w:abstractNumId w:val="45"/>
  </w:num>
  <w:num w:numId="48">
    <w:abstractNumId w:val="38"/>
  </w:num>
  <w:num w:numId="49">
    <w:abstractNumId w:val="30"/>
  </w:num>
  <w:num w:numId="50">
    <w:abstractNumId w:val="31"/>
  </w:num>
  <w:num w:numId="51">
    <w:abstractNumId w:val="41"/>
  </w:num>
  <w:num w:numId="52">
    <w:abstractNumId w:val="5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EF643F"/>
    <w:rsid w:val="00002878"/>
    <w:rsid w:val="00007D6A"/>
    <w:rsid w:val="00013783"/>
    <w:rsid w:val="00017390"/>
    <w:rsid w:val="00022E94"/>
    <w:rsid w:val="00026769"/>
    <w:rsid w:val="000340EA"/>
    <w:rsid w:val="00056E50"/>
    <w:rsid w:val="00061DD4"/>
    <w:rsid w:val="000627EC"/>
    <w:rsid w:val="000670DB"/>
    <w:rsid w:val="00072913"/>
    <w:rsid w:val="000808AC"/>
    <w:rsid w:val="0008354D"/>
    <w:rsid w:val="0009514D"/>
    <w:rsid w:val="000A6756"/>
    <w:rsid w:val="000C09C0"/>
    <w:rsid w:val="000C0DA7"/>
    <w:rsid w:val="000C5545"/>
    <w:rsid w:val="000E0ED2"/>
    <w:rsid w:val="000F26C2"/>
    <w:rsid w:val="000F69E1"/>
    <w:rsid w:val="00110061"/>
    <w:rsid w:val="00110D85"/>
    <w:rsid w:val="00113947"/>
    <w:rsid w:val="00126367"/>
    <w:rsid w:val="0013113E"/>
    <w:rsid w:val="00153F6F"/>
    <w:rsid w:val="0016149B"/>
    <w:rsid w:val="00161850"/>
    <w:rsid w:val="00167595"/>
    <w:rsid w:val="00171374"/>
    <w:rsid w:val="00172158"/>
    <w:rsid w:val="00180144"/>
    <w:rsid w:val="001801EE"/>
    <w:rsid w:val="0018348F"/>
    <w:rsid w:val="00184252"/>
    <w:rsid w:val="00190C58"/>
    <w:rsid w:val="00193D33"/>
    <w:rsid w:val="001C0FD1"/>
    <w:rsid w:val="001C581A"/>
    <w:rsid w:val="001E2785"/>
    <w:rsid w:val="001E7885"/>
    <w:rsid w:val="001F250E"/>
    <w:rsid w:val="00205708"/>
    <w:rsid w:val="00212696"/>
    <w:rsid w:val="00213DED"/>
    <w:rsid w:val="00232E2B"/>
    <w:rsid w:val="00237B6C"/>
    <w:rsid w:val="00243D6E"/>
    <w:rsid w:val="00246CF5"/>
    <w:rsid w:val="00267D27"/>
    <w:rsid w:val="0029475E"/>
    <w:rsid w:val="00294CE4"/>
    <w:rsid w:val="002A2476"/>
    <w:rsid w:val="002A2B18"/>
    <w:rsid w:val="002A61BD"/>
    <w:rsid w:val="002A7413"/>
    <w:rsid w:val="002C0F66"/>
    <w:rsid w:val="002C32B2"/>
    <w:rsid w:val="002D0B34"/>
    <w:rsid w:val="002D24B0"/>
    <w:rsid w:val="002D27D8"/>
    <w:rsid w:val="002D55FA"/>
    <w:rsid w:val="002E557F"/>
    <w:rsid w:val="002F0270"/>
    <w:rsid w:val="00300D19"/>
    <w:rsid w:val="00305878"/>
    <w:rsid w:val="00305DF9"/>
    <w:rsid w:val="0031078F"/>
    <w:rsid w:val="00311B3D"/>
    <w:rsid w:val="00313353"/>
    <w:rsid w:val="003161B0"/>
    <w:rsid w:val="00337180"/>
    <w:rsid w:val="003411AB"/>
    <w:rsid w:val="00342DA0"/>
    <w:rsid w:val="003477CA"/>
    <w:rsid w:val="003543B7"/>
    <w:rsid w:val="00363FDE"/>
    <w:rsid w:val="0039175A"/>
    <w:rsid w:val="0039482A"/>
    <w:rsid w:val="0039493D"/>
    <w:rsid w:val="003A282B"/>
    <w:rsid w:val="003A741C"/>
    <w:rsid w:val="003C318E"/>
    <w:rsid w:val="003D0530"/>
    <w:rsid w:val="003D3CF0"/>
    <w:rsid w:val="003D56C9"/>
    <w:rsid w:val="00403F57"/>
    <w:rsid w:val="00417D9A"/>
    <w:rsid w:val="00426A53"/>
    <w:rsid w:val="0044213B"/>
    <w:rsid w:val="00443480"/>
    <w:rsid w:val="00446295"/>
    <w:rsid w:val="00447727"/>
    <w:rsid w:val="00454B28"/>
    <w:rsid w:val="00497F0F"/>
    <w:rsid w:val="004A234D"/>
    <w:rsid w:val="004D58BC"/>
    <w:rsid w:val="004E4155"/>
    <w:rsid w:val="004F76C1"/>
    <w:rsid w:val="005055D3"/>
    <w:rsid w:val="005134D3"/>
    <w:rsid w:val="00516F6B"/>
    <w:rsid w:val="00523B74"/>
    <w:rsid w:val="00532137"/>
    <w:rsid w:val="00544F61"/>
    <w:rsid w:val="00546A45"/>
    <w:rsid w:val="0055015B"/>
    <w:rsid w:val="00560D83"/>
    <w:rsid w:val="00564594"/>
    <w:rsid w:val="0057035E"/>
    <w:rsid w:val="005921B9"/>
    <w:rsid w:val="0059327E"/>
    <w:rsid w:val="00594DEE"/>
    <w:rsid w:val="005B1E43"/>
    <w:rsid w:val="005B4502"/>
    <w:rsid w:val="005D61E4"/>
    <w:rsid w:val="005E1330"/>
    <w:rsid w:val="005F1527"/>
    <w:rsid w:val="005F473F"/>
    <w:rsid w:val="00601C33"/>
    <w:rsid w:val="006036B3"/>
    <w:rsid w:val="00610213"/>
    <w:rsid w:val="006203A6"/>
    <w:rsid w:val="00620CC8"/>
    <w:rsid w:val="006243E4"/>
    <w:rsid w:val="006467CF"/>
    <w:rsid w:val="00650E32"/>
    <w:rsid w:val="006547CA"/>
    <w:rsid w:val="00660685"/>
    <w:rsid w:val="00667484"/>
    <w:rsid w:val="006B1373"/>
    <w:rsid w:val="006C1026"/>
    <w:rsid w:val="006C4EED"/>
    <w:rsid w:val="006C79BE"/>
    <w:rsid w:val="006D7276"/>
    <w:rsid w:val="006E0D5C"/>
    <w:rsid w:val="006F21CA"/>
    <w:rsid w:val="00705906"/>
    <w:rsid w:val="00720EC4"/>
    <w:rsid w:val="00747868"/>
    <w:rsid w:val="00753F5B"/>
    <w:rsid w:val="00753FB7"/>
    <w:rsid w:val="00755FAA"/>
    <w:rsid w:val="007570F9"/>
    <w:rsid w:val="0075785E"/>
    <w:rsid w:val="00761C86"/>
    <w:rsid w:val="00775677"/>
    <w:rsid w:val="00780F23"/>
    <w:rsid w:val="0078315A"/>
    <w:rsid w:val="00784843"/>
    <w:rsid w:val="007854CF"/>
    <w:rsid w:val="00787D23"/>
    <w:rsid w:val="00793090"/>
    <w:rsid w:val="00795A20"/>
    <w:rsid w:val="007A3E45"/>
    <w:rsid w:val="007A4BF6"/>
    <w:rsid w:val="007A6B22"/>
    <w:rsid w:val="007C1A33"/>
    <w:rsid w:val="007C703A"/>
    <w:rsid w:val="007E263A"/>
    <w:rsid w:val="007E4620"/>
    <w:rsid w:val="007F026D"/>
    <w:rsid w:val="007F65D4"/>
    <w:rsid w:val="00800592"/>
    <w:rsid w:val="00807D2D"/>
    <w:rsid w:val="00810C64"/>
    <w:rsid w:val="00810CBB"/>
    <w:rsid w:val="0081479D"/>
    <w:rsid w:val="00831773"/>
    <w:rsid w:val="00836746"/>
    <w:rsid w:val="00841C32"/>
    <w:rsid w:val="00847399"/>
    <w:rsid w:val="008631BB"/>
    <w:rsid w:val="0087159B"/>
    <w:rsid w:val="00887FF9"/>
    <w:rsid w:val="008A3A72"/>
    <w:rsid w:val="008A487E"/>
    <w:rsid w:val="008A702C"/>
    <w:rsid w:val="008B6F6B"/>
    <w:rsid w:val="008D491B"/>
    <w:rsid w:val="00921E9B"/>
    <w:rsid w:val="00922F80"/>
    <w:rsid w:val="00923EB3"/>
    <w:rsid w:val="00925DC4"/>
    <w:rsid w:val="00932686"/>
    <w:rsid w:val="00935232"/>
    <w:rsid w:val="00941E50"/>
    <w:rsid w:val="00946AC4"/>
    <w:rsid w:val="00952110"/>
    <w:rsid w:val="00954612"/>
    <w:rsid w:val="00962378"/>
    <w:rsid w:val="0096279E"/>
    <w:rsid w:val="00962899"/>
    <w:rsid w:val="009717D1"/>
    <w:rsid w:val="0097436A"/>
    <w:rsid w:val="009765FB"/>
    <w:rsid w:val="00982E78"/>
    <w:rsid w:val="00984D4E"/>
    <w:rsid w:val="00995073"/>
    <w:rsid w:val="009B5C42"/>
    <w:rsid w:val="009C31B8"/>
    <w:rsid w:val="009C37C0"/>
    <w:rsid w:val="009C3A7D"/>
    <w:rsid w:val="009D19FE"/>
    <w:rsid w:val="009D422B"/>
    <w:rsid w:val="009D4A31"/>
    <w:rsid w:val="009D4CBF"/>
    <w:rsid w:val="009E27D2"/>
    <w:rsid w:val="00A047AB"/>
    <w:rsid w:val="00A13B6C"/>
    <w:rsid w:val="00A17027"/>
    <w:rsid w:val="00A20E82"/>
    <w:rsid w:val="00A22031"/>
    <w:rsid w:val="00A24D47"/>
    <w:rsid w:val="00A269B9"/>
    <w:rsid w:val="00A51494"/>
    <w:rsid w:val="00A53307"/>
    <w:rsid w:val="00A65702"/>
    <w:rsid w:val="00A667A2"/>
    <w:rsid w:val="00A66EF8"/>
    <w:rsid w:val="00A67B99"/>
    <w:rsid w:val="00A67FD9"/>
    <w:rsid w:val="00A75109"/>
    <w:rsid w:val="00A839FD"/>
    <w:rsid w:val="00A8562A"/>
    <w:rsid w:val="00A90098"/>
    <w:rsid w:val="00A90FAB"/>
    <w:rsid w:val="00AA2D1D"/>
    <w:rsid w:val="00AA636C"/>
    <w:rsid w:val="00AA74F0"/>
    <w:rsid w:val="00AB42A0"/>
    <w:rsid w:val="00AB50CD"/>
    <w:rsid w:val="00AC5728"/>
    <w:rsid w:val="00AC6D76"/>
    <w:rsid w:val="00AC6F41"/>
    <w:rsid w:val="00AD17FD"/>
    <w:rsid w:val="00AD5405"/>
    <w:rsid w:val="00AE0A68"/>
    <w:rsid w:val="00AE1536"/>
    <w:rsid w:val="00AE6497"/>
    <w:rsid w:val="00AE79A7"/>
    <w:rsid w:val="00AF7277"/>
    <w:rsid w:val="00B00D38"/>
    <w:rsid w:val="00B100F2"/>
    <w:rsid w:val="00B13BAE"/>
    <w:rsid w:val="00B14AF3"/>
    <w:rsid w:val="00B17E8F"/>
    <w:rsid w:val="00B33F24"/>
    <w:rsid w:val="00B44898"/>
    <w:rsid w:val="00B44E68"/>
    <w:rsid w:val="00B50A24"/>
    <w:rsid w:val="00B555A6"/>
    <w:rsid w:val="00B572BD"/>
    <w:rsid w:val="00B63FFC"/>
    <w:rsid w:val="00B678BD"/>
    <w:rsid w:val="00B73652"/>
    <w:rsid w:val="00B81E87"/>
    <w:rsid w:val="00B979F8"/>
    <w:rsid w:val="00BB3C3C"/>
    <w:rsid w:val="00BC7568"/>
    <w:rsid w:val="00C00655"/>
    <w:rsid w:val="00C07B1E"/>
    <w:rsid w:val="00C20804"/>
    <w:rsid w:val="00C27479"/>
    <w:rsid w:val="00C31865"/>
    <w:rsid w:val="00C35C37"/>
    <w:rsid w:val="00C431C3"/>
    <w:rsid w:val="00C43910"/>
    <w:rsid w:val="00C474B3"/>
    <w:rsid w:val="00C52184"/>
    <w:rsid w:val="00C61B26"/>
    <w:rsid w:val="00C675C4"/>
    <w:rsid w:val="00C70219"/>
    <w:rsid w:val="00C71D92"/>
    <w:rsid w:val="00C75184"/>
    <w:rsid w:val="00C815B6"/>
    <w:rsid w:val="00C81EA9"/>
    <w:rsid w:val="00C927DE"/>
    <w:rsid w:val="00CA6E25"/>
    <w:rsid w:val="00CB1ED9"/>
    <w:rsid w:val="00CB45B2"/>
    <w:rsid w:val="00CF2F3E"/>
    <w:rsid w:val="00CF2FEB"/>
    <w:rsid w:val="00D006AA"/>
    <w:rsid w:val="00D03636"/>
    <w:rsid w:val="00D05E76"/>
    <w:rsid w:val="00D11BD4"/>
    <w:rsid w:val="00D31B5F"/>
    <w:rsid w:val="00D413D2"/>
    <w:rsid w:val="00D44DCB"/>
    <w:rsid w:val="00D47B10"/>
    <w:rsid w:val="00D51306"/>
    <w:rsid w:val="00D60990"/>
    <w:rsid w:val="00D72E55"/>
    <w:rsid w:val="00D91A44"/>
    <w:rsid w:val="00D95C53"/>
    <w:rsid w:val="00DA18BA"/>
    <w:rsid w:val="00DA33F9"/>
    <w:rsid w:val="00DA5DDB"/>
    <w:rsid w:val="00DB3AB3"/>
    <w:rsid w:val="00DB7995"/>
    <w:rsid w:val="00DD1F1B"/>
    <w:rsid w:val="00DF6FD5"/>
    <w:rsid w:val="00E046AD"/>
    <w:rsid w:val="00E4307E"/>
    <w:rsid w:val="00E66207"/>
    <w:rsid w:val="00E71EF2"/>
    <w:rsid w:val="00E742EC"/>
    <w:rsid w:val="00E83D3D"/>
    <w:rsid w:val="00E8614E"/>
    <w:rsid w:val="00E92B89"/>
    <w:rsid w:val="00EA7BB3"/>
    <w:rsid w:val="00EB2E51"/>
    <w:rsid w:val="00EC151D"/>
    <w:rsid w:val="00EC6A3B"/>
    <w:rsid w:val="00EC6B88"/>
    <w:rsid w:val="00ED337C"/>
    <w:rsid w:val="00ED3583"/>
    <w:rsid w:val="00ED5CC2"/>
    <w:rsid w:val="00EF2381"/>
    <w:rsid w:val="00EF4AF6"/>
    <w:rsid w:val="00EF530A"/>
    <w:rsid w:val="00EF643F"/>
    <w:rsid w:val="00EF7479"/>
    <w:rsid w:val="00F00B80"/>
    <w:rsid w:val="00F01F6A"/>
    <w:rsid w:val="00F11F99"/>
    <w:rsid w:val="00F32807"/>
    <w:rsid w:val="00F506DD"/>
    <w:rsid w:val="00F51105"/>
    <w:rsid w:val="00F57617"/>
    <w:rsid w:val="00F63CE3"/>
    <w:rsid w:val="00F721B2"/>
    <w:rsid w:val="00F767F5"/>
    <w:rsid w:val="00F80A40"/>
    <w:rsid w:val="00F90B34"/>
    <w:rsid w:val="00F92CC4"/>
    <w:rsid w:val="00FA1A17"/>
    <w:rsid w:val="00FA424A"/>
    <w:rsid w:val="00FA7E7A"/>
    <w:rsid w:val="00FB04D8"/>
    <w:rsid w:val="00FB0F2F"/>
    <w:rsid w:val="00FB406D"/>
    <w:rsid w:val="00FC37CC"/>
    <w:rsid w:val="00FD6EF6"/>
    <w:rsid w:val="00FE52AD"/>
    <w:rsid w:val="00FE65CB"/>
    <w:rsid w:val="00FF71B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3" type="connector" idref="#Connecteur droit avec flèch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D2"/>
  </w:style>
  <w:style w:type="paragraph" w:styleId="Titre1">
    <w:name w:val="heading 1"/>
    <w:basedOn w:val="Normal"/>
    <w:next w:val="Normal"/>
    <w:link w:val="Titre1Car"/>
    <w:uiPriority w:val="9"/>
    <w:qFormat/>
    <w:rsid w:val="00294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0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4CB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D4C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27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27DE"/>
    <w:rPr>
      <w:rFonts w:ascii="Tahoma" w:hAnsi="Tahoma" w:cs="Tahoma"/>
      <w:sz w:val="16"/>
      <w:szCs w:val="16"/>
    </w:rPr>
  </w:style>
  <w:style w:type="paragraph" w:styleId="En-tte">
    <w:name w:val="header"/>
    <w:basedOn w:val="Normal"/>
    <w:link w:val="En-tteCar"/>
    <w:uiPriority w:val="99"/>
    <w:unhideWhenUsed/>
    <w:rsid w:val="00720EC4"/>
    <w:pPr>
      <w:tabs>
        <w:tab w:val="center" w:pos="4153"/>
        <w:tab w:val="right" w:pos="8306"/>
      </w:tabs>
      <w:spacing w:after="0" w:line="240" w:lineRule="auto"/>
    </w:pPr>
  </w:style>
  <w:style w:type="character" w:customStyle="1" w:styleId="En-tteCar">
    <w:name w:val="En-tête Car"/>
    <w:basedOn w:val="Policepardfaut"/>
    <w:link w:val="En-tte"/>
    <w:uiPriority w:val="99"/>
    <w:rsid w:val="00720EC4"/>
  </w:style>
  <w:style w:type="paragraph" w:styleId="Pieddepage">
    <w:name w:val="footer"/>
    <w:basedOn w:val="Normal"/>
    <w:link w:val="PieddepageCar"/>
    <w:uiPriority w:val="99"/>
    <w:unhideWhenUsed/>
    <w:rsid w:val="00720EC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20EC4"/>
  </w:style>
  <w:style w:type="paragraph" w:styleId="Paragraphedeliste">
    <w:name w:val="List Paragraph"/>
    <w:basedOn w:val="Normal"/>
    <w:uiPriority w:val="34"/>
    <w:qFormat/>
    <w:rsid w:val="00161850"/>
    <w:pPr>
      <w:ind w:left="720"/>
      <w:contextualSpacing/>
    </w:pPr>
  </w:style>
  <w:style w:type="paragraph" w:customStyle="1" w:styleId="Default">
    <w:name w:val="Default"/>
    <w:rsid w:val="007F026D"/>
    <w:pPr>
      <w:autoSpaceDE w:val="0"/>
      <w:autoSpaceDN w:val="0"/>
      <w:adjustRightInd w:val="0"/>
      <w:spacing w:after="0" w:line="240" w:lineRule="auto"/>
    </w:pPr>
    <w:rPr>
      <w:rFonts w:ascii="Arial" w:hAnsi="Arial" w:cs="Arial"/>
      <w:color w:val="000000"/>
      <w:sz w:val="24"/>
      <w:szCs w:val="24"/>
    </w:rPr>
  </w:style>
  <w:style w:type="paragraph" w:styleId="Corpsdetexte">
    <w:name w:val="Body Text"/>
    <w:basedOn w:val="Normal"/>
    <w:link w:val="CorpsdetexteCar"/>
    <w:rsid w:val="00847399"/>
    <w:pPr>
      <w:shd w:val="clear" w:color="auto" w:fill="FFFFFF"/>
      <w:autoSpaceDE w:val="0"/>
      <w:autoSpaceDN w:val="0"/>
      <w:adjustRightInd w:val="0"/>
      <w:spacing w:after="0" w:line="240" w:lineRule="auto"/>
    </w:pPr>
    <w:rPr>
      <w:rFonts w:ascii="Bodoni MT" w:eastAsia="TarzanaNarrow" w:hAnsi="Bodoni MT" w:cs="Arial"/>
      <w:sz w:val="24"/>
      <w:szCs w:val="24"/>
    </w:rPr>
  </w:style>
  <w:style w:type="character" w:customStyle="1" w:styleId="CorpsdetexteCar">
    <w:name w:val="Corps de texte Car"/>
    <w:basedOn w:val="Policepardfaut"/>
    <w:link w:val="Corpsdetexte"/>
    <w:rsid w:val="00847399"/>
    <w:rPr>
      <w:rFonts w:ascii="Bodoni MT" w:eastAsia="TarzanaNarrow" w:hAnsi="Bodoni MT" w:cs="Arial"/>
      <w:sz w:val="24"/>
      <w:szCs w:val="24"/>
      <w:shd w:val="clear" w:color="auto" w:fill="FFFFFF"/>
    </w:rPr>
  </w:style>
  <w:style w:type="paragraph" w:styleId="NormalWeb">
    <w:name w:val="Normal (Web)"/>
    <w:basedOn w:val="Normal"/>
    <w:uiPriority w:val="99"/>
    <w:rsid w:val="00EC151D"/>
    <w:pPr>
      <w:shd w:val="clear" w:color="auto" w:fill="FFFFFF"/>
      <w:autoSpaceDE w:val="0"/>
      <w:autoSpaceDN w:val="0"/>
      <w:adjustRightInd w:val="0"/>
      <w:spacing w:after="0" w:line="240" w:lineRule="auto"/>
    </w:pPr>
    <w:rPr>
      <w:rFonts w:ascii="Bodoni MT" w:eastAsia="TarzanaNarrow" w:hAnsi="Bodoni MT" w:cs="Arial"/>
      <w:sz w:val="24"/>
      <w:szCs w:val="24"/>
    </w:rPr>
  </w:style>
  <w:style w:type="character" w:styleId="Lienhypertexte">
    <w:name w:val="Hyperlink"/>
    <w:basedOn w:val="Policepardfaut"/>
    <w:uiPriority w:val="99"/>
    <w:unhideWhenUsed/>
    <w:rsid w:val="00EC151D"/>
    <w:rPr>
      <w:color w:val="0000FF"/>
      <w:u w:val="single"/>
    </w:rPr>
  </w:style>
  <w:style w:type="character" w:customStyle="1" w:styleId="nowrap">
    <w:name w:val="nowrap"/>
    <w:basedOn w:val="Policepardfaut"/>
    <w:rsid w:val="00EC151D"/>
  </w:style>
  <w:style w:type="character" w:customStyle="1" w:styleId="apple-converted-space">
    <w:name w:val="apple-converted-space"/>
    <w:basedOn w:val="Policepardfaut"/>
    <w:rsid w:val="007E4620"/>
  </w:style>
  <w:style w:type="character" w:customStyle="1" w:styleId="Titre3Car">
    <w:name w:val="Titre 3 Car"/>
    <w:basedOn w:val="Policepardfaut"/>
    <w:link w:val="Titre3"/>
    <w:uiPriority w:val="9"/>
    <w:rsid w:val="009D4CB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D4CBF"/>
    <w:rPr>
      <w:rFonts w:asciiTheme="majorHAnsi" w:eastAsiaTheme="majorEastAsia" w:hAnsiTheme="majorHAnsi" w:cstheme="majorBidi"/>
      <w:b/>
      <w:bCs/>
      <w:i/>
      <w:iCs/>
      <w:color w:val="4F81BD" w:themeColor="accent1"/>
    </w:rPr>
  </w:style>
  <w:style w:type="character" w:customStyle="1" w:styleId="lang-en">
    <w:name w:val="lang-en"/>
    <w:basedOn w:val="Policepardfaut"/>
    <w:rsid w:val="009D4CBF"/>
  </w:style>
  <w:style w:type="character" w:customStyle="1" w:styleId="mw-headline">
    <w:name w:val="mw-headline"/>
    <w:basedOn w:val="Policepardfaut"/>
    <w:rsid w:val="009D4CBF"/>
  </w:style>
  <w:style w:type="character" w:customStyle="1" w:styleId="mw-editsection-bracket">
    <w:name w:val="mw-editsection-bracket"/>
    <w:basedOn w:val="Policepardfaut"/>
    <w:rsid w:val="009D4CBF"/>
  </w:style>
  <w:style w:type="character" w:styleId="lev">
    <w:name w:val="Strong"/>
    <w:basedOn w:val="Policepardfaut"/>
    <w:uiPriority w:val="22"/>
    <w:qFormat/>
    <w:rsid w:val="009D4CBF"/>
    <w:rPr>
      <w:b/>
      <w:bCs/>
    </w:rPr>
  </w:style>
  <w:style w:type="character" w:customStyle="1" w:styleId="mwe-math-mathml-inline">
    <w:name w:val="mwe-math-mathml-inline"/>
    <w:basedOn w:val="Policepardfaut"/>
    <w:rsid w:val="009D4CBF"/>
  </w:style>
  <w:style w:type="character" w:customStyle="1" w:styleId="ouvrage">
    <w:name w:val="ouvrage"/>
    <w:basedOn w:val="Policepardfaut"/>
    <w:rsid w:val="00650E32"/>
  </w:style>
  <w:style w:type="character" w:customStyle="1" w:styleId="nomauteur">
    <w:name w:val="nom_auteur"/>
    <w:basedOn w:val="Policepardfaut"/>
    <w:rsid w:val="00650E32"/>
  </w:style>
  <w:style w:type="character" w:styleId="CitationHTML">
    <w:name w:val="HTML Cite"/>
    <w:basedOn w:val="Policepardfaut"/>
    <w:uiPriority w:val="99"/>
    <w:semiHidden/>
    <w:unhideWhenUsed/>
    <w:rsid w:val="00650E32"/>
    <w:rPr>
      <w:i/>
      <w:iCs/>
    </w:rPr>
  </w:style>
  <w:style w:type="character" w:customStyle="1" w:styleId="super">
    <w:name w:val="super"/>
    <w:basedOn w:val="Policepardfaut"/>
    <w:rsid w:val="009717D1"/>
  </w:style>
  <w:style w:type="character" w:customStyle="1" w:styleId="small-caps">
    <w:name w:val="small-caps"/>
    <w:basedOn w:val="Policepardfaut"/>
    <w:rsid w:val="00F57617"/>
  </w:style>
  <w:style w:type="paragraph" w:customStyle="1" w:styleId="exnorm">
    <w:name w:val="exnorm"/>
    <w:basedOn w:val="Normal"/>
    <w:rsid w:val="00F57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
    <w:name w:val="norm"/>
    <w:basedOn w:val="Policepardfaut"/>
    <w:rsid w:val="00205708"/>
  </w:style>
  <w:style w:type="paragraph" w:customStyle="1" w:styleId="norm1">
    <w:name w:val="norm1"/>
    <w:basedOn w:val="Normal"/>
    <w:rsid w:val="002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text1l">
    <w:name w:val="gatext1l"/>
    <w:basedOn w:val="Normal"/>
    <w:rsid w:val="00205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29475E"/>
    <w:rPr>
      <w:rFonts w:asciiTheme="majorHAnsi" w:eastAsiaTheme="majorEastAsia" w:hAnsiTheme="majorHAnsi" w:cstheme="majorBidi"/>
      <w:b/>
      <w:bCs/>
      <w:color w:val="365F91" w:themeColor="accent1" w:themeShade="BF"/>
      <w:sz w:val="28"/>
      <w:szCs w:val="28"/>
    </w:rPr>
  </w:style>
  <w:style w:type="paragraph" w:customStyle="1" w:styleId="Pa0">
    <w:name w:val="Pa0"/>
    <w:basedOn w:val="Default"/>
    <w:next w:val="Default"/>
    <w:uiPriority w:val="99"/>
    <w:rsid w:val="00922F80"/>
    <w:pPr>
      <w:spacing w:line="241" w:lineRule="atLeast"/>
    </w:pPr>
    <w:rPr>
      <w:rFonts w:eastAsiaTheme="minorHAnsi"/>
      <w:color w:val="auto"/>
      <w:lang w:eastAsia="en-US"/>
    </w:rPr>
  </w:style>
  <w:style w:type="character" w:customStyle="1" w:styleId="A2">
    <w:name w:val="A2"/>
    <w:uiPriority w:val="99"/>
    <w:rsid w:val="00922F80"/>
    <w:rPr>
      <w:color w:val="000000"/>
      <w:sz w:val="20"/>
      <w:szCs w:val="20"/>
    </w:rPr>
  </w:style>
  <w:style w:type="paragraph" w:customStyle="1" w:styleId="Pa2">
    <w:name w:val="Pa2"/>
    <w:basedOn w:val="Default"/>
    <w:next w:val="Default"/>
    <w:uiPriority w:val="99"/>
    <w:rsid w:val="00922F80"/>
    <w:pPr>
      <w:spacing w:line="241" w:lineRule="atLeast"/>
    </w:pPr>
    <w:rPr>
      <w:rFonts w:eastAsiaTheme="minorHAnsi"/>
      <w:color w:val="auto"/>
      <w:lang w:eastAsia="en-US"/>
    </w:rPr>
  </w:style>
  <w:style w:type="character" w:customStyle="1" w:styleId="A3">
    <w:name w:val="A3"/>
    <w:uiPriority w:val="99"/>
    <w:rsid w:val="00922F80"/>
    <w:rPr>
      <w:b/>
      <w:bCs/>
      <w:color w:val="000000"/>
      <w:sz w:val="28"/>
      <w:szCs w:val="28"/>
    </w:rPr>
  </w:style>
  <w:style w:type="character" w:customStyle="1" w:styleId="Titre2Car">
    <w:name w:val="Titre 2 Car"/>
    <w:basedOn w:val="Policepardfaut"/>
    <w:link w:val="Titre2"/>
    <w:uiPriority w:val="9"/>
    <w:rsid w:val="00AB50CD"/>
    <w:rPr>
      <w:rFonts w:asciiTheme="majorHAnsi" w:eastAsiaTheme="majorEastAsia" w:hAnsiTheme="majorHAnsi" w:cstheme="majorBidi"/>
      <w:b/>
      <w:bCs/>
      <w:color w:val="4F81BD" w:themeColor="accent1"/>
      <w:sz w:val="26"/>
      <w:szCs w:val="26"/>
    </w:rPr>
  </w:style>
  <w:style w:type="character" w:styleId="DfinitionHTML">
    <w:name w:val="HTML Definition"/>
    <w:basedOn w:val="Policepardfaut"/>
    <w:uiPriority w:val="99"/>
    <w:semiHidden/>
    <w:unhideWhenUsed/>
    <w:rsid w:val="00667484"/>
    <w:rPr>
      <w:i/>
      <w:iCs/>
    </w:rPr>
  </w:style>
  <w:style w:type="character" w:customStyle="1" w:styleId="citation">
    <w:name w:val="citation"/>
    <w:basedOn w:val="Policepardfaut"/>
    <w:rsid w:val="00667484"/>
  </w:style>
  <w:style w:type="character" w:customStyle="1" w:styleId="indicateur-langue">
    <w:name w:val="indicateur-langue"/>
    <w:basedOn w:val="Policepardfaut"/>
    <w:rsid w:val="002C0F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D2"/>
  </w:style>
  <w:style w:type="paragraph" w:styleId="Titre1">
    <w:name w:val="heading 1"/>
    <w:basedOn w:val="Normal"/>
    <w:next w:val="Normal"/>
    <w:link w:val="Titre1Car"/>
    <w:uiPriority w:val="9"/>
    <w:qFormat/>
    <w:rsid w:val="00294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0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4CB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D4C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27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27DE"/>
    <w:rPr>
      <w:rFonts w:ascii="Tahoma" w:hAnsi="Tahoma" w:cs="Tahoma"/>
      <w:sz w:val="16"/>
      <w:szCs w:val="16"/>
    </w:rPr>
  </w:style>
  <w:style w:type="paragraph" w:styleId="En-tte">
    <w:name w:val="header"/>
    <w:basedOn w:val="Normal"/>
    <w:link w:val="En-tteCar"/>
    <w:uiPriority w:val="99"/>
    <w:unhideWhenUsed/>
    <w:rsid w:val="00720EC4"/>
    <w:pPr>
      <w:tabs>
        <w:tab w:val="center" w:pos="4153"/>
        <w:tab w:val="right" w:pos="8306"/>
      </w:tabs>
      <w:spacing w:after="0" w:line="240" w:lineRule="auto"/>
    </w:pPr>
  </w:style>
  <w:style w:type="character" w:customStyle="1" w:styleId="En-tteCar">
    <w:name w:val="En-tête Car"/>
    <w:basedOn w:val="Policepardfaut"/>
    <w:link w:val="En-tte"/>
    <w:uiPriority w:val="99"/>
    <w:rsid w:val="00720EC4"/>
  </w:style>
  <w:style w:type="paragraph" w:styleId="Pieddepage">
    <w:name w:val="footer"/>
    <w:basedOn w:val="Normal"/>
    <w:link w:val="PieddepageCar"/>
    <w:uiPriority w:val="99"/>
    <w:unhideWhenUsed/>
    <w:rsid w:val="00720EC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20EC4"/>
  </w:style>
  <w:style w:type="paragraph" w:styleId="Paragraphedeliste">
    <w:name w:val="List Paragraph"/>
    <w:basedOn w:val="Normal"/>
    <w:uiPriority w:val="34"/>
    <w:qFormat/>
    <w:rsid w:val="00161850"/>
    <w:pPr>
      <w:ind w:left="720"/>
      <w:contextualSpacing/>
    </w:pPr>
  </w:style>
  <w:style w:type="paragraph" w:customStyle="1" w:styleId="Default">
    <w:name w:val="Default"/>
    <w:rsid w:val="007F026D"/>
    <w:pPr>
      <w:autoSpaceDE w:val="0"/>
      <w:autoSpaceDN w:val="0"/>
      <w:adjustRightInd w:val="0"/>
      <w:spacing w:after="0" w:line="240" w:lineRule="auto"/>
    </w:pPr>
    <w:rPr>
      <w:rFonts w:ascii="Arial" w:hAnsi="Arial" w:cs="Arial"/>
      <w:color w:val="000000"/>
      <w:sz w:val="24"/>
      <w:szCs w:val="24"/>
    </w:rPr>
  </w:style>
  <w:style w:type="paragraph" w:styleId="Corpsdetexte">
    <w:name w:val="Body Text"/>
    <w:basedOn w:val="Normal"/>
    <w:link w:val="CorpsdetexteCar"/>
    <w:rsid w:val="00847399"/>
    <w:pPr>
      <w:shd w:val="clear" w:color="auto" w:fill="FFFFFF"/>
      <w:autoSpaceDE w:val="0"/>
      <w:autoSpaceDN w:val="0"/>
      <w:adjustRightInd w:val="0"/>
      <w:spacing w:after="0" w:line="240" w:lineRule="auto"/>
    </w:pPr>
    <w:rPr>
      <w:rFonts w:ascii="Bodoni MT" w:eastAsia="TarzanaNarrow" w:hAnsi="Bodoni MT" w:cs="Arial"/>
      <w:sz w:val="24"/>
      <w:szCs w:val="24"/>
    </w:rPr>
  </w:style>
  <w:style w:type="character" w:customStyle="1" w:styleId="CorpsdetexteCar">
    <w:name w:val="Corps de texte Car"/>
    <w:basedOn w:val="Policepardfaut"/>
    <w:link w:val="Corpsdetexte"/>
    <w:rsid w:val="00847399"/>
    <w:rPr>
      <w:rFonts w:ascii="Bodoni MT" w:eastAsia="TarzanaNarrow" w:hAnsi="Bodoni MT" w:cs="Arial"/>
      <w:sz w:val="24"/>
      <w:szCs w:val="24"/>
      <w:shd w:val="clear" w:color="auto" w:fill="FFFFFF"/>
    </w:rPr>
  </w:style>
  <w:style w:type="paragraph" w:styleId="NormalWeb">
    <w:name w:val="Normal (Web)"/>
    <w:basedOn w:val="Normal"/>
    <w:uiPriority w:val="99"/>
    <w:rsid w:val="00EC151D"/>
    <w:pPr>
      <w:shd w:val="clear" w:color="auto" w:fill="FFFFFF"/>
      <w:autoSpaceDE w:val="0"/>
      <w:autoSpaceDN w:val="0"/>
      <w:adjustRightInd w:val="0"/>
      <w:spacing w:after="0" w:line="240" w:lineRule="auto"/>
    </w:pPr>
    <w:rPr>
      <w:rFonts w:ascii="Bodoni MT" w:eastAsia="TarzanaNarrow" w:hAnsi="Bodoni MT" w:cs="Arial"/>
      <w:sz w:val="24"/>
      <w:szCs w:val="24"/>
    </w:rPr>
  </w:style>
  <w:style w:type="character" w:styleId="Lienhypertexte">
    <w:name w:val="Hyperlink"/>
    <w:basedOn w:val="Policepardfaut"/>
    <w:uiPriority w:val="99"/>
    <w:unhideWhenUsed/>
    <w:rsid w:val="00EC151D"/>
    <w:rPr>
      <w:color w:val="0000FF"/>
      <w:u w:val="single"/>
    </w:rPr>
  </w:style>
  <w:style w:type="character" w:customStyle="1" w:styleId="nowrap">
    <w:name w:val="nowrap"/>
    <w:basedOn w:val="Policepardfaut"/>
    <w:rsid w:val="00EC151D"/>
  </w:style>
  <w:style w:type="character" w:customStyle="1" w:styleId="apple-converted-space">
    <w:name w:val="apple-converted-space"/>
    <w:basedOn w:val="Policepardfaut"/>
    <w:rsid w:val="007E4620"/>
  </w:style>
  <w:style w:type="character" w:customStyle="1" w:styleId="Titre3Car">
    <w:name w:val="Titre 3 Car"/>
    <w:basedOn w:val="Policepardfaut"/>
    <w:link w:val="Titre3"/>
    <w:uiPriority w:val="9"/>
    <w:rsid w:val="009D4CB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D4CBF"/>
    <w:rPr>
      <w:rFonts w:asciiTheme="majorHAnsi" w:eastAsiaTheme="majorEastAsia" w:hAnsiTheme="majorHAnsi" w:cstheme="majorBidi"/>
      <w:b/>
      <w:bCs/>
      <w:i/>
      <w:iCs/>
      <w:color w:val="4F81BD" w:themeColor="accent1"/>
    </w:rPr>
  </w:style>
  <w:style w:type="character" w:customStyle="1" w:styleId="lang-en">
    <w:name w:val="lang-en"/>
    <w:basedOn w:val="Policepardfaut"/>
    <w:rsid w:val="009D4CBF"/>
  </w:style>
  <w:style w:type="character" w:customStyle="1" w:styleId="mw-headline">
    <w:name w:val="mw-headline"/>
    <w:basedOn w:val="Policepardfaut"/>
    <w:rsid w:val="009D4CBF"/>
  </w:style>
  <w:style w:type="character" w:customStyle="1" w:styleId="mw-editsection-bracket">
    <w:name w:val="mw-editsection-bracket"/>
    <w:basedOn w:val="Policepardfaut"/>
    <w:rsid w:val="009D4CBF"/>
  </w:style>
  <w:style w:type="character" w:styleId="lev">
    <w:name w:val="Strong"/>
    <w:basedOn w:val="Policepardfaut"/>
    <w:uiPriority w:val="22"/>
    <w:qFormat/>
    <w:rsid w:val="009D4CBF"/>
    <w:rPr>
      <w:b/>
      <w:bCs/>
    </w:rPr>
  </w:style>
  <w:style w:type="character" w:customStyle="1" w:styleId="mwe-math-mathml-inline">
    <w:name w:val="mwe-math-mathml-inline"/>
    <w:basedOn w:val="Policepardfaut"/>
    <w:rsid w:val="009D4CBF"/>
  </w:style>
  <w:style w:type="character" w:customStyle="1" w:styleId="ouvrage">
    <w:name w:val="ouvrage"/>
    <w:basedOn w:val="Policepardfaut"/>
    <w:rsid w:val="00650E32"/>
  </w:style>
  <w:style w:type="character" w:customStyle="1" w:styleId="nomauteur">
    <w:name w:val="nom_auteur"/>
    <w:basedOn w:val="Policepardfaut"/>
    <w:rsid w:val="00650E32"/>
  </w:style>
  <w:style w:type="character" w:styleId="CitationHTML">
    <w:name w:val="HTML Cite"/>
    <w:basedOn w:val="Policepardfaut"/>
    <w:uiPriority w:val="99"/>
    <w:semiHidden/>
    <w:unhideWhenUsed/>
    <w:rsid w:val="00650E32"/>
    <w:rPr>
      <w:i/>
      <w:iCs/>
    </w:rPr>
  </w:style>
  <w:style w:type="character" w:customStyle="1" w:styleId="super">
    <w:name w:val="super"/>
    <w:basedOn w:val="Policepardfaut"/>
    <w:rsid w:val="009717D1"/>
  </w:style>
  <w:style w:type="character" w:customStyle="1" w:styleId="small-caps">
    <w:name w:val="small-caps"/>
    <w:basedOn w:val="Policepardfaut"/>
    <w:rsid w:val="00F57617"/>
  </w:style>
  <w:style w:type="paragraph" w:customStyle="1" w:styleId="exnorm">
    <w:name w:val="exnorm"/>
    <w:basedOn w:val="Normal"/>
    <w:rsid w:val="00F57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
    <w:name w:val="norm"/>
    <w:basedOn w:val="Policepardfaut"/>
    <w:rsid w:val="00205708"/>
  </w:style>
  <w:style w:type="paragraph" w:customStyle="1" w:styleId="norm1">
    <w:name w:val="norm1"/>
    <w:basedOn w:val="Normal"/>
    <w:rsid w:val="002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text1l">
    <w:name w:val="gatext1l"/>
    <w:basedOn w:val="Normal"/>
    <w:rsid w:val="00205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29475E"/>
    <w:rPr>
      <w:rFonts w:asciiTheme="majorHAnsi" w:eastAsiaTheme="majorEastAsia" w:hAnsiTheme="majorHAnsi" w:cstheme="majorBidi"/>
      <w:b/>
      <w:bCs/>
      <w:color w:val="365F91" w:themeColor="accent1" w:themeShade="BF"/>
      <w:sz w:val="28"/>
      <w:szCs w:val="28"/>
    </w:rPr>
  </w:style>
  <w:style w:type="paragraph" w:customStyle="1" w:styleId="Pa0">
    <w:name w:val="Pa0"/>
    <w:basedOn w:val="Default"/>
    <w:next w:val="Default"/>
    <w:uiPriority w:val="99"/>
    <w:rsid w:val="00922F80"/>
    <w:pPr>
      <w:spacing w:line="241" w:lineRule="atLeast"/>
    </w:pPr>
    <w:rPr>
      <w:rFonts w:eastAsiaTheme="minorHAnsi"/>
      <w:color w:val="auto"/>
      <w:lang w:eastAsia="en-US"/>
    </w:rPr>
  </w:style>
  <w:style w:type="character" w:customStyle="1" w:styleId="A2">
    <w:name w:val="A2"/>
    <w:uiPriority w:val="99"/>
    <w:rsid w:val="00922F80"/>
    <w:rPr>
      <w:color w:val="000000"/>
      <w:sz w:val="20"/>
      <w:szCs w:val="20"/>
    </w:rPr>
  </w:style>
  <w:style w:type="paragraph" w:customStyle="1" w:styleId="Pa2">
    <w:name w:val="Pa2"/>
    <w:basedOn w:val="Default"/>
    <w:next w:val="Default"/>
    <w:uiPriority w:val="99"/>
    <w:rsid w:val="00922F80"/>
    <w:pPr>
      <w:spacing w:line="241" w:lineRule="atLeast"/>
    </w:pPr>
    <w:rPr>
      <w:rFonts w:eastAsiaTheme="minorHAnsi"/>
      <w:color w:val="auto"/>
      <w:lang w:eastAsia="en-US"/>
    </w:rPr>
  </w:style>
  <w:style w:type="character" w:customStyle="1" w:styleId="A3">
    <w:name w:val="A3"/>
    <w:uiPriority w:val="99"/>
    <w:rsid w:val="00922F80"/>
    <w:rPr>
      <w:b/>
      <w:bCs/>
      <w:color w:val="000000"/>
      <w:sz w:val="28"/>
      <w:szCs w:val="28"/>
    </w:rPr>
  </w:style>
  <w:style w:type="character" w:customStyle="1" w:styleId="Titre2Car">
    <w:name w:val="Titre 2 Car"/>
    <w:basedOn w:val="Policepardfaut"/>
    <w:link w:val="Titre2"/>
    <w:uiPriority w:val="9"/>
    <w:rsid w:val="00AB50CD"/>
    <w:rPr>
      <w:rFonts w:asciiTheme="majorHAnsi" w:eastAsiaTheme="majorEastAsia" w:hAnsiTheme="majorHAnsi" w:cstheme="majorBidi"/>
      <w:b/>
      <w:bCs/>
      <w:color w:val="4F81BD" w:themeColor="accent1"/>
      <w:sz w:val="26"/>
      <w:szCs w:val="26"/>
    </w:rPr>
  </w:style>
  <w:style w:type="character" w:styleId="DfinitionHTML">
    <w:name w:val="HTML Definition"/>
    <w:basedOn w:val="Policepardfaut"/>
    <w:uiPriority w:val="99"/>
    <w:semiHidden/>
    <w:unhideWhenUsed/>
    <w:rsid w:val="00667484"/>
    <w:rPr>
      <w:i/>
      <w:iCs/>
    </w:rPr>
  </w:style>
  <w:style w:type="character" w:customStyle="1" w:styleId="citation">
    <w:name w:val="citation"/>
    <w:basedOn w:val="Policepardfaut"/>
    <w:rsid w:val="00667484"/>
  </w:style>
  <w:style w:type="character" w:customStyle="1" w:styleId="indicateur-langue">
    <w:name w:val="indicateur-langue"/>
    <w:basedOn w:val="Policepardfaut"/>
    <w:rsid w:val="002C0F66"/>
  </w:style>
</w:styles>
</file>

<file path=word/webSettings.xml><?xml version="1.0" encoding="utf-8"?>
<w:webSettings xmlns:r="http://schemas.openxmlformats.org/officeDocument/2006/relationships" xmlns:w="http://schemas.openxmlformats.org/wordprocessingml/2006/main">
  <w:divs>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Diab%C3%A8te_de_type_2" TargetMode="External"/><Relationship Id="rId299" Type="http://schemas.openxmlformats.org/officeDocument/2006/relationships/hyperlink" Target="https://fr.wikipedia.org/wiki/Surfactant" TargetMode="External"/><Relationship Id="rId21" Type="http://schemas.openxmlformats.org/officeDocument/2006/relationships/hyperlink" Target="http://www.pharmaetudes.com/ressources/cours%20internat/section1/8-pression-osmotique.pdf" TargetMode="External"/><Relationship Id="rId63" Type="http://schemas.openxmlformats.org/officeDocument/2006/relationships/hyperlink" Target="https://fr.wikipedia.org/w/index.php?title=Courants_potassiques_sensibles_au_calcium&amp;action=edit&amp;redlink=1" TargetMode="External"/><Relationship Id="rId159" Type="http://schemas.openxmlformats.org/officeDocument/2006/relationships/hyperlink" Target="https://fr.wikipedia.org/w/index.php?title=KCNK4&amp;action=edit&amp;redlink=1" TargetMode="External"/><Relationship Id="rId324" Type="http://schemas.openxmlformats.org/officeDocument/2006/relationships/hyperlink" Target="https://fr.wikipedia.org/wiki/Syndrome_de_Romano-Ward" TargetMode="External"/><Relationship Id="rId366" Type="http://schemas.openxmlformats.org/officeDocument/2006/relationships/hyperlink" Target="https://fr.wikipedia.org/w/index.php?title=Maladie_de_Dent&amp;action=edit&amp;redlink=1" TargetMode="External"/><Relationship Id="rId170" Type="http://schemas.openxmlformats.org/officeDocument/2006/relationships/hyperlink" Target="https://fr.wikipedia.org/wiki/Bupivacaine" TargetMode="External"/><Relationship Id="rId226" Type="http://schemas.openxmlformats.org/officeDocument/2006/relationships/hyperlink" Target="http://fr.wikipedia.org/wiki/Maladie" TargetMode="External"/><Relationship Id="rId433" Type="http://schemas.openxmlformats.org/officeDocument/2006/relationships/hyperlink" Target="https://fr.wikipedia.org/wiki/Calmoduline" TargetMode="External"/><Relationship Id="rId268" Type="http://schemas.openxmlformats.org/officeDocument/2006/relationships/hyperlink" Target="https://fr.wikipedia.org/wiki/Pompe_sodium-potassium" TargetMode="External"/><Relationship Id="rId475" Type="http://schemas.openxmlformats.org/officeDocument/2006/relationships/hyperlink" Target="https://fr.wikipedia.org/wiki/Gradient_de_concentration" TargetMode="External"/><Relationship Id="rId32" Type="http://schemas.openxmlformats.org/officeDocument/2006/relationships/hyperlink" Target="https://fr.wikipedia.org/wiki/Liste_de_courants_ioniques" TargetMode="External"/><Relationship Id="rId74" Type="http://schemas.openxmlformats.org/officeDocument/2006/relationships/hyperlink" Target="https://fr.wikipedia.org/wiki/Ad%C3%A9nosine_triphosphate" TargetMode="External"/><Relationship Id="rId128" Type="http://schemas.openxmlformats.org/officeDocument/2006/relationships/hyperlink" Target="https://fr.wikipedia.org/wiki/Canaux_potassiques_%C3%A0_rectification_interne" TargetMode="External"/><Relationship Id="rId335" Type="http://schemas.openxmlformats.org/officeDocument/2006/relationships/hyperlink" Target="https://fr.wikipedia.org/w/index.php?title=%C3%89pilepsie_myoclonique_s%C3%A9v%C3%A8re_du_nourrisson&amp;action=edit&amp;redlink=1" TargetMode="External"/><Relationship Id="rId377" Type="http://schemas.openxmlformats.org/officeDocument/2006/relationships/hyperlink" Target="https://fr.wikipedia.org/wiki/Transmission_autosomique_dominante" TargetMode="External"/><Relationship Id="rId500" Type="http://schemas.openxmlformats.org/officeDocument/2006/relationships/hyperlink" Target="http://www.ncbi.nlm.nih.gov/gene/6523" TargetMode="External"/><Relationship Id="rId5" Type="http://schemas.openxmlformats.org/officeDocument/2006/relationships/webSettings" Target="webSettings.xml"/><Relationship Id="rId181" Type="http://schemas.openxmlformats.org/officeDocument/2006/relationships/hyperlink" Target="https://fr.wikipedia.org/wiki/T%C3%A9tra%C3%A9thylammonium" TargetMode="External"/><Relationship Id="rId237" Type="http://schemas.openxmlformats.org/officeDocument/2006/relationships/hyperlink" Target="https://fr.wikipedia.org/wiki/1936" TargetMode="External"/><Relationship Id="rId402" Type="http://schemas.openxmlformats.org/officeDocument/2006/relationships/hyperlink" Target="https://fr.wikipedia.org/wiki/Bact%C3%A9rie" TargetMode="External"/><Relationship Id="rId279" Type="http://schemas.openxmlformats.org/officeDocument/2006/relationships/hyperlink" Target="https://fr.wikipedia.org/wiki/Foie" TargetMode="External"/><Relationship Id="rId444" Type="http://schemas.openxmlformats.org/officeDocument/2006/relationships/hyperlink" Target="https://fr.wikipedia.org/wiki/R%C3%A9ticulum_endoplasmique_rugueux" TargetMode="External"/><Relationship Id="rId486" Type="http://schemas.openxmlformats.org/officeDocument/2006/relationships/hyperlink" Target="http://biochimej.univ-angers.fr/Page2/COURS/1VELATPOxRedNAD/2OxRedNAD.htm/222OxydoRedNAD.htm" TargetMode="External"/><Relationship Id="rId43" Type="http://schemas.openxmlformats.org/officeDocument/2006/relationships/hyperlink" Target="https://fr.wikipedia.org/wiki/Courant_calcique_de_type_N" TargetMode="External"/><Relationship Id="rId139" Type="http://schemas.openxmlformats.org/officeDocument/2006/relationships/hyperlink" Target="https://fr.wikipedia.org/w/index.php?title=Ifenprodil&amp;action=edit&amp;redlink=1" TargetMode="External"/><Relationship Id="rId290" Type="http://schemas.openxmlformats.org/officeDocument/2006/relationships/hyperlink" Target="https://fr.wikipedia.org/wiki/Digestion" TargetMode="External"/><Relationship Id="rId304" Type="http://schemas.openxmlformats.org/officeDocument/2006/relationships/hyperlink" Target="http://ressources.unisciel.fr/biocell/chap2/res/fig16_1.jpg" TargetMode="External"/><Relationship Id="rId346" Type="http://schemas.openxmlformats.org/officeDocument/2006/relationships/hyperlink" Target="https://fr.wikipedia.org/wiki/Pathologie" TargetMode="External"/><Relationship Id="rId388" Type="http://schemas.openxmlformats.org/officeDocument/2006/relationships/image" Target="media/image7.png"/><Relationship Id="rId511" Type="http://schemas.openxmlformats.org/officeDocument/2006/relationships/hyperlink" Target="http://www.rcsb.org/pdb/explore/explore.do?structureId=2jk4" TargetMode="External"/><Relationship Id="rId85" Type="http://schemas.openxmlformats.org/officeDocument/2006/relationships/hyperlink" Target="http://biochimej.univ-angers.fr/Page2/COURS/7RelStructFonction/2Biochimie/5Signalisation/4RCPGetProteinesG/1RCPGetProtG.htm" TargetMode="External"/><Relationship Id="rId150" Type="http://schemas.openxmlformats.org/officeDocument/2006/relationships/hyperlink" Target="https://fr.wikipedia.org/w/index.php?title=Transmembrane_helix&amp;action=edit&amp;redlink=1" TargetMode="External"/><Relationship Id="rId192" Type="http://schemas.openxmlformats.org/officeDocument/2006/relationships/hyperlink" Target="https://fr.wikipedia.org/wiki/Pancr%C3%A9as" TargetMode="External"/><Relationship Id="rId206" Type="http://schemas.openxmlformats.org/officeDocument/2006/relationships/hyperlink" Target="http://fr.wikipedia.org/wiki/1992" TargetMode="External"/><Relationship Id="rId413" Type="http://schemas.openxmlformats.org/officeDocument/2006/relationships/hyperlink" Target="http://www.vetopsy.fr/biologie-cellulaire/transporteurs/co-transporteurs-symports-antiports.php" TargetMode="External"/><Relationship Id="rId248" Type="http://schemas.openxmlformats.org/officeDocument/2006/relationships/hyperlink" Target="https://fr.wikipedia.org/wiki/Chromosome_7_humain" TargetMode="External"/><Relationship Id="rId455" Type="http://schemas.openxmlformats.org/officeDocument/2006/relationships/image" Target="media/image17.jpeg"/><Relationship Id="rId497" Type="http://schemas.openxmlformats.org/officeDocument/2006/relationships/hyperlink" Target="http://ressources.unisciel.fr/biocell/chap2/res/fig10_1.jpg" TargetMode="External"/><Relationship Id="rId12" Type="http://schemas.openxmlformats.org/officeDocument/2006/relationships/image" Target="media/image1.png"/><Relationship Id="rId108" Type="http://schemas.openxmlformats.org/officeDocument/2006/relationships/hyperlink" Target="https://fr.wikipedia.org/wiki/Osmor%C3%A9gulation" TargetMode="External"/><Relationship Id="rId315" Type="http://schemas.openxmlformats.org/officeDocument/2006/relationships/hyperlink" Target="https://fr.wikipedia.org/w/index.php?title=Myotonie_aggrav%C3%A9e_par_le_potassium&amp;action=edit&amp;redlink=1" TargetMode="External"/><Relationship Id="rId357" Type="http://schemas.openxmlformats.org/officeDocument/2006/relationships/hyperlink" Target="https://fr.wikipedia.org/w/index.php?title=Fibrillation_auriculaire_familiale&amp;action=edit&amp;redlink=1" TargetMode="External"/><Relationship Id="rId522" Type="http://schemas.openxmlformats.org/officeDocument/2006/relationships/footer" Target="footer3.xml"/><Relationship Id="rId54" Type="http://schemas.openxmlformats.org/officeDocument/2006/relationships/hyperlink" Target="https://fr.wikipedia.org/w/index.php?title=Courant_sodique_transitoire&amp;action=edit&amp;redlink=1" TargetMode="External"/><Relationship Id="rId96" Type="http://schemas.openxmlformats.org/officeDocument/2006/relationships/hyperlink" Target="https://fr.wikipedia.org/wiki/Ion" TargetMode="External"/><Relationship Id="rId161" Type="http://schemas.openxmlformats.org/officeDocument/2006/relationships/hyperlink" Target="https://fr.wikipedia.org/w/index.php?title=KCNK9&amp;action=edit&amp;redlink=1" TargetMode="External"/><Relationship Id="rId217" Type="http://schemas.openxmlformats.org/officeDocument/2006/relationships/hyperlink" Target="http://fr.wikipedia.org/wiki/Membrane_%28biologie%29" TargetMode="External"/><Relationship Id="rId399" Type="http://schemas.openxmlformats.org/officeDocument/2006/relationships/hyperlink" Target="https://fr.wikipedia.org/wiki/Antibiotique" TargetMode="External"/><Relationship Id="rId259" Type="http://schemas.openxmlformats.org/officeDocument/2006/relationships/hyperlink" Target="https://fr.wikipedia.org/wiki/Morbidit%C3%A9" TargetMode="External"/><Relationship Id="rId424" Type="http://schemas.openxmlformats.org/officeDocument/2006/relationships/hyperlink" Target="https://fr.wikipedia.org/wiki/Arythmie" TargetMode="External"/><Relationship Id="rId466" Type="http://schemas.openxmlformats.org/officeDocument/2006/relationships/hyperlink" Target="http://www.vetopsy.fr/reproduction/male/spermatozoides.php" TargetMode="External"/><Relationship Id="rId23" Type="http://schemas.openxmlformats.org/officeDocument/2006/relationships/hyperlink" Target="http://unt-ori2.crihan.fr/unspf/2010_Strasbourg_Pigault_Osmose/co/06_loi_de_la%20pression_osmotique.html" TargetMode="External"/><Relationship Id="rId119" Type="http://schemas.openxmlformats.org/officeDocument/2006/relationships/hyperlink" Target="https://fr.wikipedia.org/w/index.php?title=Canaux_potassiques_activ%C3%A9s_par_le_calcium&amp;action=edit&amp;redlink=1" TargetMode="External"/><Relationship Id="rId270" Type="http://schemas.openxmlformats.org/officeDocument/2006/relationships/hyperlink" Target="https://fr.wikipedia.org/wiki/Hypothiocyanite" TargetMode="External"/><Relationship Id="rId326" Type="http://schemas.openxmlformats.org/officeDocument/2006/relationships/hyperlink" Target="https://fr.wikipedia.org/wiki/Syndrome_de_Brugada" TargetMode="External"/><Relationship Id="rId65" Type="http://schemas.openxmlformats.org/officeDocument/2006/relationships/hyperlink" Target="https://fr.wikipedia.org/wiki/Glycosylation" TargetMode="External"/><Relationship Id="rId130" Type="http://schemas.openxmlformats.org/officeDocument/2006/relationships/hyperlink" Target="https://fr.wikipedia.org/w/index.php?title=Pore-forming_loop&amp;action=edit&amp;redlink=1" TargetMode="External"/><Relationship Id="rId368" Type="http://schemas.openxmlformats.org/officeDocument/2006/relationships/hyperlink" Target="https://fr.wikipedia.org/wiki/Ost%C3%A9op%C3%A9trose_par_mutation_du_g%C3%A8ne_CLCN7" TargetMode="External"/><Relationship Id="rId172" Type="http://schemas.openxmlformats.org/officeDocument/2006/relationships/hyperlink" Target="https://fr.wikipedia.org/wiki/Halothane" TargetMode="External"/><Relationship Id="rId228" Type="http://schemas.openxmlformats.org/officeDocument/2006/relationships/hyperlink" Target="file:///C:\Users\ASUS\AppData\Roaming\Microsoft\Word\me%22&#339;d%25E8me" TargetMode="External"/><Relationship Id="rId435" Type="http://schemas.openxmlformats.org/officeDocument/2006/relationships/hyperlink" Target="https://fr.wikipedia.org/wiki/Myosine" TargetMode="External"/><Relationship Id="rId477" Type="http://schemas.openxmlformats.org/officeDocument/2006/relationships/hyperlink" Target="https://fr.wikipedia.org/wiki/Prot%C3%A9ine" TargetMode="External"/><Relationship Id="rId281" Type="http://schemas.openxmlformats.org/officeDocument/2006/relationships/hyperlink" Target="https://fr.wikipedia.org/wiki/Intestin_gr%C3%AAle" TargetMode="External"/><Relationship Id="rId337" Type="http://schemas.openxmlformats.org/officeDocument/2006/relationships/hyperlink" Target="https://fr.wikipedia.org/w/index.php?title=%C3%89pilepsie_g%C3%A9n%C3%A9ralis%C3%A9e_avec_convulsions_f%C3%A9briles_plus&amp;action=edit&amp;redlink=1" TargetMode="External"/><Relationship Id="rId502" Type="http://schemas.openxmlformats.org/officeDocument/2006/relationships/hyperlink" Target="http://www.ncbi.nlm.nih.gov/gene/6524" TargetMode="External"/><Relationship Id="rId34" Type="http://schemas.openxmlformats.org/officeDocument/2006/relationships/hyperlink" Target="https://fr.wikipedia.org/wiki/Liste_de_courants_ioniques" TargetMode="External"/><Relationship Id="rId76" Type="http://schemas.openxmlformats.org/officeDocument/2006/relationships/hyperlink" Target="https://fr.wikipedia.org/wiki/Pompe_%C3%A0_protons" TargetMode="External"/><Relationship Id="rId141" Type="http://schemas.openxmlformats.org/officeDocument/2006/relationships/hyperlink" Target="https://fr.wikipedia.org/wiki/R%C3%A9cepteur_coupl%C3%A9_aux_prot%C3%A9ines_G" TargetMode="External"/><Relationship Id="rId379" Type="http://schemas.openxmlformats.org/officeDocument/2006/relationships/hyperlink" Target="https://fr.wikipedia.org/wiki/Transmission_autosomique_dominante" TargetMode="External"/><Relationship Id="rId7" Type="http://schemas.openxmlformats.org/officeDocument/2006/relationships/endnotes" Target="endnotes.xml"/><Relationship Id="rId183" Type="http://schemas.openxmlformats.org/officeDocument/2006/relationships/hyperlink" Target="https://fr.wikipedia.org/wiki/Dendrotoxine" TargetMode="External"/><Relationship Id="rId239" Type="http://schemas.openxmlformats.org/officeDocument/2006/relationships/hyperlink" Target="https://fr.wikipedia.org/wiki/Maladie" TargetMode="External"/><Relationship Id="rId390" Type="http://schemas.openxmlformats.org/officeDocument/2006/relationships/hyperlink" Target="http://biochimej.univ-angers.fr/Page2/TexteTD/5TDBioCellL1/1TDComparProEucar/1TDCompProEucar.htm" TargetMode="External"/><Relationship Id="rId404" Type="http://schemas.openxmlformats.org/officeDocument/2006/relationships/hyperlink" Target="https://fr.wikipedia.org/wiki/R%C3%A9sistance_aux_antibiotiques" TargetMode="External"/><Relationship Id="rId446" Type="http://schemas.openxmlformats.org/officeDocument/2006/relationships/hyperlink" Target="https://fr.wikipedia.org/wiki/Transport_actif" TargetMode="External"/><Relationship Id="rId250" Type="http://schemas.openxmlformats.org/officeDocument/2006/relationships/hyperlink" Target="https://fr.wikipedia.org/wiki/Canal_ionique" TargetMode="External"/><Relationship Id="rId292" Type="http://schemas.openxmlformats.org/officeDocument/2006/relationships/hyperlink" Target="https://fr.wikipedia.org/wiki/Syndrome_de_malabsorption" TargetMode="External"/><Relationship Id="rId306" Type="http://schemas.openxmlformats.org/officeDocument/2006/relationships/hyperlink" Target="https://fr.wikipedia.org/wiki/Canal_ionique" TargetMode="External"/><Relationship Id="rId488" Type="http://schemas.openxmlformats.org/officeDocument/2006/relationships/hyperlink" Target="http://www.ncbi.nlm.nih.gov/pmc/articles/PMC1456893/" TargetMode="External"/><Relationship Id="rId45" Type="http://schemas.openxmlformats.org/officeDocument/2006/relationships/hyperlink" Target="https://fr.wikipedia.org/wiki/Courant_calcique_de_type_T" TargetMode="External"/><Relationship Id="rId87" Type="http://schemas.openxmlformats.org/officeDocument/2006/relationships/hyperlink" Target="http://biochimej.univ-angers.fr/Page2/COURS/7RelStructFonction/2Biochimie/5Signalisation/4RCPGetProteinesG/1RCPGetProtG.htm" TargetMode="External"/><Relationship Id="rId110" Type="http://schemas.openxmlformats.org/officeDocument/2006/relationships/hyperlink" Target="https://fr.wikipedia.org/wiki/Potentiel_d%27action" TargetMode="External"/><Relationship Id="rId348" Type="http://schemas.openxmlformats.org/officeDocument/2006/relationships/hyperlink" Target="https://fr.wikipedia.org/wiki/Transmission_autosomique_dominante" TargetMode="External"/><Relationship Id="rId513" Type="http://schemas.openxmlformats.org/officeDocument/2006/relationships/hyperlink" Target="http://biochimej.univ-angers.fr/Page2/COURS/Zsuite/1Respiration/Z999suite/1TransPyrAcetCoA/1TransPyrAcetCoA.htm" TargetMode="External"/><Relationship Id="rId152" Type="http://schemas.openxmlformats.org/officeDocument/2006/relationships/hyperlink" Target="https://fr.wikipedia.org/w/index.php?title=KCNK1&amp;action=edit&amp;redlink=1" TargetMode="External"/><Relationship Id="rId194" Type="http://schemas.openxmlformats.org/officeDocument/2006/relationships/hyperlink" Target="https://fr.wikipedia.org/wiki/R%C3%A9cepteur_adr%C3%A9nergique" TargetMode="External"/><Relationship Id="rId208" Type="http://schemas.openxmlformats.org/officeDocument/2006/relationships/hyperlink" Target="http://fr.wikipedia.org/wiki/Pore_%28peau%29" TargetMode="External"/><Relationship Id="rId415" Type="http://schemas.openxmlformats.org/officeDocument/2006/relationships/image" Target="media/image9.png"/><Relationship Id="rId457" Type="http://schemas.openxmlformats.org/officeDocument/2006/relationships/hyperlink" Target="http://fr.wikipedia.org/wiki/Membrane_plasmique" TargetMode="External"/><Relationship Id="rId261" Type="http://schemas.openxmlformats.org/officeDocument/2006/relationships/hyperlink" Target="https://fr.wikipedia.org/wiki/Prot%C3%A9ine" TargetMode="External"/><Relationship Id="rId499" Type="http://schemas.openxmlformats.org/officeDocument/2006/relationships/hyperlink" Target="http://www.uniprot.org/uniprot/P13866" TargetMode="External"/><Relationship Id="rId14" Type="http://schemas.openxmlformats.org/officeDocument/2006/relationships/hyperlink" Target="http://biochimej.univ-angers.fr/COURS/4EnzymologieLicence/1COURS1/111Cours.html" TargetMode="External"/><Relationship Id="rId56" Type="http://schemas.openxmlformats.org/officeDocument/2006/relationships/hyperlink" Target="https://fr.wikipedia.org/wiki/Prot%C3%A9ine-canal_HCN" TargetMode="External"/><Relationship Id="rId317" Type="http://schemas.openxmlformats.org/officeDocument/2006/relationships/hyperlink" Target="https://fr.wikipedia.org/wiki/Paralysie_p%C3%A9riodique_hypokali%C3%A9mique" TargetMode="External"/><Relationship Id="rId359" Type="http://schemas.openxmlformats.org/officeDocument/2006/relationships/hyperlink" Target="https://fr.wikipedia.org/wiki/Syndrome_de_Romano-Ward" TargetMode="External"/><Relationship Id="rId524" Type="http://schemas.openxmlformats.org/officeDocument/2006/relationships/glossaryDocument" Target="glossary/document.xml"/><Relationship Id="rId8" Type="http://schemas.openxmlformats.org/officeDocument/2006/relationships/hyperlink" Target="http://biochimej.univ-angers.fr/Page2/TexteTD/5TDBioCellL1/1TDComparProEucar/3Figures/2Organites/1Organites.htm" TargetMode="External"/><Relationship Id="rId98" Type="http://schemas.openxmlformats.org/officeDocument/2006/relationships/hyperlink" Target="https://fr.wikipedia.org/wiki/Cellule_(biologie)" TargetMode="External"/><Relationship Id="rId121" Type="http://schemas.openxmlformats.org/officeDocument/2006/relationships/hyperlink" Target="https://fr.wikipedia.org/w/index.php?title=Pore-forming_loop&amp;action=edit&amp;redlink=1" TargetMode="External"/><Relationship Id="rId142" Type="http://schemas.openxmlformats.org/officeDocument/2006/relationships/hyperlink" Target="https://fr.wikipedia.org/w/index.php?title=ATP-sensitive_K%2B_channels&amp;action=edit&amp;redlink=1" TargetMode="External"/><Relationship Id="rId163" Type="http://schemas.openxmlformats.org/officeDocument/2006/relationships/hyperlink" Target="https://fr.wikipedia.org/w/index.php?title=KCNK5&amp;action=edit&amp;redlink=1" TargetMode="External"/><Relationship Id="rId184" Type="http://schemas.openxmlformats.org/officeDocument/2006/relationships/hyperlink" Target="https://fr.wikipedia.org/wiki/R%C3%A9tigabine" TargetMode="External"/><Relationship Id="rId219" Type="http://schemas.openxmlformats.org/officeDocument/2006/relationships/hyperlink" Target="http://fr.wikipedia.org/wiki/Vasopressine" TargetMode="External"/><Relationship Id="rId370" Type="http://schemas.openxmlformats.org/officeDocument/2006/relationships/hyperlink" Target="https://fr.wikipedia.org/wiki/Myotonie_cong%C3%A9nitale" TargetMode="External"/><Relationship Id="rId391" Type="http://schemas.openxmlformats.org/officeDocument/2006/relationships/hyperlink" Target="http://biochimej.univ-angers.fr/Page2/COURS/Zsuite/1Respiration/8MITOCHONDRIES/1MITO.htm" TargetMode="External"/><Relationship Id="rId405" Type="http://schemas.openxmlformats.org/officeDocument/2006/relationships/hyperlink" Target="https://fr.wikipedia.org/wiki/Chimioth%C3%A9rapie" TargetMode="External"/><Relationship Id="rId426" Type="http://schemas.openxmlformats.org/officeDocument/2006/relationships/image" Target="media/image13.jpeg"/><Relationship Id="rId447" Type="http://schemas.openxmlformats.org/officeDocument/2006/relationships/hyperlink" Target="https://fr.wikipedia.org/wiki/Ad%C3%A9nosine_triphosphate" TargetMode="External"/><Relationship Id="rId230" Type="http://schemas.openxmlformats.org/officeDocument/2006/relationships/hyperlink" Target="http://fr.wikipedia.org/wiki/Cataracte_%28maladie%29" TargetMode="External"/><Relationship Id="rId251" Type="http://schemas.openxmlformats.org/officeDocument/2006/relationships/hyperlink" Target="https://fr.wikipedia.org/wiki/Chlorure" TargetMode="External"/><Relationship Id="rId468" Type="http://schemas.openxmlformats.org/officeDocument/2006/relationships/hyperlink" Target="http://en.wikipedia.org/wiki/Endoplasmic_reticulum" TargetMode="External"/><Relationship Id="rId489" Type="http://schemas.openxmlformats.org/officeDocument/2006/relationships/hyperlink" Target="http://fr.wikipedia.org/wiki/Pompe_sodium-potassium" TargetMode="External"/><Relationship Id="rId25" Type="http://schemas.openxmlformats.org/officeDocument/2006/relationships/hyperlink" Target="http://www.vetopsy.fr/biologie-cellulaire/canaux-ioniques/canaux-ioniques.php" TargetMode="External"/><Relationship Id="rId46" Type="http://schemas.openxmlformats.org/officeDocument/2006/relationships/hyperlink" Target="https://fr.wikipedia.org/w/index.php?title=Courant_calcique_activ%C3%A9_par_de_hautes_tensions&amp;action=edit&amp;redlink=1" TargetMode="External"/><Relationship Id="rId67" Type="http://schemas.openxmlformats.org/officeDocument/2006/relationships/hyperlink" Target="https://fr.wikipedia.org/wiki/Prot%C3%A9ine" TargetMode="External"/><Relationship Id="rId272" Type="http://schemas.openxmlformats.org/officeDocument/2006/relationships/hyperlink" Target="https://fr.wikipedia.org/wiki/Poumon" TargetMode="External"/><Relationship Id="rId293" Type="http://schemas.openxmlformats.org/officeDocument/2006/relationships/hyperlink" Target="https://fr.wikipedia.org/wiki/Glande_endocrine" TargetMode="External"/><Relationship Id="rId307" Type="http://schemas.openxmlformats.org/officeDocument/2006/relationships/hyperlink" Target="https://fr.wikipedia.org/wiki/Membrane_(biologie)" TargetMode="External"/><Relationship Id="rId328" Type="http://schemas.openxmlformats.org/officeDocument/2006/relationships/hyperlink" Target="https://fr.wikipedia.org/w/index.php?title=Bradycardie_sinusale_familiale&amp;action=edit&amp;redlink=1" TargetMode="External"/><Relationship Id="rId349" Type="http://schemas.openxmlformats.org/officeDocument/2006/relationships/hyperlink" Target="https://fr.wikipedia.org/wiki/Tachycardie_ventriculaire_polymorphe_cat%C3%A9cholergique" TargetMode="External"/><Relationship Id="rId514" Type="http://schemas.openxmlformats.org/officeDocument/2006/relationships/hyperlink" Target="http://biochimej.univ-angers.fr/Page2/COURS/Zsuite/1Respiration/Z999suite/2CycleKREBS/1CycleKrebs.htm" TargetMode="External"/><Relationship Id="rId88" Type="http://schemas.openxmlformats.org/officeDocument/2006/relationships/hyperlink" Target="https://fr.wikipedia.org/wiki/Connexine" TargetMode="External"/><Relationship Id="rId111" Type="http://schemas.openxmlformats.org/officeDocument/2006/relationships/hyperlink" Target="https://fr.wikipedia.org/wiki/Potentiel_de_repos" TargetMode="External"/><Relationship Id="rId132" Type="http://schemas.openxmlformats.org/officeDocument/2006/relationships/hyperlink" Target="https://fr.wikipedia.org/wiki/Potassium" TargetMode="External"/><Relationship Id="rId153" Type="http://schemas.openxmlformats.org/officeDocument/2006/relationships/hyperlink" Target="https://fr.wikipedia.org/w/index.php?title=KCNK6&amp;action=edit&amp;redlink=1" TargetMode="External"/><Relationship Id="rId174" Type="http://schemas.openxmlformats.org/officeDocument/2006/relationships/hyperlink" Target="https://fr.wikipedia.org/w/index.php?title=Transmembrane_helix&amp;action=edit&amp;redlink=1" TargetMode="External"/><Relationship Id="rId195" Type="http://schemas.openxmlformats.org/officeDocument/2006/relationships/hyperlink" Target="https://fr.wikipedia.org/wiki/Potentiel_d%E2%80%99action" TargetMode="External"/><Relationship Id="rId209" Type="http://schemas.openxmlformats.org/officeDocument/2006/relationships/hyperlink" Target="http://fr.wikipedia.org/wiki/Eau" TargetMode="External"/><Relationship Id="rId360" Type="http://schemas.openxmlformats.org/officeDocument/2006/relationships/hyperlink" Target="https://fr.wikipedia.org/wiki/Transmission_autosomique_dominante" TargetMode="External"/><Relationship Id="rId381" Type="http://schemas.openxmlformats.org/officeDocument/2006/relationships/hyperlink" Target="https://fr.wikipedia.org/wiki/Transmission_autosomique_dominante" TargetMode="External"/><Relationship Id="rId416" Type="http://schemas.openxmlformats.org/officeDocument/2006/relationships/image" Target="media/image10.jpeg"/><Relationship Id="rId220" Type="http://schemas.openxmlformats.org/officeDocument/2006/relationships/hyperlink" Target="file:///C:\Users\ASUS\AppData\Roaming\Microsoft\Word\re%22mammif%25E8res" TargetMode="External"/><Relationship Id="rId241" Type="http://schemas.openxmlformats.org/officeDocument/2006/relationships/hyperlink" Target="https://fr.wikipedia.org/wiki/Maladie_g%C3%A9n%C3%A9tique" TargetMode="External"/><Relationship Id="rId437" Type="http://schemas.openxmlformats.org/officeDocument/2006/relationships/hyperlink" Target="https://fr.wikipedia.org/wiki/Myosine" TargetMode="External"/><Relationship Id="rId458" Type="http://schemas.openxmlformats.org/officeDocument/2006/relationships/hyperlink" Target="http://fr.wikipedia.org/wiki/Phosphatidyls%C3%A9rine" TargetMode="External"/><Relationship Id="rId479" Type="http://schemas.openxmlformats.org/officeDocument/2006/relationships/hyperlink" Target="https://fr.wikipedia.org/wiki/Expression_g%C3%A9n%C3%A9tique" TargetMode="External"/><Relationship Id="rId15" Type="http://schemas.openxmlformats.org/officeDocument/2006/relationships/hyperlink" Target="http://www.vetopsy.fr/biochimie/glucides/glycolyse-bilan-energetique.php" TargetMode="External"/><Relationship Id="rId36" Type="http://schemas.openxmlformats.org/officeDocument/2006/relationships/hyperlink" Target="https://fr.wikipedia.org/wiki/Liste_de_courants_ioniques" TargetMode="External"/><Relationship Id="rId57" Type="http://schemas.openxmlformats.org/officeDocument/2006/relationships/hyperlink" Target="https://fr.wikipedia.org/wiki/Second_messager" TargetMode="External"/><Relationship Id="rId262" Type="http://schemas.openxmlformats.org/officeDocument/2006/relationships/hyperlink" Target="https://fr.wikipedia.org/wiki/G%C3%A8ne_et_prot%C3%A9ine_CFTR" TargetMode="External"/><Relationship Id="rId283" Type="http://schemas.openxmlformats.org/officeDocument/2006/relationships/hyperlink" Target="https://fr.wikipedia.org/wiki/Organes_g%C3%A9nitaux" TargetMode="External"/><Relationship Id="rId318" Type="http://schemas.openxmlformats.org/officeDocument/2006/relationships/hyperlink" Target="https://fr.wikipedia.org/wiki/Transmission_autosomique_dominante" TargetMode="External"/><Relationship Id="rId339" Type="http://schemas.openxmlformats.org/officeDocument/2006/relationships/hyperlink" Target="https://fr.wikipedia.org/w/index.php?title=Convulsions_infantiles_b%C3%A9nignes_familiales&amp;action=edit&amp;redlink=1" TargetMode="External"/><Relationship Id="rId490" Type="http://schemas.openxmlformats.org/officeDocument/2006/relationships/hyperlink" Target="http://www.vetopsy.fr/biologie-cellulaire/transporteurs/co-transporteurs-symports-antiports.php" TargetMode="External"/><Relationship Id="rId504" Type="http://schemas.openxmlformats.org/officeDocument/2006/relationships/hyperlink" Target="http://biochimej.univ-angers.fr/Page2/COURS/3CoursdeBiochSTRUCT/7Transports/1Transports.htm" TargetMode="External"/><Relationship Id="rId525" Type="http://schemas.openxmlformats.org/officeDocument/2006/relationships/theme" Target="theme/theme1.xml"/><Relationship Id="rId78" Type="http://schemas.openxmlformats.org/officeDocument/2006/relationships/hyperlink" Target="http://www.vetopsy.fr/biologie-cellulaire/canaux-ioniques/canaux-ioniques.php" TargetMode="External"/><Relationship Id="rId99" Type="http://schemas.openxmlformats.org/officeDocument/2006/relationships/hyperlink" Target="https://fr.wikipedia.org/wiki/Macromol%C3%A9cule" TargetMode="External"/><Relationship Id="rId101" Type="http://schemas.openxmlformats.org/officeDocument/2006/relationships/hyperlink" Target="https://fr.wikipedia.org/wiki/Muscle_lisse" TargetMode="External"/><Relationship Id="rId122" Type="http://schemas.openxmlformats.org/officeDocument/2006/relationships/hyperlink" Target="https://fr.wikipedia.org/w/index.php?title=BK_channel&amp;action=edit&amp;redlink=1" TargetMode="External"/><Relationship Id="rId143" Type="http://schemas.openxmlformats.org/officeDocument/2006/relationships/hyperlink" Target="https://fr.wikipedia.org/wiki/Ad%C3%A9nosine_triphosphate" TargetMode="External"/><Relationship Id="rId164" Type="http://schemas.openxmlformats.org/officeDocument/2006/relationships/hyperlink" Target="https://fr.wikipedia.org/w/index.php?title=KCNK16&amp;action=edit&amp;redlink=1" TargetMode="External"/><Relationship Id="rId185" Type="http://schemas.openxmlformats.org/officeDocument/2006/relationships/hyperlink" Target="https://fr.wikipedia.org/wiki/Neurone" TargetMode="External"/><Relationship Id="rId350" Type="http://schemas.openxmlformats.org/officeDocument/2006/relationships/hyperlink" Target="https://fr.wikipedia.org/wiki/Transmission_autosomique_dominante" TargetMode="External"/><Relationship Id="rId371" Type="http://schemas.openxmlformats.org/officeDocument/2006/relationships/hyperlink" Target="https://fr.wikipedia.org/wiki/Transmission_autosomique_dominante" TargetMode="External"/><Relationship Id="rId406" Type="http://schemas.openxmlformats.org/officeDocument/2006/relationships/hyperlink" Target="https://fr.wikipedia.org/wiki/Ph%C3%A9notype" TargetMode="External"/><Relationship Id="rId9" Type="http://schemas.openxmlformats.org/officeDocument/2006/relationships/hyperlink" Target="http://biochimej.univ-angers.fr/Page2/TexteTD/5TDBioCellL1/6ReponseLDL/1ReponseLDL.htm" TargetMode="External"/><Relationship Id="rId210" Type="http://schemas.openxmlformats.org/officeDocument/2006/relationships/image" Target="media/image5.jpeg"/><Relationship Id="rId392" Type="http://schemas.openxmlformats.org/officeDocument/2006/relationships/hyperlink" Target="http://biochimej.univ-angers.fr/Page2/COURS/1VELATPOxRedNAD/2OxRedNAD.htm/222OxydoRedNAD.htm" TargetMode="External"/><Relationship Id="rId427" Type="http://schemas.openxmlformats.org/officeDocument/2006/relationships/hyperlink" Target="http://biochimej.univ-angers.fr/Page2/COURS/7RelStructFonction/2Biochimie/5Signalisation/2Calmoduline/1Calmodulin.htm" TargetMode="External"/><Relationship Id="rId448" Type="http://schemas.openxmlformats.org/officeDocument/2006/relationships/image" Target="media/image16.gif"/><Relationship Id="rId469" Type="http://schemas.openxmlformats.org/officeDocument/2006/relationships/image" Target="media/image20.emf"/><Relationship Id="rId26" Type="http://schemas.openxmlformats.org/officeDocument/2006/relationships/hyperlink" Target="http://www.vetopsy.fr/biologie-cellulaire/cellule-constituants/membranes/proteines-membranaires.php" TargetMode="External"/><Relationship Id="rId231" Type="http://schemas.openxmlformats.org/officeDocument/2006/relationships/hyperlink" Target="http://fr.wikipedia.org/wiki/Groupe_sanguin" TargetMode="External"/><Relationship Id="rId252" Type="http://schemas.openxmlformats.org/officeDocument/2006/relationships/hyperlink" Target="https://fr.wikipedia.org/wiki/Thiocyanate" TargetMode="External"/><Relationship Id="rId273" Type="http://schemas.openxmlformats.org/officeDocument/2006/relationships/hyperlink" Target="https://fr.wikipedia.org/wiki/Pancr%C3%A9as" TargetMode="External"/><Relationship Id="rId294" Type="http://schemas.openxmlformats.org/officeDocument/2006/relationships/hyperlink" Target="https://fr.wikipedia.org/wiki/%C3%8Elots_de_Langerhans" TargetMode="External"/><Relationship Id="rId308" Type="http://schemas.openxmlformats.org/officeDocument/2006/relationships/hyperlink" Target="https://fr.wikipedia.org/wiki/%C3%89pilepsie" TargetMode="External"/><Relationship Id="rId329" Type="http://schemas.openxmlformats.org/officeDocument/2006/relationships/hyperlink" Target="https://fr.wikipedia.org/wiki/Transmission_autosomique_r%C3%A9cessive" TargetMode="External"/><Relationship Id="rId480" Type="http://schemas.openxmlformats.org/officeDocument/2006/relationships/hyperlink" Target="https://fr.wikipedia.org/wiki/Cellule_%28biologie%29" TargetMode="External"/><Relationship Id="rId515" Type="http://schemas.openxmlformats.org/officeDocument/2006/relationships/image" Target="media/image27.png"/><Relationship Id="rId47" Type="http://schemas.openxmlformats.org/officeDocument/2006/relationships/hyperlink" Target="https://fr.wikipedia.org/w/index.php?title=Courant_calcique_activ%C3%A9_par_de_basse_tension&amp;action=edit&amp;redlink=1" TargetMode="External"/><Relationship Id="rId68" Type="http://schemas.openxmlformats.org/officeDocument/2006/relationships/hyperlink" Target="https://fr.wikipedia.org/wiki/Canal_ionique" TargetMode="External"/><Relationship Id="rId89" Type="http://schemas.openxmlformats.org/officeDocument/2006/relationships/hyperlink" Target="https://fr.wikipedia.org/wiki/Jonction_communicante" TargetMode="External"/><Relationship Id="rId112" Type="http://schemas.openxmlformats.org/officeDocument/2006/relationships/hyperlink" Target="https://fr.wikipedia.org/wiki/Troubles_du_rythme_cardiaque" TargetMode="External"/><Relationship Id="rId133" Type="http://schemas.openxmlformats.org/officeDocument/2006/relationships/hyperlink" Target="https://fr.wikipedia.org/wiki/N%C3%A9phron" TargetMode="External"/><Relationship Id="rId154" Type="http://schemas.openxmlformats.org/officeDocument/2006/relationships/hyperlink" Target="https://fr.wikipedia.org/w/index.php?title=KCNK7&amp;action=edit&amp;redlink=1" TargetMode="External"/><Relationship Id="rId175" Type="http://schemas.openxmlformats.org/officeDocument/2006/relationships/hyperlink" Target="https://fr.wikipedia.org/w/index.php?title=Pore-forming_loop&amp;action=edit&amp;redlink=1" TargetMode="External"/><Relationship Id="rId340" Type="http://schemas.openxmlformats.org/officeDocument/2006/relationships/hyperlink" Target="https://fr.wikipedia.org/wiki/Transmission_autosomique_dominante" TargetMode="External"/><Relationship Id="rId361" Type="http://schemas.openxmlformats.org/officeDocument/2006/relationships/hyperlink" Target="https://fr.wikipedia.org/wiki/Syndrome_de_Jervell_et_Lange-Nielsen" TargetMode="External"/><Relationship Id="rId196" Type="http://schemas.openxmlformats.org/officeDocument/2006/relationships/hyperlink" Target="https://fr.wikipedia.org/wiki/Cardiomyocyte" TargetMode="External"/><Relationship Id="rId200" Type="http://schemas.openxmlformats.org/officeDocument/2006/relationships/hyperlink" Target="https://fr.wikipedia.org/wiki/Arythmie" TargetMode="External"/><Relationship Id="rId382" Type="http://schemas.openxmlformats.org/officeDocument/2006/relationships/hyperlink" Target="https://fr.wikipedia.org/wiki/Syndrome_de_Bartter" TargetMode="External"/><Relationship Id="rId417" Type="http://schemas.openxmlformats.org/officeDocument/2006/relationships/hyperlink" Target="http://ressources.unisciel.fr/biocell/chap2/co/module_Chap2_3.html" TargetMode="External"/><Relationship Id="rId438" Type="http://schemas.openxmlformats.org/officeDocument/2006/relationships/hyperlink" Target="https://fr.wikipedia.org/wiki/Myosine" TargetMode="External"/><Relationship Id="rId459" Type="http://schemas.openxmlformats.org/officeDocument/2006/relationships/hyperlink" Target="http://en.wikipedia.org/wiki/Phosphatidylethanolamine" TargetMode="External"/><Relationship Id="rId16" Type="http://schemas.openxmlformats.org/officeDocument/2006/relationships/hyperlink" Target="http://fr.wikipedia.org/wiki/Polarit%C3%A9_(chimie)" TargetMode="External"/><Relationship Id="rId221" Type="http://schemas.openxmlformats.org/officeDocument/2006/relationships/hyperlink" Target="http://fr.wikipedia.org/wiki/Toxique" TargetMode="External"/><Relationship Id="rId242" Type="http://schemas.openxmlformats.org/officeDocument/2006/relationships/hyperlink" Target="https://fr.wikipedia.org/wiki/%C3%89pith%C3%A9lium" TargetMode="External"/><Relationship Id="rId263" Type="http://schemas.openxmlformats.org/officeDocument/2006/relationships/hyperlink" Target="https://fr.wikipedia.org/wiki/Prot%C3%A9ine_transmembranaire" TargetMode="External"/><Relationship Id="rId284" Type="http://schemas.openxmlformats.org/officeDocument/2006/relationships/hyperlink" Target="https://fr.wikipedia.org/wiki/Glande_sudoripare" TargetMode="External"/><Relationship Id="rId319" Type="http://schemas.openxmlformats.org/officeDocument/2006/relationships/hyperlink" Target="https://fr.wikipedia.org/wiki/Hyperthermie_maligne" TargetMode="External"/><Relationship Id="rId470" Type="http://schemas.openxmlformats.org/officeDocument/2006/relationships/hyperlink" Target="http://ressources.unisciel.fr/biocell/chap2/res/fig14_1.jpg" TargetMode="External"/><Relationship Id="rId491" Type="http://schemas.openxmlformats.org/officeDocument/2006/relationships/hyperlink" Target="http://www.vetopsy.fr/biologie-cellulaire/transporteurs/co-transporteurs-symports-antiports.php" TargetMode="External"/><Relationship Id="rId505" Type="http://schemas.openxmlformats.org/officeDocument/2006/relationships/hyperlink" Target="http://biochimej.univ-angers.fr/Page2/COURS/3CoursdeBiochSTRUCT/7Transports/1Transports.htm" TargetMode="External"/><Relationship Id="rId37" Type="http://schemas.openxmlformats.org/officeDocument/2006/relationships/hyperlink" Target="https://fr.wikipedia.org/wiki/Liste_de_courants_ioniques" TargetMode="External"/><Relationship Id="rId58" Type="http://schemas.openxmlformats.org/officeDocument/2006/relationships/hyperlink" Target="https://fr.wikipedia.org/wiki/R%C3%A9cepteur_m%C3%A9tabotrope" TargetMode="External"/><Relationship Id="rId79" Type="http://schemas.openxmlformats.org/officeDocument/2006/relationships/hyperlink" Target="http://www.vetopsy.fr/neurophysiologie/potentiels-membranaires/potentiels-membranaires-techniques-mesures.php" TargetMode="External"/><Relationship Id="rId102" Type="http://schemas.openxmlformats.org/officeDocument/2006/relationships/hyperlink" Target="https://fr.wikipedia.org/wiki/Pancr%C3%A9as" TargetMode="External"/><Relationship Id="rId123" Type="http://schemas.openxmlformats.org/officeDocument/2006/relationships/hyperlink" Target="https://fr.wikipedia.org/w/index.php?title=SK_channel&amp;action=edit&amp;redlink=1" TargetMode="External"/><Relationship Id="rId144" Type="http://schemas.openxmlformats.org/officeDocument/2006/relationships/hyperlink" Target="https://fr.wikipedia.org/wiki/Insuline" TargetMode="External"/><Relationship Id="rId330" Type="http://schemas.openxmlformats.org/officeDocument/2006/relationships/hyperlink" Target="https://fr.wikipedia.org/w/index.php?title=Syndrome_de_la_mort_subite_du_nouveau-n%C3%A9&amp;action=edit&amp;redlink=1" TargetMode="External"/><Relationship Id="rId90" Type="http://schemas.openxmlformats.org/officeDocument/2006/relationships/hyperlink" Target="https://fr.wikipedia.org/wiki/Cellule_(biologie)" TargetMode="External"/><Relationship Id="rId165" Type="http://schemas.openxmlformats.org/officeDocument/2006/relationships/hyperlink" Target="https://fr.wikipedia.org/w/index.php?title=KCNK17&amp;action=edit&amp;redlink=1" TargetMode="External"/><Relationship Id="rId186" Type="http://schemas.openxmlformats.org/officeDocument/2006/relationships/hyperlink" Target="https://fr.wikipedia.org/wiki/Potentiel_d%27action" TargetMode="External"/><Relationship Id="rId351" Type="http://schemas.openxmlformats.org/officeDocument/2006/relationships/hyperlink" Target="https://fr.wikipedia.org/wiki/Syndrome_de_Timothy" TargetMode="External"/><Relationship Id="rId372" Type="http://schemas.openxmlformats.org/officeDocument/2006/relationships/hyperlink" Target="https://fr.wikipedia.org/wiki/Myotonie_cong%C3%A9nitale" TargetMode="External"/><Relationship Id="rId393" Type="http://schemas.openxmlformats.org/officeDocument/2006/relationships/image" Target="media/image8.png"/><Relationship Id="rId407" Type="http://schemas.openxmlformats.org/officeDocument/2006/relationships/hyperlink" Target="https://fr.wikipedia.org/wiki/Gram_n%C3%A9gatif" TargetMode="External"/><Relationship Id="rId428" Type="http://schemas.openxmlformats.org/officeDocument/2006/relationships/hyperlink" Target="http://biochimej.univ-angers.fr/Page2/COURS/7RelStructFonction/0IndexRegulMetab.htm" TargetMode="External"/><Relationship Id="rId449" Type="http://schemas.openxmlformats.org/officeDocument/2006/relationships/hyperlink" Target="https://fr.wikipedia.org/wiki/Calmoduline" TargetMode="External"/><Relationship Id="rId211" Type="http://schemas.openxmlformats.org/officeDocument/2006/relationships/hyperlink" Target="http://fr.wikipedia.org/wiki/Ion" TargetMode="External"/><Relationship Id="rId232" Type="http://schemas.openxmlformats.org/officeDocument/2006/relationships/hyperlink" Target="http://www.uniprot.org/uniprot/P21796" TargetMode="External"/><Relationship Id="rId253" Type="http://schemas.openxmlformats.org/officeDocument/2006/relationships/hyperlink" Target="https://fr.wikipedia.org/wiki/Membrane_(biologie)" TargetMode="External"/><Relationship Id="rId274" Type="http://schemas.openxmlformats.org/officeDocument/2006/relationships/hyperlink" Target="https://fr.wikipedia.org/wiki/Foie" TargetMode="External"/><Relationship Id="rId295" Type="http://schemas.openxmlformats.org/officeDocument/2006/relationships/hyperlink" Target="https://fr.wikipedia.org/wiki/Insuline" TargetMode="External"/><Relationship Id="rId309" Type="http://schemas.openxmlformats.org/officeDocument/2006/relationships/hyperlink" Target="https://fr.wikipedia.org/wiki/Ac%C3%A9tylcholine" TargetMode="External"/><Relationship Id="rId460" Type="http://schemas.openxmlformats.org/officeDocument/2006/relationships/hyperlink" Target="http://fr.wikipedia.org/wiki/Micelles" TargetMode="External"/><Relationship Id="rId481" Type="http://schemas.openxmlformats.org/officeDocument/2006/relationships/hyperlink" Target="https://fr.wikipedia.org/wiki/Thermogen%C3%A8se" TargetMode="External"/><Relationship Id="rId516" Type="http://schemas.openxmlformats.org/officeDocument/2006/relationships/hyperlink" Target="http://www.nature.com/onc/journal/v30/n8/index.html" TargetMode="External"/><Relationship Id="rId27" Type="http://schemas.openxmlformats.org/officeDocument/2006/relationships/hyperlink" Target="https://fr.wikipedia.org/wiki/Ion" TargetMode="External"/><Relationship Id="rId48" Type="http://schemas.openxmlformats.org/officeDocument/2006/relationships/hyperlink" Target="https://fr.wikipedia.org/w/index.php?title=Courants_potassiques_de_fuite&amp;action=edit&amp;redlink=1" TargetMode="External"/><Relationship Id="rId69" Type="http://schemas.openxmlformats.org/officeDocument/2006/relationships/hyperlink" Target="https://fr.wikipedia.org/wiki/Membrane_(biologie)" TargetMode="External"/><Relationship Id="rId113" Type="http://schemas.openxmlformats.org/officeDocument/2006/relationships/hyperlink" Target="https://fr.wikipedia.org/wiki/Hormone" TargetMode="External"/><Relationship Id="rId134" Type="http://schemas.openxmlformats.org/officeDocument/2006/relationships/hyperlink" Target="https://fr.wikipedia.org/wiki/Baryum" TargetMode="External"/><Relationship Id="rId320" Type="http://schemas.openxmlformats.org/officeDocument/2006/relationships/hyperlink" Target="https://fr.wikipedia.org/wiki/Transmission_autosomique_dominante" TargetMode="External"/><Relationship Id="rId80" Type="http://schemas.openxmlformats.org/officeDocument/2006/relationships/image" Target="media/image2.jpeg"/><Relationship Id="rId155" Type="http://schemas.openxmlformats.org/officeDocument/2006/relationships/hyperlink" Target="https://fr.wikipedia.org/wiki/Canal_potassique" TargetMode="External"/><Relationship Id="rId176" Type="http://schemas.openxmlformats.org/officeDocument/2006/relationships/hyperlink" Target="https://fr.wikipedia.org/wiki/HERG" TargetMode="External"/><Relationship Id="rId197" Type="http://schemas.openxmlformats.org/officeDocument/2006/relationships/hyperlink" Target="https://fr.wikipedia.org/wiki/G%C3%A8nes" TargetMode="External"/><Relationship Id="rId341" Type="http://schemas.openxmlformats.org/officeDocument/2006/relationships/hyperlink" Target="https://fr.wikipedia.org/wiki/Pathologie" TargetMode="External"/><Relationship Id="rId362" Type="http://schemas.openxmlformats.org/officeDocument/2006/relationships/hyperlink" Target="https://fr.wikipedia.org/wiki/Acouph%C3%A8nes" TargetMode="External"/><Relationship Id="rId383" Type="http://schemas.openxmlformats.org/officeDocument/2006/relationships/hyperlink" Target="https://fr.wikipedia.org/wiki/Transmission_autosomique_r%C3%A9cessive" TargetMode="External"/><Relationship Id="rId418" Type="http://schemas.openxmlformats.org/officeDocument/2006/relationships/image" Target="media/image11.jpeg"/><Relationship Id="rId439" Type="http://schemas.openxmlformats.org/officeDocument/2006/relationships/image" Target="media/image15.gif"/><Relationship Id="rId201" Type="http://schemas.openxmlformats.org/officeDocument/2006/relationships/image" Target="media/image4.png"/><Relationship Id="rId222" Type="http://schemas.openxmlformats.org/officeDocument/2006/relationships/hyperlink" Target="http://fr.wikipedia.org/wiki/Mercure_%28chimie%29" TargetMode="External"/><Relationship Id="rId243" Type="http://schemas.openxmlformats.org/officeDocument/2006/relationships/hyperlink" Target="https://fr.wikipedia.org/wiki/L%C3%A9tale" TargetMode="External"/><Relationship Id="rId264" Type="http://schemas.openxmlformats.org/officeDocument/2006/relationships/hyperlink" Target="https://fr.wikipedia.org/wiki/Canal_ionique" TargetMode="External"/><Relationship Id="rId285" Type="http://schemas.openxmlformats.org/officeDocument/2006/relationships/hyperlink" Target="https://fr.wikipedia.org/wiki/Peau" TargetMode="External"/><Relationship Id="rId450" Type="http://schemas.openxmlformats.org/officeDocument/2006/relationships/hyperlink" Target="https://fr.wikipedia.org/wiki/Myosine" TargetMode="External"/><Relationship Id="rId471" Type="http://schemas.openxmlformats.org/officeDocument/2006/relationships/image" Target="media/image21.jpeg"/><Relationship Id="rId506" Type="http://schemas.openxmlformats.org/officeDocument/2006/relationships/hyperlink" Target="http://www.uniprot.org/uniprot/Q5NYZ2" TargetMode="External"/><Relationship Id="rId17" Type="http://schemas.openxmlformats.org/officeDocument/2006/relationships/hyperlink" Target="http://www.vetopsy.fr/neurophysiologie/potentiels-membranaires/electricite-notions.php" TargetMode="External"/><Relationship Id="rId38" Type="http://schemas.openxmlformats.org/officeDocument/2006/relationships/hyperlink" Target="https://fr.wikipedia.org/wiki/Liste_de_courants_ioniques" TargetMode="External"/><Relationship Id="rId59" Type="http://schemas.openxmlformats.org/officeDocument/2006/relationships/hyperlink" Target="https://fr.wikipedia.org/wiki/Prot%C3%A9ine_G" TargetMode="External"/><Relationship Id="rId103" Type="http://schemas.openxmlformats.org/officeDocument/2006/relationships/hyperlink" Target="https://fr.wikipedia.org/wiki/Muscle_squelettique" TargetMode="External"/><Relationship Id="rId124" Type="http://schemas.openxmlformats.org/officeDocument/2006/relationships/hyperlink" Target="https://fr.wikipedia.org/wiki/Calcium" TargetMode="External"/><Relationship Id="rId310" Type="http://schemas.openxmlformats.org/officeDocument/2006/relationships/hyperlink" Target="https://fr.wikipedia.org/wiki/Pathologie" TargetMode="External"/><Relationship Id="rId492" Type="http://schemas.openxmlformats.org/officeDocument/2006/relationships/hyperlink" Target="https://fr.wikipedia.org/wiki/Transporteur_sodium-glucose" TargetMode="External"/><Relationship Id="rId70" Type="http://schemas.openxmlformats.org/officeDocument/2006/relationships/hyperlink" Target="https://fr.wikipedia.org/wiki/Diffusion_de_la_mati%C3%A8re" TargetMode="External"/><Relationship Id="rId91" Type="http://schemas.openxmlformats.org/officeDocument/2006/relationships/hyperlink" Target="http://fr.wikipedia.org/wiki/Toxine" TargetMode="External"/><Relationship Id="rId145" Type="http://schemas.openxmlformats.org/officeDocument/2006/relationships/hyperlink" Target="https://fr.wikipedia.org/wiki/Glibenclamide" TargetMode="External"/><Relationship Id="rId166" Type="http://schemas.openxmlformats.org/officeDocument/2006/relationships/hyperlink" Target="https://fr.wikipedia.org/w/index.php?title=KCNK13&amp;action=edit&amp;redlink=1" TargetMode="External"/><Relationship Id="rId187" Type="http://schemas.openxmlformats.org/officeDocument/2006/relationships/hyperlink" Target="https://fr.wikipedia.org/wiki/Potentiel_de_repos" TargetMode="External"/><Relationship Id="rId331" Type="http://schemas.openxmlformats.org/officeDocument/2006/relationships/hyperlink" Target="https://fr.wikipedia.org/wiki/Transmission_autosomique_r%C3%A9cessive" TargetMode="External"/><Relationship Id="rId352" Type="http://schemas.openxmlformats.org/officeDocument/2006/relationships/hyperlink" Target="https://fr.wikipedia.org/wiki/Transmission_autosomique_dominante" TargetMode="External"/><Relationship Id="rId373" Type="http://schemas.openxmlformats.org/officeDocument/2006/relationships/hyperlink" Target="https://fr.wikipedia.org/wiki/Transmission_autosomique_r%C3%A9cessive" TargetMode="External"/><Relationship Id="rId394" Type="http://schemas.openxmlformats.org/officeDocument/2006/relationships/hyperlink" Target="https://fr.wikipedia.org/wiki/Transporteurs_ABC" TargetMode="External"/><Relationship Id="rId408" Type="http://schemas.openxmlformats.org/officeDocument/2006/relationships/hyperlink" Target="https://fr.wikipedia.org/wiki/Membrane_interne" TargetMode="External"/><Relationship Id="rId429" Type="http://schemas.openxmlformats.org/officeDocument/2006/relationships/image" Target="media/image14.gif"/><Relationship Id="rId1" Type="http://schemas.openxmlformats.org/officeDocument/2006/relationships/customXml" Target="../customXml/item1.xml"/><Relationship Id="rId212" Type="http://schemas.openxmlformats.org/officeDocument/2006/relationships/hyperlink" Target="http://fr.wikipedia.org/wiki/Cellule_%28biologie%29" TargetMode="External"/><Relationship Id="rId233" Type="http://schemas.openxmlformats.org/officeDocument/2006/relationships/hyperlink" Target="http://biochimej.univ-angers.fr/Page2/COURS/7RelStructFonction/9Porines/1Aquaporine.htm" TargetMode="External"/><Relationship Id="rId254" Type="http://schemas.openxmlformats.org/officeDocument/2006/relationships/hyperlink" Target="https://fr.wikipedia.org/wiki/Mucus" TargetMode="External"/><Relationship Id="rId440" Type="http://schemas.openxmlformats.org/officeDocument/2006/relationships/hyperlink" Target="https://fr.wikipedia.org/wiki/Cytosol" TargetMode="External"/><Relationship Id="rId28" Type="http://schemas.openxmlformats.org/officeDocument/2006/relationships/hyperlink" Target="http://www.vetopsy.fr/biologie-cellulaire/canaux-ioniques/canaux-ioniques.php" TargetMode="External"/><Relationship Id="rId49" Type="http://schemas.openxmlformats.org/officeDocument/2006/relationships/hyperlink" Target="https://fr.wikipedia.org/w/index.php?title=Courant_potassique_de_type_A&amp;action=edit&amp;redlink=1" TargetMode="External"/><Relationship Id="rId114" Type="http://schemas.openxmlformats.org/officeDocument/2006/relationships/hyperlink" Target="https://fr.wikipedia.org/wiki/Insuline" TargetMode="External"/><Relationship Id="rId275" Type="http://schemas.openxmlformats.org/officeDocument/2006/relationships/hyperlink" Target="https://fr.wikipedia.org/wiki/%C3%89pith%C3%A9lium" TargetMode="External"/><Relationship Id="rId296" Type="http://schemas.openxmlformats.org/officeDocument/2006/relationships/hyperlink" Target="https://fr.wikipedia.org/wiki/Bile" TargetMode="External"/><Relationship Id="rId300" Type="http://schemas.openxmlformats.org/officeDocument/2006/relationships/hyperlink" Target="https://fr.wikipedia.org/wiki/G%C3%A8ne_et_prot%C3%A9ine_CFTR" TargetMode="External"/><Relationship Id="rId461" Type="http://schemas.openxmlformats.org/officeDocument/2006/relationships/hyperlink" Target="http://en.wikipedia.org/wiki/Protein_kinase_A" TargetMode="External"/><Relationship Id="rId482" Type="http://schemas.openxmlformats.org/officeDocument/2006/relationships/hyperlink" Target="https://fr.wikipedia.org/wiki/Tissu_adipeux_brun" TargetMode="External"/><Relationship Id="rId517" Type="http://schemas.openxmlformats.org/officeDocument/2006/relationships/header" Target="header1.xml"/><Relationship Id="rId60" Type="http://schemas.openxmlformats.org/officeDocument/2006/relationships/hyperlink" Target="https://fr.wikipedia.org/w/index.php?title=Courant_activ%C3%A9_par_les_nucl%C3%A9otides_cycliques&amp;action=edit&amp;redlink=1" TargetMode="External"/><Relationship Id="rId81" Type="http://schemas.openxmlformats.org/officeDocument/2006/relationships/hyperlink" Target="http://www.vetopsy.fr/biologie-cellulaire/canaux-ioniques/canaux-ioniques.php" TargetMode="External"/><Relationship Id="rId135" Type="http://schemas.openxmlformats.org/officeDocument/2006/relationships/hyperlink" Target="https://fr.wikipedia.org/wiki/C%C3%A9sium" TargetMode="External"/><Relationship Id="rId156" Type="http://schemas.openxmlformats.org/officeDocument/2006/relationships/hyperlink" Target="https://fr.wikipedia.org/wiki/Canal_potassique" TargetMode="External"/><Relationship Id="rId177" Type="http://schemas.openxmlformats.org/officeDocument/2006/relationships/hyperlink" Target="https://fr.wikipedia.org/w/index.php?title=KvLQT1&amp;action=edit&amp;redlink=1" TargetMode="External"/><Relationship Id="rId198" Type="http://schemas.openxmlformats.org/officeDocument/2006/relationships/hyperlink" Target="https://fr.wikipedia.org/wiki/Pore_(cristallographie)" TargetMode="External"/><Relationship Id="rId321" Type="http://schemas.openxmlformats.org/officeDocument/2006/relationships/hyperlink" Target="https://fr.wikipedia.org/w/index.php?title=Syndrome_myasth%C3%A9nique&amp;action=edit&amp;redlink=1" TargetMode="External"/><Relationship Id="rId342" Type="http://schemas.openxmlformats.org/officeDocument/2006/relationships/hyperlink" Target="https://fr.wikipedia.org/wiki/%C3%89rythromelalgie_primaire_familiale" TargetMode="External"/><Relationship Id="rId363" Type="http://schemas.openxmlformats.org/officeDocument/2006/relationships/hyperlink" Target="https://fr.wikipedia.org/wiki/Pathologie" TargetMode="External"/><Relationship Id="rId384" Type="http://schemas.openxmlformats.org/officeDocument/2006/relationships/hyperlink" Target="http://www.vetopsy.fr/biologie-cellulaire/transporteurs/pompes.php" TargetMode="External"/><Relationship Id="rId419" Type="http://schemas.openxmlformats.org/officeDocument/2006/relationships/image" Target="media/image12.png"/><Relationship Id="rId202" Type="http://schemas.openxmlformats.org/officeDocument/2006/relationships/oleObject" Target="embeddings/oleObject2.bin"/><Relationship Id="rId223" Type="http://schemas.openxmlformats.org/officeDocument/2006/relationships/hyperlink" Target="http://fr.wikipedia.org/wiki/Rein" TargetMode="External"/><Relationship Id="rId244" Type="http://schemas.openxmlformats.org/officeDocument/2006/relationships/hyperlink" Target="https://fr.wikipedia.org/wiki/Transmission_autosomique_r%C3%A9cessive" TargetMode="External"/><Relationship Id="rId430" Type="http://schemas.openxmlformats.org/officeDocument/2006/relationships/hyperlink" Target="https://fr.wikipedia.org/wiki/R%C3%A9ticulum_endoplasmique_rugueux" TargetMode="External"/><Relationship Id="rId18" Type="http://schemas.openxmlformats.org/officeDocument/2006/relationships/hyperlink" Target="http://fr.wikipedia.org/wiki/Ion" TargetMode="External"/><Relationship Id="rId39" Type="http://schemas.openxmlformats.org/officeDocument/2006/relationships/hyperlink" Target="https://fr.wikipedia.org/wiki/Liste_de_courants_ioniques" TargetMode="External"/><Relationship Id="rId265" Type="http://schemas.openxmlformats.org/officeDocument/2006/relationships/hyperlink" Target="https://fr.wikipedia.org/wiki/Ion_chlorure" TargetMode="External"/><Relationship Id="rId286" Type="http://schemas.openxmlformats.org/officeDocument/2006/relationships/hyperlink" Target="https://fr.wikipedia.org/wiki/Enzyme" TargetMode="External"/><Relationship Id="rId451" Type="http://schemas.openxmlformats.org/officeDocument/2006/relationships/hyperlink" Target="https://fr.wikipedia.org/wiki/Phosphatase" TargetMode="External"/><Relationship Id="rId472" Type="http://schemas.openxmlformats.org/officeDocument/2006/relationships/hyperlink" Target="http://ressources.unisciel.fr/biocell/chap2/res/fig13_1.jpg" TargetMode="External"/><Relationship Id="rId493" Type="http://schemas.openxmlformats.org/officeDocument/2006/relationships/hyperlink" Target="http://www.vetopsy.fr/biologie-cellulaire/transporteurs/co-transporteurs-symports-antiports.php" TargetMode="External"/><Relationship Id="rId507" Type="http://schemas.openxmlformats.org/officeDocument/2006/relationships/hyperlink" Target="http://biochimej.univ-angers.fr/Page2/COURS/Zsuite/6BiochMetabSUITE/2MetabolismeSecondaire/1MetabolismeSecondaire.htm" TargetMode="External"/><Relationship Id="rId50" Type="http://schemas.openxmlformats.org/officeDocument/2006/relationships/hyperlink" Target="https://fr.wikipedia.org/w/index.php?title=Courant_potassique_de_type_M&amp;action=edit&amp;redlink=1" TargetMode="External"/><Relationship Id="rId104" Type="http://schemas.openxmlformats.org/officeDocument/2006/relationships/hyperlink" Target="https://fr.wikipedia.org/wiki/Cellule_excitable" TargetMode="External"/><Relationship Id="rId125" Type="http://schemas.openxmlformats.org/officeDocument/2006/relationships/hyperlink" Target="https://fr.wikipedia.org/wiki/Charybdotoxine" TargetMode="External"/><Relationship Id="rId146" Type="http://schemas.openxmlformats.org/officeDocument/2006/relationships/hyperlink" Target="https://fr.wikipedia.org/wiki/Tolbutamide" TargetMode="External"/><Relationship Id="rId167" Type="http://schemas.openxmlformats.org/officeDocument/2006/relationships/hyperlink" Target="https://fr.wikipedia.org/w/index.php?title=KCNK12&amp;action=edit&amp;redlink=1" TargetMode="External"/><Relationship Id="rId188" Type="http://schemas.openxmlformats.org/officeDocument/2006/relationships/hyperlink" Target="https://fr.wikipedia.org/wiki/Troubles_du_rythme_cardiaque" TargetMode="External"/><Relationship Id="rId311" Type="http://schemas.openxmlformats.org/officeDocument/2006/relationships/hyperlink" Target="https://fr.wikipedia.org/wiki/Paralysie_p%C3%A9riodique_hyperkali%C3%A9mique" TargetMode="External"/><Relationship Id="rId332" Type="http://schemas.openxmlformats.org/officeDocument/2006/relationships/hyperlink" Target="https://fr.wikipedia.org/w/index.php?title=Bloc_cardiaque_progressif_familial&amp;action=edit&amp;redlink=1" TargetMode="External"/><Relationship Id="rId353" Type="http://schemas.openxmlformats.org/officeDocument/2006/relationships/hyperlink" Target="https://fr.wikipedia.org/wiki/Ataxie_paroxystique_h%C3%A9r%C3%A9ditaire" TargetMode="External"/><Relationship Id="rId374" Type="http://schemas.openxmlformats.org/officeDocument/2006/relationships/hyperlink" Target="https://fr.wikipedia.org/w/index.php?title=N%C3%A9phrolithiase_type_1&amp;action=edit&amp;redlink=1" TargetMode="External"/><Relationship Id="rId395" Type="http://schemas.openxmlformats.org/officeDocument/2006/relationships/hyperlink" Target="https://fr.wikipedia.org/wiki/Ad%C3%A9nosine_triphosphate" TargetMode="External"/><Relationship Id="rId409" Type="http://schemas.openxmlformats.org/officeDocument/2006/relationships/hyperlink" Target="https://fr.wikipedia.org/wiki/Membrane_externe" TargetMode="External"/><Relationship Id="rId71" Type="http://schemas.openxmlformats.org/officeDocument/2006/relationships/hyperlink" Target="https://fr.wikipedia.org/wiki/Potentiel_de_repos" TargetMode="External"/><Relationship Id="rId92" Type="http://schemas.openxmlformats.org/officeDocument/2006/relationships/hyperlink" Target="https://fr.wikipedia.org/wiki/Biologie_cellulaire" TargetMode="External"/><Relationship Id="rId213" Type="http://schemas.openxmlformats.org/officeDocument/2006/relationships/hyperlink" Target="http://fr.wikipedia.org/wiki/Homo_sapiens" TargetMode="External"/><Relationship Id="rId234" Type="http://schemas.openxmlformats.org/officeDocument/2006/relationships/hyperlink" Target="http://www.uniprot.org/uniprot/Q56YY2" TargetMode="External"/><Relationship Id="rId420" Type="http://schemas.openxmlformats.org/officeDocument/2006/relationships/hyperlink" Target="http://biochimej.univ-angers.fr/Page2/COURS/7RelStructFonction/2Biochimie/5Signalisation/2Calmoduline/1Calmodulin.htm" TargetMode="External"/><Relationship Id="rId2" Type="http://schemas.openxmlformats.org/officeDocument/2006/relationships/numbering" Target="numbering.xml"/><Relationship Id="rId29" Type="http://schemas.openxmlformats.org/officeDocument/2006/relationships/hyperlink" Target="https://fr.wikipedia.org/wiki/Liste_de_courants_ioniques" TargetMode="External"/><Relationship Id="rId255" Type="http://schemas.openxmlformats.org/officeDocument/2006/relationships/hyperlink" Target="https://fr.wikipedia.org/wiki/Voies_respiratoires" TargetMode="External"/><Relationship Id="rId276" Type="http://schemas.openxmlformats.org/officeDocument/2006/relationships/hyperlink" Target="https://fr.wikipedia.org/wiki/Exocrine" TargetMode="External"/><Relationship Id="rId297" Type="http://schemas.openxmlformats.org/officeDocument/2006/relationships/hyperlink" Target="https://fr.wikipedia.org/wiki/Cirrhose" TargetMode="External"/><Relationship Id="rId441" Type="http://schemas.openxmlformats.org/officeDocument/2006/relationships/hyperlink" Target="https://fr.wikipedia.org/wiki/Antiport" TargetMode="External"/><Relationship Id="rId462" Type="http://schemas.openxmlformats.org/officeDocument/2006/relationships/hyperlink" Target="http://www.vetopsy.fr/reproduction/male/spermatozoides-mouvements.php" TargetMode="External"/><Relationship Id="rId483" Type="http://schemas.openxmlformats.org/officeDocument/2006/relationships/hyperlink" Target="https://fr.wikipedia.org/wiki/Mammif%C3%A8re" TargetMode="External"/><Relationship Id="rId518" Type="http://schemas.openxmlformats.org/officeDocument/2006/relationships/header" Target="header2.xml"/><Relationship Id="rId40" Type="http://schemas.openxmlformats.org/officeDocument/2006/relationships/hyperlink" Target="https://fr.wikipedia.org/wiki/Liste_de_courants_ioniques" TargetMode="External"/><Relationship Id="rId115" Type="http://schemas.openxmlformats.org/officeDocument/2006/relationships/hyperlink" Target="https://fr.wikipedia.org/wiki/Cellule_b%C3%AAta" TargetMode="External"/><Relationship Id="rId136" Type="http://schemas.openxmlformats.org/officeDocument/2006/relationships/hyperlink" Target="https://fr.wikipedia.org/wiki/Courant_potassique_rectifiant_activ%C3%A9_par_les_prot%C3%A9ines_G" TargetMode="External"/><Relationship Id="rId157" Type="http://schemas.openxmlformats.org/officeDocument/2006/relationships/hyperlink" Target="https://fr.wikipedia.org/w/index.php?title=KCNK2&amp;action=edit&amp;redlink=1" TargetMode="External"/><Relationship Id="rId178" Type="http://schemas.openxmlformats.org/officeDocument/2006/relationships/hyperlink" Target="https://fr.wiktionary.org/wiki/repolarisation" TargetMode="External"/><Relationship Id="rId301" Type="http://schemas.openxmlformats.org/officeDocument/2006/relationships/hyperlink" Target="https://fr.wikipedia.org/wiki/Syst%C3%A8me_muco-ciliaire" TargetMode="External"/><Relationship Id="rId322" Type="http://schemas.openxmlformats.org/officeDocument/2006/relationships/hyperlink" Target="https://fr.wikipedia.org/wiki/Transmission_autosomique_dominante" TargetMode="External"/><Relationship Id="rId343" Type="http://schemas.openxmlformats.org/officeDocument/2006/relationships/hyperlink" Target="https://fr.wikipedia.org/wiki/Transmission_autosomique_dominante" TargetMode="External"/><Relationship Id="rId364" Type="http://schemas.openxmlformats.org/officeDocument/2006/relationships/hyperlink" Target="https://fr.wikipedia.org/wiki/Mucoviscidose" TargetMode="External"/><Relationship Id="rId61" Type="http://schemas.openxmlformats.org/officeDocument/2006/relationships/hyperlink" Target="https://fr.wikipedia.org/wiki/Prot%C3%A9ine-canal_HCN" TargetMode="External"/><Relationship Id="rId82" Type="http://schemas.openxmlformats.org/officeDocument/2006/relationships/hyperlink" Target="https://fr.wikipedia.org/wiki/R%C3%A9cepteur_ionotrope" TargetMode="External"/><Relationship Id="rId199" Type="http://schemas.openxmlformats.org/officeDocument/2006/relationships/hyperlink" Target="https://fr.wikipedia.org/wiki/Acides_amin%C3%A9s" TargetMode="External"/><Relationship Id="rId203" Type="http://schemas.openxmlformats.org/officeDocument/2006/relationships/hyperlink" Target="file:///C:\Users\ASUS\AppData\Roaming\Microsoft\Word\RoleInsulinGlucagon\" TargetMode="External"/><Relationship Id="rId385" Type="http://schemas.openxmlformats.org/officeDocument/2006/relationships/hyperlink" Target="http://fr.wikipedia.org/wiki/Gradient_%C3%A9lectrochimique" TargetMode="External"/><Relationship Id="rId19" Type="http://schemas.openxmlformats.org/officeDocument/2006/relationships/hyperlink" Target="https://en.wikipedia.org/wiki/Fick%27s_laws_of_diffusion" TargetMode="External"/><Relationship Id="rId224" Type="http://schemas.openxmlformats.org/officeDocument/2006/relationships/hyperlink" Target="http://fr.wikipedia.org/wiki/Pleur" TargetMode="External"/><Relationship Id="rId245" Type="http://schemas.openxmlformats.org/officeDocument/2006/relationships/hyperlink" Target="https://fr.wikipedia.org/wiki/Europo%C3%AFde" TargetMode="External"/><Relationship Id="rId266" Type="http://schemas.openxmlformats.org/officeDocument/2006/relationships/hyperlink" Target="https://fr.wikipedia.org/wiki/Thiocyanate" TargetMode="External"/><Relationship Id="rId287" Type="http://schemas.openxmlformats.org/officeDocument/2006/relationships/hyperlink" Target="https://fr.wikipedia.org/wiki/Pancr%C3%A9as" TargetMode="External"/><Relationship Id="rId410" Type="http://schemas.openxmlformats.org/officeDocument/2006/relationships/hyperlink" Target="https://fr.wikipedia.org/wiki/P%C3%A9riplasme" TargetMode="External"/><Relationship Id="rId431" Type="http://schemas.openxmlformats.org/officeDocument/2006/relationships/hyperlink" Target="https://fr.wikipedia.org/wiki/Calmoduline" TargetMode="External"/><Relationship Id="rId452" Type="http://schemas.openxmlformats.org/officeDocument/2006/relationships/hyperlink" Target="https://fr.wikipedia.org/wiki/Phosphate" TargetMode="External"/><Relationship Id="rId473" Type="http://schemas.openxmlformats.org/officeDocument/2006/relationships/image" Target="media/image22.jpeg"/><Relationship Id="rId494" Type="http://schemas.openxmlformats.org/officeDocument/2006/relationships/hyperlink" Target="http://www.vetopsy.fr/biologie-cellulaire/transporteurs/co-transporteurs-symports-antiports.php" TargetMode="External"/><Relationship Id="rId508" Type="http://schemas.openxmlformats.org/officeDocument/2006/relationships/hyperlink" Target="http://www.uniprot.org/uniprot/Q9RA46" TargetMode="External"/><Relationship Id="rId30" Type="http://schemas.openxmlformats.org/officeDocument/2006/relationships/hyperlink" Target="https://fr.wikipedia.org/wiki/Liste_de_courants_ioniques" TargetMode="External"/><Relationship Id="rId105" Type="http://schemas.openxmlformats.org/officeDocument/2006/relationships/hyperlink" Target="https://fr.wikipedia.org/wiki/Ad%C3%A9nosine_triphosphate" TargetMode="External"/><Relationship Id="rId126" Type="http://schemas.openxmlformats.org/officeDocument/2006/relationships/hyperlink" Target="https://fr.wikipedia.org/wiki/Ib%C3%A9riotoxine" TargetMode="External"/><Relationship Id="rId147" Type="http://schemas.openxmlformats.org/officeDocument/2006/relationships/hyperlink" Target="https://fr.wikipedia.org/wiki/Diazoxide" TargetMode="External"/><Relationship Id="rId168" Type="http://schemas.openxmlformats.org/officeDocument/2006/relationships/hyperlink" Target="https://fr.wikipedia.org/w/index.php?title=KCNK18&amp;action=edit&amp;redlink=1" TargetMode="External"/><Relationship Id="rId312" Type="http://schemas.openxmlformats.org/officeDocument/2006/relationships/hyperlink" Target="https://fr.wikipedia.org/wiki/Transmission_autosomique_dominante" TargetMode="External"/><Relationship Id="rId333" Type="http://schemas.openxmlformats.org/officeDocument/2006/relationships/hyperlink" Target="https://fr.wikipedia.org/wiki/Transmission_autosomique_dominante" TargetMode="External"/><Relationship Id="rId354" Type="http://schemas.openxmlformats.org/officeDocument/2006/relationships/hyperlink" Target="https://fr.wikipedia.org/wiki/Migraine_h%C3%A9mipl%C3%A9gique_familiale" TargetMode="External"/><Relationship Id="rId51" Type="http://schemas.openxmlformats.org/officeDocument/2006/relationships/hyperlink" Target="https://fr.wikipedia.org/w/index.php?title=Courant_potassique_rectifiant_retard%C3%A9&amp;action=edit&amp;redlink=1" TargetMode="External"/><Relationship Id="rId72" Type="http://schemas.openxmlformats.org/officeDocument/2006/relationships/hyperlink" Target="https://fr.wikipedia.org/wiki/Enzyme" TargetMode="External"/><Relationship Id="rId93" Type="http://schemas.openxmlformats.org/officeDocument/2006/relationships/hyperlink" Target="https://fr.wikipedia.org/wiki/Canal_ionique" TargetMode="External"/><Relationship Id="rId189" Type="http://schemas.openxmlformats.org/officeDocument/2006/relationships/hyperlink" Target="https://fr.wikipedia.org/wiki/Hormone" TargetMode="External"/><Relationship Id="rId375" Type="http://schemas.openxmlformats.org/officeDocument/2006/relationships/hyperlink" Target="https://fr.wikipedia.org/wiki/Transmission_r%C3%A9cessive_li%C3%A9e_%C3%A0_l%27X" TargetMode="External"/><Relationship Id="rId396" Type="http://schemas.openxmlformats.org/officeDocument/2006/relationships/hyperlink" Target="http://biochimej.univ-angers.fr/Page2/COURS/7RelStructFonction/2Biochimie/3MetabolismGlucose/1RegulGlycolyse/1RegulGLYCOLYSE.htm" TargetMode="External"/><Relationship Id="rId3" Type="http://schemas.openxmlformats.org/officeDocument/2006/relationships/styles" Target="styles.xml"/><Relationship Id="rId214" Type="http://schemas.openxmlformats.org/officeDocument/2006/relationships/hyperlink" Target="file:///C:\Users\ASUS\AppData\Roaming\Microsoft\Word\s%22acides%20amin%25E9s" TargetMode="External"/><Relationship Id="rId235" Type="http://schemas.openxmlformats.org/officeDocument/2006/relationships/hyperlink" Target="http://biochimej.univ-angers.fr/Page2/COURS/Zsuite/1Respiration/Z999suite/3ChaineRespiratoire/1ChainRespiratoire.htm" TargetMode="External"/><Relationship Id="rId256" Type="http://schemas.openxmlformats.org/officeDocument/2006/relationships/hyperlink" Target="https://fr.wikipedia.org/wiki/Syst%C3%A8me_digestif_humain" TargetMode="External"/><Relationship Id="rId277" Type="http://schemas.openxmlformats.org/officeDocument/2006/relationships/hyperlink" Target="https://fr.wikipedia.org/wiki/Bronche" TargetMode="External"/><Relationship Id="rId298" Type="http://schemas.openxmlformats.org/officeDocument/2006/relationships/hyperlink" Target="https://fr.wikipedia.org/wiki/H%C3%A9patom%C3%A9galie" TargetMode="External"/><Relationship Id="rId400" Type="http://schemas.openxmlformats.org/officeDocument/2006/relationships/hyperlink" Target="https://fr.wikipedia.org/wiki/Transport_actif" TargetMode="External"/><Relationship Id="rId421" Type="http://schemas.openxmlformats.org/officeDocument/2006/relationships/hyperlink" Target="http://biochimej.univ-angers.fr/Page2/COURS/7RelStructFonction/0IndexRegulMetab.htm" TargetMode="External"/><Relationship Id="rId442" Type="http://schemas.openxmlformats.org/officeDocument/2006/relationships/hyperlink" Target="https://fr.wikipedia.org/wiki/Gradient_%C3%A9lectrochimique" TargetMode="External"/><Relationship Id="rId463" Type="http://schemas.openxmlformats.org/officeDocument/2006/relationships/hyperlink" Target="http://en.wikipedia.org/wiki/Cyclic_adenosine_monophosphate" TargetMode="External"/><Relationship Id="rId484" Type="http://schemas.openxmlformats.org/officeDocument/2006/relationships/hyperlink" Target="https://fr.wikipedia.org/wiki/Hibernation" TargetMode="External"/><Relationship Id="rId519" Type="http://schemas.openxmlformats.org/officeDocument/2006/relationships/footer" Target="footer1.xml"/><Relationship Id="rId116" Type="http://schemas.openxmlformats.org/officeDocument/2006/relationships/hyperlink" Target="https://fr.wikipedia.org/wiki/Pancr%C3%A9as" TargetMode="External"/><Relationship Id="rId137" Type="http://schemas.openxmlformats.org/officeDocument/2006/relationships/hyperlink" Target="https://fr.wikipedia.org/wiki/R%C3%A9cepteurs_coupl%C3%A9s_aux_prot%C3%A9ines_G" TargetMode="External"/><Relationship Id="rId158" Type="http://schemas.openxmlformats.org/officeDocument/2006/relationships/hyperlink" Target="https://fr.wikipedia.org/w/index.php?title=KCNK10&amp;action=edit&amp;redlink=1" TargetMode="External"/><Relationship Id="rId302" Type="http://schemas.openxmlformats.org/officeDocument/2006/relationships/hyperlink" Target="https://fr.wikipedia.org/wiki/Viscosit%C3%A9" TargetMode="External"/><Relationship Id="rId323" Type="http://schemas.openxmlformats.org/officeDocument/2006/relationships/hyperlink" Target="https://fr.wikipedia.org/wiki/Pathologie" TargetMode="External"/><Relationship Id="rId344" Type="http://schemas.openxmlformats.org/officeDocument/2006/relationships/hyperlink" Target="https://fr.wikipedia.org/w/index.php?title=Douleur_rectale_familiale&amp;action=edit&amp;redlink=1" TargetMode="External"/><Relationship Id="rId20" Type="http://schemas.openxmlformats.org/officeDocument/2006/relationships/hyperlink" Target="http://www.vetopsy.fr/biochimie/composes-inorganiques/eau-electrolytes-solutes.php" TargetMode="External"/><Relationship Id="rId41" Type="http://schemas.openxmlformats.org/officeDocument/2006/relationships/hyperlink" Target="https://fr.wikipedia.org/wiki/Courant_calcique_de_type_L" TargetMode="External"/><Relationship Id="rId62" Type="http://schemas.openxmlformats.org/officeDocument/2006/relationships/hyperlink" Target="https://fr.wikipedia.org/wiki/CFTR" TargetMode="External"/><Relationship Id="rId83" Type="http://schemas.openxmlformats.org/officeDocument/2006/relationships/hyperlink" Target="https://fr.wikipedia.org/wiki/Synapse" TargetMode="External"/><Relationship Id="rId179" Type="http://schemas.openxmlformats.org/officeDocument/2006/relationships/hyperlink" Target="https://fr.wikipedia.org/wiki/Potentiels_d%27action" TargetMode="External"/><Relationship Id="rId365" Type="http://schemas.openxmlformats.org/officeDocument/2006/relationships/hyperlink" Target="https://fr.wikipedia.org/wiki/Transmission_autosomique_r%C3%A9cessive" TargetMode="External"/><Relationship Id="rId386" Type="http://schemas.openxmlformats.org/officeDocument/2006/relationships/hyperlink" Target="http://fr.wikipedia.org/wiki/Exergonique" TargetMode="External"/><Relationship Id="rId190" Type="http://schemas.openxmlformats.org/officeDocument/2006/relationships/hyperlink" Target="https://fr.wikipedia.org/wiki/Insuline" TargetMode="External"/><Relationship Id="rId204" Type="http://schemas.openxmlformats.org/officeDocument/2006/relationships/hyperlink" Target="file:///C:\Users\ASUS\AppData\Roaming\Microsoft\Word\RoleInsulinGlucagon.htm%22action%20de%20l'insuline" TargetMode="External"/><Relationship Id="rId225" Type="http://schemas.openxmlformats.org/officeDocument/2006/relationships/hyperlink" Target="file:///C:\Users\ASUS\AppData\Roaming\Microsoft\Word\tique%22g%25E9n%25E9tique" TargetMode="External"/><Relationship Id="rId246" Type="http://schemas.openxmlformats.org/officeDocument/2006/relationships/hyperlink" Target="https://fr.wikipedia.org/wiki/Mutation_g%C3%A9n%C3%A9tique" TargetMode="External"/><Relationship Id="rId267" Type="http://schemas.openxmlformats.org/officeDocument/2006/relationships/hyperlink" Target="https://fr.wikipedia.org/wiki/Gradient_%C3%A9lectrochimique" TargetMode="External"/><Relationship Id="rId288" Type="http://schemas.openxmlformats.org/officeDocument/2006/relationships/hyperlink" Target="https://fr.wikipedia.org/wiki/Lipase" TargetMode="External"/><Relationship Id="rId411" Type="http://schemas.openxmlformats.org/officeDocument/2006/relationships/hyperlink" Target="https://fr.wikipedia.org/wiki/Cotransport" TargetMode="External"/><Relationship Id="rId432" Type="http://schemas.openxmlformats.org/officeDocument/2006/relationships/hyperlink" Target="https://fr.wikipedia.org/wiki/Ion" TargetMode="External"/><Relationship Id="rId453" Type="http://schemas.openxmlformats.org/officeDocument/2006/relationships/hyperlink" Target="https://fr.wikipedia.org/wiki/Myosine" TargetMode="External"/><Relationship Id="rId474" Type="http://schemas.openxmlformats.org/officeDocument/2006/relationships/hyperlink" Target="https://fr.wikipedia.org/wiki/Phosphorylation_oxydative" TargetMode="External"/><Relationship Id="rId509" Type="http://schemas.openxmlformats.org/officeDocument/2006/relationships/hyperlink" Target="http://www.uniprot.org/uniprot/P21796" TargetMode="External"/><Relationship Id="rId106" Type="http://schemas.openxmlformats.org/officeDocument/2006/relationships/hyperlink" Target="https://fr.wikipedia.org/wiki/Calcium" TargetMode="External"/><Relationship Id="rId127" Type="http://schemas.openxmlformats.org/officeDocument/2006/relationships/hyperlink" Target="https://fr.wikipedia.org/wiki/Apamine" TargetMode="External"/><Relationship Id="rId313" Type="http://schemas.openxmlformats.org/officeDocument/2006/relationships/hyperlink" Target="https://fr.wikipedia.org/w/index.php?title=Paramyotonie_d%27Eulenburg&amp;action=edit&amp;redlink=1" TargetMode="External"/><Relationship Id="rId495" Type="http://schemas.openxmlformats.org/officeDocument/2006/relationships/hyperlink" Target="http://www.vetopsy.fr/biologie-cellulaire/transporteurs/transporteurs-bicarbonate.php" TargetMode="External"/><Relationship Id="rId10" Type="http://schemas.openxmlformats.org/officeDocument/2006/relationships/hyperlink" Target="http://biochimej.univ-angers.fr/Page2/COURS/3CoursdeBiochSTRUCT/9TraficVesiculaire/1TraficVesiculaire.htm" TargetMode="External"/><Relationship Id="rId31" Type="http://schemas.openxmlformats.org/officeDocument/2006/relationships/hyperlink" Target="https://fr.wikipedia.org/wiki/Liste_de_courants_ioniques" TargetMode="External"/><Relationship Id="rId52" Type="http://schemas.openxmlformats.org/officeDocument/2006/relationships/hyperlink" Target="https://fr.wikipedia.org/w/index.php?title=Courants_potassiques_sensibles_au_calcium&amp;action=edit&amp;redlink=1" TargetMode="External"/><Relationship Id="rId73" Type="http://schemas.openxmlformats.org/officeDocument/2006/relationships/hyperlink" Target="https://fr.wikipedia.org/wiki/%C3%89nergie" TargetMode="External"/><Relationship Id="rId94" Type="http://schemas.openxmlformats.org/officeDocument/2006/relationships/hyperlink" Target="https://fr.wikipedia.org/wiki/Organisme_(physiologie)" TargetMode="External"/><Relationship Id="rId148" Type="http://schemas.openxmlformats.org/officeDocument/2006/relationships/hyperlink" Target="https://fr.wikipedia.org/wiki/Pinacidil" TargetMode="External"/><Relationship Id="rId169" Type="http://schemas.openxmlformats.org/officeDocument/2006/relationships/hyperlink" Target="https://fr.wikipedia.org/wiki/Potentiel_de_repos" TargetMode="External"/><Relationship Id="rId334" Type="http://schemas.openxmlformats.org/officeDocument/2006/relationships/hyperlink" Target="https://fr.wikipedia.org/wiki/Pathologie" TargetMode="External"/><Relationship Id="rId355" Type="http://schemas.openxmlformats.org/officeDocument/2006/relationships/hyperlink" Target="https://fr.wikipedia.org/wiki/Ataxie_c%C3%A9r%C3%A9belleuse_type_6" TargetMode="External"/><Relationship Id="rId376" Type="http://schemas.openxmlformats.org/officeDocument/2006/relationships/hyperlink" Target="https://fr.wikipedia.org/wiki/%C3%89pilepsie_myoclonique_juv%C3%A9nile" TargetMode="External"/><Relationship Id="rId397" Type="http://schemas.openxmlformats.org/officeDocument/2006/relationships/hyperlink" Target="http://biochimej.univ-angers.fr/Page2/COURS/7RelStructFonction/2Biochimie/5Signalisation/4RCPGetProteinesG/1RCPGetProtG.htm" TargetMode="External"/><Relationship Id="rId520"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hyperlink" Target="https://fr.wikipedia.org/wiki/Dysrythmie" TargetMode="External"/><Relationship Id="rId215" Type="http://schemas.openxmlformats.org/officeDocument/2006/relationships/hyperlink" Target="file:///C:\Users\ASUS\AppData\Roaming\Microsoft\Word\ne%22liaison%20hydrog%25E8ne" TargetMode="External"/><Relationship Id="rId236" Type="http://schemas.openxmlformats.org/officeDocument/2006/relationships/hyperlink" Target="https://fr.wikipedia.org/wiki/Guido_Fanconi" TargetMode="External"/><Relationship Id="rId257" Type="http://schemas.openxmlformats.org/officeDocument/2006/relationships/hyperlink" Target="https://fr.wikipedia.org/wiki/Organe" TargetMode="External"/><Relationship Id="rId278" Type="http://schemas.openxmlformats.org/officeDocument/2006/relationships/hyperlink" Target="https://fr.wikipedia.org/wiki/Pancr%C3%A9as" TargetMode="External"/><Relationship Id="rId401" Type="http://schemas.openxmlformats.org/officeDocument/2006/relationships/hyperlink" Target="https://fr.wikipedia.org/wiki/Prot%C3%A9ine_transmembranaire" TargetMode="External"/><Relationship Id="rId422" Type="http://schemas.openxmlformats.org/officeDocument/2006/relationships/hyperlink" Target="https://fr.wikipedia.org/wiki/Pyridine" TargetMode="External"/><Relationship Id="rId443" Type="http://schemas.openxmlformats.org/officeDocument/2006/relationships/hyperlink" Target="https://fr.wikipedia.org/wiki/ATPase" TargetMode="External"/><Relationship Id="rId464" Type="http://schemas.openxmlformats.org/officeDocument/2006/relationships/hyperlink" Target="http://www.vetopsy.fr/reproduction/fecondation/fecondation-capacitation-spermatozoide.php" TargetMode="External"/><Relationship Id="rId303" Type="http://schemas.openxmlformats.org/officeDocument/2006/relationships/hyperlink" Target="https://fr.wikipedia.org/wiki/Bronche" TargetMode="External"/><Relationship Id="rId485" Type="http://schemas.openxmlformats.org/officeDocument/2006/relationships/image" Target="media/image23.png"/><Relationship Id="rId42" Type="http://schemas.openxmlformats.org/officeDocument/2006/relationships/hyperlink" Target="https://fr.wikipedia.org/wiki/Courant_calcique_de_type_P/Q" TargetMode="External"/><Relationship Id="rId84" Type="http://schemas.openxmlformats.org/officeDocument/2006/relationships/image" Target="media/image3.png"/><Relationship Id="rId138" Type="http://schemas.openxmlformats.org/officeDocument/2006/relationships/hyperlink" Target="https://fr.wikipedia.org/wiki/R%C3%A9cepteur_coupl%C3%A9_aux_prot%C3%A9ines_G" TargetMode="External"/><Relationship Id="rId345" Type="http://schemas.openxmlformats.org/officeDocument/2006/relationships/hyperlink" Target="https://fr.wikipedia.org/wiki/Transmission_autosomique_dominante" TargetMode="External"/><Relationship Id="rId387" Type="http://schemas.openxmlformats.org/officeDocument/2006/relationships/hyperlink" Target="http://fr.wikipedia.org/wiki/Ad%C3%A9nosine_triphosphate" TargetMode="External"/><Relationship Id="rId510" Type="http://schemas.openxmlformats.org/officeDocument/2006/relationships/hyperlink" Target="http://biochimej.univ-angers.fr/Page2/COURS/7RelStructFonction/9Porines/1Aquaporine.htm" TargetMode="External"/><Relationship Id="rId191" Type="http://schemas.openxmlformats.org/officeDocument/2006/relationships/hyperlink" Target="https://fr.wikipedia.org/wiki/Cellule_b%C3%AAta" TargetMode="External"/><Relationship Id="rId205" Type="http://schemas.openxmlformats.org/officeDocument/2006/relationships/hyperlink" Target="http://fr.wikipedia.org/wiki/Peter_Agre" TargetMode="External"/><Relationship Id="rId247" Type="http://schemas.openxmlformats.org/officeDocument/2006/relationships/hyperlink" Target="https://fr.wikipedia.org/wiki/G%C3%A8ne_et_prot%C3%A9ine_CFTR" TargetMode="External"/><Relationship Id="rId412" Type="http://schemas.openxmlformats.org/officeDocument/2006/relationships/hyperlink" Target="https://fr.wikipedia.org/wiki/Glycoprot%C3%A9ine_P" TargetMode="External"/><Relationship Id="rId107" Type="http://schemas.openxmlformats.org/officeDocument/2006/relationships/hyperlink" Target="https://fr.wikipedia.org/wiki/Canal_potassique" TargetMode="External"/><Relationship Id="rId289" Type="http://schemas.openxmlformats.org/officeDocument/2006/relationships/hyperlink" Target="https://fr.wikipedia.org/wiki/Trypsine" TargetMode="External"/><Relationship Id="rId454" Type="http://schemas.openxmlformats.org/officeDocument/2006/relationships/hyperlink" Target="http://ressources.unisciel.fr/biocell/chap2/res/fig08_1.jpg" TargetMode="External"/><Relationship Id="rId496" Type="http://schemas.openxmlformats.org/officeDocument/2006/relationships/image" Target="media/image25.png"/><Relationship Id="rId11" Type="http://schemas.openxmlformats.org/officeDocument/2006/relationships/hyperlink" Target="http://biochimej.univ-angers.fr/Page2/COURS/Zsuite/7MembraneLipides/1MembraneLipides.htm" TargetMode="External"/><Relationship Id="rId53" Type="http://schemas.openxmlformats.org/officeDocument/2006/relationships/hyperlink" Target="https://fr.wikipedia.org/w/index.php?title=Courant_sodique_persistent&amp;action=edit&amp;redlink=1" TargetMode="External"/><Relationship Id="rId149" Type="http://schemas.openxmlformats.org/officeDocument/2006/relationships/hyperlink" Target="https://fr.wikipedia.org/w/index.php?title=Canaux_potassiques_%C3%A0_pores_%C3%A0_domaines_en_tandem&amp;action=edit&amp;redlink=1" TargetMode="External"/><Relationship Id="rId314" Type="http://schemas.openxmlformats.org/officeDocument/2006/relationships/hyperlink" Target="https://fr.wikipedia.org/wiki/Transmission_autosomique_dominante" TargetMode="External"/><Relationship Id="rId356" Type="http://schemas.openxmlformats.org/officeDocument/2006/relationships/hyperlink" Target="https://fr.wikipedia.org/wiki/Pathologie" TargetMode="External"/><Relationship Id="rId398" Type="http://schemas.openxmlformats.org/officeDocument/2006/relationships/hyperlink" Target="https://fr.wikipedia.org/wiki/Cellule_(biologie)" TargetMode="External"/><Relationship Id="rId521" Type="http://schemas.openxmlformats.org/officeDocument/2006/relationships/header" Target="header3.xml"/><Relationship Id="rId95" Type="http://schemas.openxmlformats.org/officeDocument/2006/relationships/hyperlink" Target="https://fr.wikipedia.org/wiki/Membrane_(biologie)" TargetMode="External"/><Relationship Id="rId160" Type="http://schemas.openxmlformats.org/officeDocument/2006/relationships/hyperlink" Target="https://fr.wikipedia.org/wiki/KCNK3" TargetMode="External"/><Relationship Id="rId216" Type="http://schemas.openxmlformats.org/officeDocument/2006/relationships/hyperlink" Target="file:///C:\Users\ASUS\AppData\Roaming\Microsoft\Word\_(fluide)%22perm%25E9abilit%25E9" TargetMode="External"/><Relationship Id="rId423" Type="http://schemas.openxmlformats.org/officeDocument/2006/relationships/hyperlink" Target="https://fr.wikipedia.org/wiki/Angine_de_poitrine" TargetMode="External"/><Relationship Id="rId258" Type="http://schemas.openxmlformats.org/officeDocument/2006/relationships/hyperlink" Target="https://fr.wikipedia.org/wiki/Pneumologie" TargetMode="External"/><Relationship Id="rId465" Type="http://schemas.openxmlformats.org/officeDocument/2006/relationships/image" Target="media/image19.gif"/><Relationship Id="rId22" Type="http://schemas.openxmlformats.org/officeDocument/2006/relationships/hyperlink" Target="http://www.vetopsy.fr/biochimie/composes-inorganiques/eau-electrolytes-solutes.php" TargetMode="External"/><Relationship Id="rId64" Type="http://schemas.openxmlformats.org/officeDocument/2006/relationships/hyperlink" Target="https://fr.wikipedia.org/wiki/Lipide" TargetMode="External"/><Relationship Id="rId118" Type="http://schemas.openxmlformats.org/officeDocument/2006/relationships/hyperlink" Target="https://fr.wikipedia.org/wiki/Calcium" TargetMode="External"/><Relationship Id="rId325" Type="http://schemas.openxmlformats.org/officeDocument/2006/relationships/hyperlink" Target="https://fr.wikipedia.org/wiki/Transmission_autosomique_dominante" TargetMode="External"/><Relationship Id="rId367" Type="http://schemas.openxmlformats.org/officeDocument/2006/relationships/hyperlink" Target="https://fr.wikipedia.org/wiki/Transmission_r%C3%A9cessive_li%C3%A9e_%C3%A0_l%27X" TargetMode="External"/><Relationship Id="rId171" Type="http://schemas.openxmlformats.org/officeDocument/2006/relationships/hyperlink" Target="https://fr.wikipedia.org/wiki/Quinidine" TargetMode="External"/><Relationship Id="rId227" Type="http://schemas.openxmlformats.org/officeDocument/2006/relationships/hyperlink" Target="file:///C:\Users\ASUS\AppData\Roaming\Microsoft\Word\shydratation%22d%25E9shydratation" TargetMode="External"/><Relationship Id="rId269" Type="http://schemas.openxmlformats.org/officeDocument/2006/relationships/hyperlink" Target="https://fr.wikipedia.org/wiki/Thiocyanate" TargetMode="External"/><Relationship Id="rId434" Type="http://schemas.openxmlformats.org/officeDocument/2006/relationships/hyperlink" Target="https://fr.wikipedia.org/wiki/Phosphorylation" TargetMode="External"/><Relationship Id="rId476" Type="http://schemas.openxmlformats.org/officeDocument/2006/relationships/hyperlink" Target="https://fr.wikipedia.org/wiki/Proton" TargetMode="External"/><Relationship Id="rId33" Type="http://schemas.openxmlformats.org/officeDocument/2006/relationships/hyperlink" Target="https://fr.wikipedia.org/wiki/Liste_de_courants_ioniques" TargetMode="External"/><Relationship Id="rId129" Type="http://schemas.openxmlformats.org/officeDocument/2006/relationships/hyperlink" Target="https://fr.wikipedia.org/w/index.php?title=Transmembrane_helix&amp;action=edit&amp;redlink=1" TargetMode="External"/><Relationship Id="rId280" Type="http://schemas.openxmlformats.org/officeDocument/2006/relationships/hyperlink" Target="https://fr.wikipedia.org/wiki/Voies_biliaires" TargetMode="External"/><Relationship Id="rId336" Type="http://schemas.openxmlformats.org/officeDocument/2006/relationships/hyperlink" Target="https://fr.wikipedia.org/wiki/Transmission_autosomique_dominante" TargetMode="External"/><Relationship Id="rId501" Type="http://schemas.openxmlformats.org/officeDocument/2006/relationships/hyperlink" Target="http://www.uniprot.org/uniprot/P31639" TargetMode="External"/><Relationship Id="rId75" Type="http://schemas.openxmlformats.org/officeDocument/2006/relationships/hyperlink" Target="https://fr.wikipedia.org/wiki/Pompe_sodium-potassium" TargetMode="External"/><Relationship Id="rId140" Type="http://schemas.openxmlformats.org/officeDocument/2006/relationships/hyperlink" Target="https://fr.wikipedia.org/wiki/Canal_potassique" TargetMode="External"/><Relationship Id="rId182" Type="http://schemas.openxmlformats.org/officeDocument/2006/relationships/hyperlink" Target="https://fr.wikipedia.org/wiki/4-Aminopyridine" TargetMode="External"/><Relationship Id="rId378" Type="http://schemas.openxmlformats.org/officeDocument/2006/relationships/hyperlink" Target="https://fr.wikipedia.org/w/index.php?title=%C3%89pilepsie_grand_mal&amp;action=edit&amp;redlink=1" TargetMode="External"/><Relationship Id="rId403" Type="http://schemas.openxmlformats.org/officeDocument/2006/relationships/hyperlink" Target="https://fr.wikipedia.org/wiki/Eukaryota" TargetMode="External"/><Relationship Id="rId6" Type="http://schemas.openxmlformats.org/officeDocument/2006/relationships/footnotes" Target="footnotes.xml"/><Relationship Id="rId238" Type="http://schemas.openxmlformats.org/officeDocument/2006/relationships/hyperlink" Target="https://fr.wikipedia.org/wiki/Dorothy_Hansine_Andersen" TargetMode="External"/><Relationship Id="rId445" Type="http://schemas.openxmlformats.org/officeDocument/2006/relationships/hyperlink" Target="https://fr.wikipedia.org/wiki/ATPase" TargetMode="External"/><Relationship Id="rId487" Type="http://schemas.openxmlformats.org/officeDocument/2006/relationships/image" Target="media/image24.png"/><Relationship Id="rId291" Type="http://schemas.openxmlformats.org/officeDocument/2006/relationships/hyperlink" Target="https://fr.wikipedia.org/wiki/Glande_exocrine" TargetMode="External"/><Relationship Id="rId305" Type="http://schemas.openxmlformats.org/officeDocument/2006/relationships/image" Target="media/image6.jpeg"/><Relationship Id="rId347" Type="http://schemas.openxmlformats.org/officeDocument/2006/relationships/hyperlink" Target="https://fr.wikipedia.org/wiki/Dysplasie_ventriculaire_droite_arythmog%C3%A8ne" TargetMode="External"/><Relationship Id="rId512" Type="http://schemas.openxmlformats.org/officeDocument/2006/relationships/hyperlink" Target="http://opm.phar.umich.edu/families.php?superfamily=210" TargetMode="External"/><Relationship Id="rId44" Type="http://schemas.openxmlformats.org/officeDocument/2006/relationships/hyperlink" Target="https://fr.wikipedia.org/wiki/Courant_calcique_de_type_R" TargetMode="External"/><Relationship Id="rId86" Type="http://schemas.openxmlformats.org/officeDocument/2006/relationships/hyperlink" Target="http://lenoverelab.org/LGICdb/cys-loop.php" TargetMode="External"/><Relationship Id="rId151" Type="http://schemas.openxmlformats.org/officeDocument/2006/relationships/hyperlink" Target="https://fr.wikipedia.org/w/index.php?title=Pore-forming_loop&amp;action=edit&amp;redlink=1" TargetMode="External"/><Relationship Id="rId389" Type="http://schemas.openxmlformats.org/officeDocument/2006/relationships/oleObject" Target="embeddings/oleObject3.bin"/><Relationship Id="rId193" Type="http://schemas.openxmlformats.org/officeDocument/2006/relationships/hyperlink" Target="https://fr.wikipedia.org/wiki/Diab%C3%A8te_de_type_2" TargetMode="External"/><Relationship Id="rId207" Type="http://schemas.openxmlformats.org/officeDocument/2006/relationships/hyperlink" Target="file:///C:\Users\ASUS\AppData\Roaming\Microsoft\Word\ine%22prot%25E9ines" TargetMode="External"/><Relationship Id="rId249" Type="http://schemas.openxmlformats.org/officeDocument/2006/relationships/hyperlink" Target="https://fr.wikipedia.org/wiki/Prot%C3%A9ine" TargetMode="External"/><Relationship Id="rId414" Type="http://schemas.openxmlformats.org/officeDocument/2006/relationships/hyperlink" Target="http://www.vetopsy.fr/neurophysiologie/potentiels-membranaires/potentiels-membranaires-techniques-mesures.php" TargetMode="External"/><Relationship Id="rId456" Type="http://schemas.openxmlformats.org/officeDocument/2006/relationships/image" Target="media/image18.png"/><Relationship Id="rId498" Type="http://schemas.openxmlformats.org/officeDocument/2006/relationships/image" Target="media/image26.jpeg"/><Relationship Id="rId13" Type="http://schemas.openxmlformats.org/officeDocument/2006/relationships/oleObject" Target="embeddings/oleObject1.bin"/><Relationship Id="rId109" Type="http://schemas.openxmlformats.org/officeDocument/2006/relationships/hyperlink" Target="https://fr.wikipedia.org/wiki/Neurone" TargetMode="External"/><Relationship Id="rId260" Type="http://schemas.openxmlformats.org/officeDocument/2006/relationships/hyperlink" Target="https://fr.wikipedia.org/wiki/Retard_de_croissance_staturo-pond%C3%A9rale" TargetMode="External"/><Relationship Id="rId316" Type="http://schemas.openxmlformats.org/officeDocument/2006/relationships/hyperlink" Target="https://fr.wikipedia.org/wiki/Transmission_autosomique_dominante" TargetMode="External"/><Relationship Id="rId523" Type="http://schemas.openxmlformats.org/officeDocument/2006/relationships/fontTable" Target="fontTable.xml"/><Relationship Id="rId55" Type="http://schemas.openxmlformats.org/officeDocument/2006/relationships/hyperlink" Target="https://fr.wikipedia.org/w/index.php?title=Courant_chlorure_ClC&amp;action=edit&amp;redlink=1" TargetMode="External"/><Relationship Id="rId97" Type="http://schemas.openxmlformats.org/officeDocument/2006/relationships/hyperlink" Target="https://fr.wikipedia.org/wiki/Potassium" TargetMode="External"/><Relationship Id="rId120" Type="http://schemas.openxmlformats.org/officeDocument/2006/relationships/hyperlink" Target="https://fr.wikipedia.org/w/index.php?title=Transmembrane_helix&amp;action=edit&amp;redlink=1" TargetMode="External"/><Relationship Id="rId358" Type="http://schemas.openxmlformats.org/officeDocument/2006/relationships/hyperlink" Target="https://fr.wikipedia.org/wiki/Transmission_autosomique_dominante" TargetMode="External"/><Relationship Id="rId730" Type="http://schemas.microsoft.com/office/2007/relationships/stylesWithEffects" Target="stylesWithEffects.xml"/><Relationship Id="rId162" Type="http://schemas.openxmlformats.org/officeDocument/2006/relationships/hyperlink" Target="https://fr.wikipedia.org/w/index.php?title=KCNK15&amp;action=edit&amp;redlink=1" TargetMode="External"/><Relationship Id="rId218" Type="http://schemas.openxmlformats.org/officeDocument/2006/relationships/hyperlink" Target="http://fr.wikipedia.org/wiki/Hormone" TargetMode="External"/><Relationship Id="rId425" Type="http://schemas.openxmlformats.org/officeDocument/2006/relationships/hyperlink" Target="https://fr.wikipedia.org/wiki/Hypertension_art%C3%A9rielle" TargetMode="External"/><Relationship Id="rId467" Type="http://schemas.openxmlformats.org/officeDocument/2006/relationships/hyperlink" Target="http://en.wikipedia.org/wiki/Calreticulin" TargetMode="External"/><Relationship Id="rId271" Type="http://schemas.openxmlformats.org/officeDocument/2006/relationships/hyperlink" Target="https://fr.wikipedia.org/wiki/Glande_exocrine" TargetMode="External"/><Relationship Id="rId24" Type="http://schemas.openxmlformats.org/officeDocument/2006/relationships/hyperlink" Target="http://www.vetopsy.fr/modele-univers/thermodynamique-notions.php" TargetMode="External"/><Relationship Id="rId66" Type="http://schemas.openxmlformats.org/officeDocument/2006/relationships/hyperlink" Target="https://fr.wikipedia.org/wiki/Ion" TargetMode="External"/><Relationship Id="rId131" Type="http://schemas.openxmlformats.org/officeDocument/2006/relationships/hyperlink" Target="https://fr.wikipedia.org/w/index.php?title=ROMK&amp;action=edit&amp;redlink=1" TargetMode="External"/><Relationship Id="rId327" Type="http://schemas.openxmlformats.org/officeDocument/2006/relationships/hyperlink" Target="https://fr.wikipedia.org/wiki/Transmission_autosomique_dominante" TargetMode="External"/><Relationship Id="rId369" Type="http://schemas.openxmlformats.org/officeDocument/2006/relationships/hyperlink" Target="https://fr.wikipedia.org/wiki/Transmission_autosomique_r%C3%A9cessive" TargetMode="External"/><Relationship Id="rId173" Type="http://schemas.openxmlformats.org/officeDocument/2006/relationships/hyperlink" Target="https://fr.wikipedia.org/wiki/Canal_potassique_voltage-d%C3%A9pendant" TargetMode="External"/><Relationship Id="rId229" Type="http://schemas.openxmlformats.org/officeDocument/2006/relationships/hyperlink" Target="http://fr.wikipedia.org/wiki/Insuffisance_cardiaque" TargetMode="External"/><Relationship Id="rId380" Type="http://schemas.openxmlformats.org/officeDocument/2006/relationships/hyperlink" Target="https://fr.wikipedia.org/w/index.php?title=%C3%89pilepsie-absence_de_l%27adolescence&amp;action=edit&amp;redlink=1" TargetMode="External"/><Relationship Id="rId436" Type="http://schemas.openxmlformats.org/officeDocument/2006/relationships/hyperlink" Target="https://fr.wikipedia.org/wiki/ATPase" TargetMode="External"/><Relationship Id="rId240" Type="http://schemas.openxmlformats.org/officeDocument/2006/relationships/hyperlink" Target="https://fr.wikipedia.org/wiki/Pancr%C3%A9as" TargetMode="External"/><Relationship Id="rId478" Type="http://schemas.openxmlformats.org/officeDocument/2006/relationships/hyperlink" Target="https://fr.wikipedia.org/wiki/Thermog%C3%A9nine" TargetMode="External"/><Relationship Id="rId35" Type="http://schemas.openxmlformats.org/officeDocument/2006/relationships/hyperlink" Target="https://fr.wikipedia.org/wiki/Liste_de_courants_ioniques" TargetMode="External"/><Relationship Id="rId77" Type="http://schemas.openxmlformats.org/officeDocument/2006/relationships/hyperlink" Target="http://www.vetopsy.fr/biologie-cellulaire/canaux-ioniques/canaux-ioniques.php" TargetMode="External"/><Relationship Id="rId100" Type="http://schemas.openxmlformats.org/officeDocument/2006/relationships/hyperlink" Target="https://fr.wikipedia.org/wiki/Canal_potassique_voltage-d%C3%A9pendant" TargetMode="External"/><Relationship Id="rId282" Type="http://schemas.openxmlformats.org/officeDocument/2006/relationships/hyperlink" Target="https://fr.wikipedia.org/wiki/Canal_d%C3%A9f%C3%A9rent" TargetMode="External"/><Relationship Id="rId338" Type="http://schemas.openxmlformats.org/officeDocument/2006/relationships/hyperlink" Target="https://fr.wikipedia.org/wiki/Transmission_autosomique_dominante" TargetMode="External"/><Relationship Id="rId503" Type="http://schemas.openxmlformats.org/officeDocument/2006/relationships/hyperlink" Target="http://biochimej.univ-angers.fr/Page2/COURS/3CoursdeBiochSTRUCT/7Transports/1Transport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4E5CB46AF24EAC8C4F0AD756B2A43E"/>
        <w:category>
          <w:name w:val="Général"/>
          <w:gallery w:val="placeholder"/>
        </w:category>
        <w:types>
          <w:type w:val="bbPlcHdr"/>
        </w:types>
        <w:behaviors>
          <w:behavior w:val="content"/>
        </w:behaviors>
        <w:guid w:val="{25BF4E06-808C-4E64-BAE0-D01532D81E75}"/>
      </w:docPartPr>
      <w:docPartBody>
        <w:p w:rsidR="006B033C" w:rsidRDefault="006B033C" w:rsidP="006B033C">
          <w:pPr>
            <w:pStyle w:val="824E5CB46AF24EAC8C4F0AD756B2A43E"/>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TarzanaNarrow">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F556C"/>
    <w:rsid w:val="000B165C"/>
    <w:rsid w:val="001A1D3B"/>
    <w:rsid w:val="0020183C"/>
    <w:rsid w:val="00216382"/>
    <w:rsid w:val="00250E33"/>
    <w:rsid w:val="00270E74"/>
    <w:rsid w:val="002744BD"/>
    <w:rsid w:val="00294974"/>
    <w:rsid w:val="002E4046"/>
    <w:rsid w:val="00324981"/>
    <w:rsid w:val="00366C26"/>
    <w:rsid w:val="00385996"/>
    <w:rsid w:val="00424E9E"/>
    <w:rsid w:val="004A6614"/>
    <w:rsid w:val="00522C9C"/>
    <w:rsid w:val="00553D0B"/>
    <w:rsid w:val="00571964"/>
    <w:rsid w:val="005A52BD"/>
    <w:rsid w:val="005B4B0C"/>
    <w:rsid w:val="00631A57"/>
    <w:rsid w:val="00684520"/>
    <w:rsid w:val="006A3A4D"/>
    <w:rsid w:val="006B033C"/>
    <w:rsid w:val="00763B0E"/>
    <w:rsid w:val="00830808"/>
    <w:rsid w:val="00835375"/>
    <w:rsid w:val="00923EEB"/>
    <w:rsid w:val="009755A9"/>
    <w:rsid w:val="009A01DF"/>
    <w:rsid w:val="009B4E73"/>
    <w:rsid w:val="009D73B9"/>
    <w:rsid w:val="009F5EDB"/>
    <w:rsid w:val="00AF3486"/>
    <w:rsid w:val="00B33874"/>
    <w:rsid w:val="00BD0612"/>
    <w:rsid w:val="00C26BDC"/>
    <w:rsid w:val="00C32D08"/>
    <w:rsid w:val="00C47B14"/>
    <w:rsid w:val="00CC39CB"/>
    <w:rsid w:val="00CE04FA"/>
    <w:rsid w:val="00CE1A4E"/>
    <w:rsid w:val="00D2696C"/>
    <w:rsid w:val="00D344DF"/>
    <w:rsid w:val="00D626BB"/>
    <w:rsid w:val="00D75E48"/>
    <w:rsid w:val="00DA0CCD"/>
    <w:rsid w:val="00E51DE5"/>
    <w:rsid w:val="00EA4148"/>
    <w:rsid w:val="00EC2ED5"/>
    <w:rsid w:val="00ED15E4"/>
    <w:rsid w:val="00EE5D9A"/>
    <w:rsid w:val="00EF556C"/>
    <w:rsid w:val="00FA024E"/>
    <w:rsid w:val="00FA743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3B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A3426E69C34460CBB5E499B7B546DC7">
    <w:name w:val="FA3426E69C34460CBB5E499B7B546DC7"/>
    <w:rsid w:val="00EF556C"/>
  </w:style>
  <w:style w:type="paragraph" w:customStyle="1" w:styleId="51554720B3E74A2C83C4CD5A777403B5">
    <w:name w:val="51554720B3E74A2C83C4CD5A777403B5"/>
    <w:rsid w:val="00EF556C"/>
  </w:style>
  <w:style w:type="paragraph" w:customStyle="1" w:styleId="824E5CB46AF24EAC8C4F0AD756B2A43E">
    <w:name w:val="824E5CB46AF24EAC8C4F0AD756B2A43E"/>
    <w:rsid w:val="006B033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3241</TotalTime>
  <Pages>41</Pages>
  <Words>22912</Words>
  <Characters>126021</Characters>
  <Application>Microsoft Office Word</Application>
  <DocSecurity>0</DocSecurity>
  <Lines>1050</Lines>
  <Paragraphs>297</Paragraphs>
  <ScaleCrop>false</ScaleCrop>
  <HeadingPairs>
    <vt:vector size="2" baseType="variant">
      <vt:variant>
        <vt:lpstr>Titre</vt:lpstr>
      </vt:variant>
      <vt:variant>
        <vt:i4>1</vt:i4>
      </vt:variant>
    </vt:vector>
  </HeadingPairs>
  <TitlesOfParts>
    <vt:vector size="1" baseType="lpstr">
      <vt:lpstr>IV .Echanges et transports membranaires,</vt:lpstr>
    </vt:vector>
  </TitlesOfParts>
  <Company/>
  <LinksUpToDate>false</LinksUpToDate>
  <CharactersWithSpaces>148636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 IV .Echanges et transports membranaires,</dc:title>
  <dc:creator>ADMIN</dc:creator>
  <cp:lastModifiedBy>Touati</cp:lastModifiedBy>
  <cp:revision>32</cp:revision>
  <cp:lastPrinted>2020-01-19T07:57:00Z</cp:lastPrinted>
  <dcterms:created xsi:type="dcterms:W3CDTF">2014-12-01T05:38:00Z</dcterms:created>
  <dcterms:modified xsi:type="dcterms:W3CDTF">2020-05-09T02:38:00Z</dcterms:modified>
</cp:coreProperties>
</file>