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glossary/document.xml" ContentType="application/vnd.openxmlformats-officedocument.wordprocessingml.document.glossary+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F6FD5" w:rsidRPr="00A149EB" w:rsidRDefault="00DF6FD5" w:rsidP="00A149EB">
      <w:pPr>
        <w:spacing w:after="0" w:line="240" w:lineRule="auto"/>
        <w:rPr>
          <w:rFonts w:ascii="Times New Roman" w:eastAsia="Times New Roman" w:hAnsi="Times New Roman" w:cs="Times New Roman"/>
          <w:color w:val="0D0D0D" w:themeColor="text1" w:themeTint="F2"/>
          <w:sz w:val="24"/>
          <w:szCs w:val="24"/>
        </w:rPr>
      </w:pPr>
      <w:r w:rsidRPr="00172158">
        <w:rPr>
          <w:rFonts w:ascii="Times New Roman" w:eastAsia="Times New Roman" w:hAnsi="Times New Roman" w:cs="Times New Roman"/>
          <w:b/>
          <w:sz w:val="24"/>
          <w:szCs w:val="24"/>
        </w:rPr>
        <w:t>Les a</w:t>
      </w:r>
      <w:r w:rsidR="00172158" w:rsidRPr="00172158">
        <w:rPr>
          <w:rFonts w:ascii="Times New Roman" w:eastAsia="Times New Roman" w:hAnsi="Times New Roman" w:cs="Times New Roman"/>
          <w:b/>
          <w:sz w:val="24"/>
          <w:szCs w:val="24"/>
        </w:rPr>
        <w:t>utres principaux transports</w:t>
      </w:r>
      <w:r w:rsidRPr="00AB42A0">
        <w:rPr>
          <w:rFonts w:ascii="Times New Roman" w:eastAsia="Times New Roman" w:hAnsi="Times New Roman" w:cs="Times New Roman"/>
          <w:sz w:val="24"/>
          <w:szCs w:val="24"/>
        </w:rPr>
        <w:t xml:space="preserve"> :</w:t>
      </w:r>
    </w:p>
    <w:p w:rsidR="00172158" w:rsidRPr="00AB42A0" w:rsidRDefault="00172158" w:rsidP="00172158">
      <w:pPr>
        <w:spacing w:after="0" w:line="240" w:lineRule="auto"/>
        <w:rPr>
          <w:rFonts w:ascii="Times New Roman" w:eastAsia="Times New Roman" w:hAnsi="Times New Roman" w:cs="Times New Roman"/>
          <w:sz w:val="24"/>
          <w:szCs w:val="24"/>
        </w:rPr>
      </w:pPr>
      <w:r w:rsidRPr="00AB42A0">
        <w:rPr>
          <w:rFonts w:ascii="Times New Roman" w:eastAsia="Times New Roman" w:hAnsi="Times New Roman" w:cs="Times New Roman"/>
          <w:sz w:val="24"/>
          <w:szCs w:val="24"/>
        </w:rPr>
        <w:t>Le phosphate inorganique est transporté par le symport [H</w:t>
      </w:r>
      <w:r w:rsidRPr="00AB42A0">
        <w:rPr>
          <w:rFonts w:ascii="Times New Roman" w:eastAsia="Times New Roman" w:hAnsi="Times New Roman" w:cs="Times New Roman"/>
          <w:sz w:val="24"/>
          <w:szCs w:val="24"/>
          <w:vertAlign w:val="superscript"/>
        </w:rPr>
        <w:t>+</w:t>
      </w:r>
      <w:r w:rsidRPr="00AB42A0">
        <w:rPr>
          <w:rFonts w:ascii="Times New Roman" w:eastAsia="Times New Roman" w:hAnsi="Times New Roman" w:cs="Times New Roman"/>
          <w:sz w:val="24"/>
          <w:szCs w:val="24"/>
        </w:rPr>
        <w:t>/H</w:t>
      </w:r>
      <w:r w:rsidRPr="00AB42A0">
        <w:rPr>
          <w:rFonts w:ascii="Times New Roman" w:eastAsia="Times New Roman" w:hAnsi="Times New Roman" w:cs="Times New Roman"/>
          <w:sz w:val="24"/>
          <w:szCs w:val="24"/>
          <w:vertAlign w:val="subscript"/>
        </w:rPr>
        <w:t>2</w:t>
      </w:r>
      <w:r w:rsidRPr="00AB42A0">
        <w:rPr>
          <w:rFonts w:ascii="Times New Roman" w:eastAsia="Times New Roman" w:hAnsi="Times New Roman" w:cs="Times New Roman"/>
          <w:sz w:val="24"/>
          <w:szCs w:val="24"/>
        </w:rPr>
        <w:t>PO</w:t>
      </w:r>
      <w:r w:rsidRPr="00AB42A0">
        <w:rPr>
          <w:rFonts w:ascii="Times New Roman" w:eastAsia="Times New Roman" w:hAnsi="Times New Roman" w:cs="Times New Roman"/>
          <w:sz w:val="24"/>
          <w:szCs w:val="24"/>
          <w:vertAlign w:val="subscript"/>
        </w:rPr>
        <w:t>4</w:t>
      </w:r>
      <w:r w:rsidRPr="00AB42A0">
        <w:rPr>
          <w:rFonts w:ascii="Times New Roman" w:eastAsia="Times New Roman" w:hAnsi="Times New Roman" w:cs="Times New Roman"/>
          <w:sz w:val="24"/>
          <w:szCs w:val="24"/>
          <w:vertAlign w:val="superscript"/>
        </w:rPr>
        <w:t>-</w:t>
      </w:r>
      <w:r w:rsidRPr="00AB42A0">
        <w:rPr>
          <w:rFonts w:ascii="Times New Roman" w:eastAsia="Times New Roman" w:hAnsi="Times New Roman" w:cs="Times New Roman"/>
          <w:sz w:val="24"/>
          <w:szCs w:val="24"/>
        </w:rPr>
        <w:t>].</w:t>
      </w:r>
    </w:p>
    <w:p w:rsidR="00172158" w:rsidRPr="00AB42A0" w:rsidRDefault="00172158" w:rsidP="00172158">
      <w:pPr>
        <w:spacing w:after="0" w:line="240" w:lineRule="auto"/>
        <w:rPr>
          <w:rFonts w:ascii="Times New Roman" w:eastAsia="Times New Roman" w:hAnsi="Times New Roman" w:cs="Times New Roman"/>
          <w:sz w:val="24"/>
          <w:szCs w:val="24"/>
        </w:rPr>
      </w:pPr>
      <w:r w:rsidRPr="00AB42A0">
        <w:rPr>
          <w:rFonts w:ascii="Times New Roman" w:eastAsia="Times New Roman" w:hAnsi="Times New Roman" w:cs="Times New Roman"/>
          <w:sz w:val="24"/>
          <w:szCs w:val="24"/>
        </w:rPr>
        <w:t>Le </w:t>
      </w:r>
      <w:hyperlink r:id="rId8" w:history="1">
        <w:r w:rsidRPr="00AB42A0">
          <w:rPr>
            <w:rFonts w:ascii="Times New Roman" w:eastAsia="Times New Roman" w:hAnsi="Times New Roman" w:cs="Times New Roman"/>
            <w:sz w:val="24"/>
            <w:szCs w:val="24"/>
          </w:rPr>
          <w:t>pyruvate</w:t>
        </w:r>
      </w:hyperlink>
      <w:r w:rsidRPr="00AB42A0">
        <w:rPr>
          <w:rFonts w:ascii="Times New Roman" w:eastAsia="Times New Roman" w:hAnsi="Times New Roman" w:cs="Times New Roman"/>
          <w:sz w:val="24"/>
          <w:szCs w:val="24"/>
        </w:rPr>
        <w:t> est transporté dans la mitochondrie par le </w:t>
      </w:r>
      <w:hyperlink r:id="rId9" w:history="1">
        <w:r w:rsidRPr="00AB42A0">
          <w:rPr>
            <w:rFonts w:ascii="Times New Roman" w:eastAsia="Times New Roman" w:hAnsi="Times New Roman" w:cs="Times New Roman"/>
            <w:sz w:val="24"/>
            <w:szCs w:val="24"/>
          </w:rPr>
          <w:t>symport [H</w:t>
        </w:r>
        <w:r w:rsidRPr="00AB42A0">
          <w:rPr>
            <w:rFonts w:ascii="Times New Roman" w:eastAsia="Times New Roman" w:hAnsi="Times New Roman" w:cs="Times New Roman"/>
            <w:sz w:val="24"/>
            <w:szCs w:val="24"/>
            <w:vertAlign w:val="superscript"/>
          </w:rPr>
          <w:t>+</w:t>
        </w:r>
        <w:r w:rsidRPr="00AB42A0">
          <w:rPr>
            <w:rFonts w:ascii="Times New Roman" w:eastAsia="Times New Roman" w:hAnsi="Times New Roman" w:cs="Times New Roman"/>
            <w:sz w:val="24"/>
            <w:szCs w:val="24"/>
          </w:rPr>
          <w:t>/pyruvate] translocase</w:t>
        </w:r>
      </w:hyperlink>
      <w:r w:rsidRPr="00AB42A0">
        <w:rPr>
          <w:rFonts w:ascii="Times New Roman" w:eastAsia="Times New Roman" w:hAnsi="Times New Roman" w:cs="Times New Roman"/>
          <w:sz w:val="24"/>
          <w:szCs w:val="24"/>
        </w:rPr>
        <w:t>. C'est le potentiel de membrane (gradient de protons) qui est la force motrice.</w:t>
      </w:r>
    </w:p>
    <w:p w:rsidR="00172158" w:rsidRPr="00AB42A0" w:rsidRDefault="00172158" w:rsidP="00172158">
      <w:pPr>
        <w:spacing w:after="0" w:line="240" w:lineRule="auto"/>
        <w:rPr>
          <w:rFonts w:ascii="Times New Roman" w:eastAsia="Times New Roman" w:hAnsi="Times New Roman" w:cs="Times New Roman"/>
          <w:sz w:val="24"/>
          <w:szCs w:val="24"/>
        </w:rPr>
      </w:pPr>
      <w:r w:rsidRPr="00AB42A0">
        <w:rPr>
          <w:rFonts w:ascii="Times New Roman" w:eastAsia="Times New Roman" w:hAnsi="Times New Roman" w:cs="Times New Roman"/>
          <w:sz w:val="24"/>
          <w:szCs w:val="24"/>
        </w:rPr>
        <w:t>Le transport des acides gras au travers de la membrane interne de la mitochondrie est facilité par leur liaison à la </w:t>
      </w:r>
      <w:hyperlink r:id="rId10" w:history="1">
        <w:r w:rsidRPr="00AB42A0">
          <w:rPr>
            <w:rFonts w:ascii="Times New Roman" w:eastAsia="Times New Roman" w:hAnsi="Times New Roman" w:cs="Times New Roman"/>
            <w:sz w:val="24"/>
            <w:szCs w:val="24"/>
          </w:rPr>
          <w:t>carnitine</w:t>
        </w:r>
      </w:hyperlink>
      <w:r w:rsidRPr="00AB42A0">
        <w:rPr>
          <w:rFonts w:ascii="Times New Roman" w:eastAsia="Times New Roman" w:hAnsi="Times New Roman" w:cs="Times New Roman"/>
          <w:sz w:val="24"/>
          <w:szCs w:val="24"/>
        </w:rPr>
        <w:t>.</w:t>
      </w:r>
    </w:p>
    <w:p w:rsidR="00172158" w:rsidRPr="00AB42A0" w:rsidRDefault="00172158" w:rsidP="00172158">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sz w:val="24"/>
          <w:szCs w:val="24"/>
        </w:rPr>
        <w:t>L'acide gras à transporter se fixe au coenzyme-A qui est remplacé par la carnitine pour former l'acyl-carnitine (figure ci-dessous).</w:t>
      </w:r>
    </w:p>
    <w:p w:rsidR="00172158" w:rsidRPr="00AB42A0" w:rsidRDefault="00172158" w:rsidP="00516F6B">
      <w:pPr>
        <w:spacing w:after="0" w:line="240" w:lineRule="auto"/>
        <w:rPr>
          <w:rFonts w:ascii="Times New Roman" w:eastAsia="Times New Roman" w:hAnsi="Times New Roman" w:cs="Times New Roman"/>
          <w:sz w:val="24"/>
          <w:szCs w:val="24"/>
        </w:rPr>
      </w:pPr>
    </w:p>
    <w:p w:rsidR="00DF6FD5" w:rsidRPr="00AB42A0" w:rsidRDefault="00DF6FD5" w:rsidP="00516F6B">
      <w:pPr>
        <w:spacing w:after="0" w:line="240" w:lineRule="auto"/>
        <w:rPr>
          <w:rFonts w:ascii="Times New Roman" w:eastAsia="Times New Roman" w:hAnsi="Times New Roman" w:cs="Times New Roman"/>
          <w:sz w:val="24"/>
          <w:szCs w:val="24"/>
        </w:rPr>
      </w:pPr>
      <w:r w:rsidRPr="00AB42A0">
        <w:rPr>
          <w:rFonts w:ascii="Times New Roman" w:eastAsia="Times New Roman" w:hAnsi="Times New Roman" w:cs="Times New Roman"/>
          <w:noProof/>
          <w:sz w:val="24"/>
          <w:szCs w:val="24"/>
        </w:rPr>
        <w:drawing>
          <wp:inline distT="0" distB="0" distL="0" distR="0">
            <wp:extent cx="3486150" cy="3810000"/>
            <wp:effectExtent l="19050" t="0" r="0" b="0"/>
            <wp:docPr id="76" name="Image 76" descr="transport acide gras membrane interne mitochondrie carnitine coenzyme A biochime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ransport acide gras membrane interne mitochondrie carnitine coenzyme A biochimej"/>
                    <pic:cNvPicPr>
                      <a:picLocks noChangeAspect="1" noChangeArrowheads="1"/>
                    </pic:cNvPicPr>
                  </pic:nvPicPr>
                  <pic:blipFill>
                    <a:blip r:embed="rId11"/>
                    <a:srcRect/>
                    <a:stretch>
                      <a:fillRect/>
                    </a:stretch>
                  </pic:blipFill>
                  <pic:spPr bwMode="auto">
                    <a:xfrm>
                      <a:off x="0" y="0"/>
                      <a:ext cx="3486150" cy="3810000"/>
                    </a:xfrm>
                    <a:prstGeom prst="rect">
                      <a:avLst/>
                    </a:prstGeom>
                    <a:noFill/>
                    <a:ln w="9525">
                      <a:noFill/>
                      <a:miter lim="800000"/>
                      <a:headEnd/>
                      <a:tailEnd/>
                    </a:ln>
                  </pic:spPr>
                </pic:pic>
              </a:graphicData>
            </a:graphic>
          </wp:inline>
        </w:drawing>
      </w:r>
    </w:p>
    <w:p w:rsidR="00DF6FD5" w:rsidRPr="00A149EB" w:rsidRDefault="00EF530A" w:rsidP="00516F6B">
      <w:pPr>
        <w:spacing w:after="0" w:line="240" w:lineRule="auto"/>
        <w:jc w:val="center"/>
        <w:rPr>
          <w:rFonts w:ascii="Times New Roman" w:eastAsia="Times New Roman" w:hAnsi="Times New Roman" w:cs="Times New Roman"/>
          <w:sz w:val="24"/>
          <w:szCs w:val="24"/>
          <w:lang w:val="en-US"/>
        </w:rPr>
      </w:pPr>
      <w:r w:rsidRPr="00A149EB">
        <w:rPr>
          <w:rFonts w:ascii="Times New Roman" w:eastAsia="Times New Roman" w:hAnsi="Times New Roman" w:cs="Times New Roman"/>
          <w:sz w:val="24"/>
          <w:szCs w:val="24"/>
          <w:lang w:val="en-US"/>
        </w:rPr>
        <w:t>Fig.85</w:t>
      </w:r>
      <w:r w:rsidR="00DF6FD5" w:rsidRPr="00A149EB">
        <w:rPr>
          <w:rFonts w:ascii="Times New Roman" w:eastAsia="Times New Roman" w:hAnsi="Times New Roman" w:cs="Times New Roman"/>
          <w:sz w:val="24"/>
          <w:szCs w:val="24"/>
          <w:lang w:val="en-US"/>
        </w:rPr>
        <w:t>:"</w:t>
      </w:r>
      <w:hyperlink r:id="rId12" w:history="1">
        <w:r w:rsidR="00DF6FD5" w:rsidRPr="00A149EB">
          <w:rPr>
            <w:rFonts w:ascii="Times New Roman" w:eastAsia="Times New Roman" w:hAnsi="Times New Roman" w:cs="Times New Roman"/>
            <w:sz w:val="24"/>
            <w:szCs w:val="24"/>
            <w:lang w:val="en-US"/>
          </w:rPr>
          <w:t>Lehninger Principles of Biochemistry</w:t>
        </w:r>
      </w:hyperlink>
      <w:r w:rsidRPr="00A149EB">
        <w:rPr>
          <w:rFonts w:ascii="Times New Roman" w:eastAsia="Times New Roman" w:hAnsi="Times New Roman" w:cs="Times New Roman"/>
          <w:sz w:val="24"/>
          <w:szCs w:val="24"/>
          <w:lang w:val="en-US"/>
        </w:rPr>
        <w:t xml:space="preserve">" 5th ed (2008) </w:t>
      </w:r>
    </w:p>
    <w:p w:rsidR="00BB3C3C" w:rsidRPr="00A149EB" w:rsidRDefault="00BB3C3C" w:rsidP="00516F6B">
      <w:pPr>
        <w:spacing w:after="0" w:line="240" w:lineRule="auto"/>
        <w:rPr>
          <w:rFonts w:ascii="Times New Roman" w:eastAsia="Times New Roman" w:hAnsi="Times New Roman" w:cs="Times New Roman"/>
          <w:color w:val="0D0D0D" w:themeColor="text1" w:themeTint="F2"/>
          <w:sz w:val="24"/>
          <w:szCs w:val="24"/>
          <w:lang w:val="en-US"/>
        </w:rPr>
      </w:pPr>
    </w:p>
    <w:p w:rsidR="00BB3C3C" w:rsidRPr="00AB42A0" w:rsidRDefault="00BB3C3C"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w:t>
      </w:r>
      <w:r w:rsidRPr="00AB42A0">
        <w:rPr>
          <w:rFonts w:ascii="Times New Roman" w:hAnsi="Times New Roman" w:cs="Times New Roman"/>
          <w:b/>
          <w:bCs/>
          <w:i/>
          <w:iCs/>
          <w:color w:val="0D0D0D" w:themeColor="text1" w:themeTint="F2"/>
          <w:sz w:val="24"/>
          <w:szCs w:val="24"/>
        </w:rPr>
        <w:t>cycle du lactose</w:t>
      </w:r>
      <w:r w:rsidRPr="00AB42A0">
        <w:rPr>
          <w:rFonts w:ascii="Times New Roman" w:hAnsi="Times New Roman" w:cs="Times New Roman"/>
          <w:color w:val="0D0D0D" w:themeColor="text1" w:themeTint="F2"/>
          <w:sz w:val="24"/>
          <w:szCs w:val="24"/>
        </w:rPr>
        <w:t xml:space="preserve"> perméase </w:t>
      </w:r>
      <w:r w:rsidRPr="00AB42A0">
        <w:rPr>
          <w:rFonts w:ascii="Times New Roman" w:hAnsi="Times New Roman" w:cs="Times New Roman"/>
          <w:i/>
          <w:iCs/>
          <w:color w:val="0D0D0D" w:themeColor="text1" w:themeTint="F2"/>
          <w:sz w:val="24"/>
          <w:szCs w:val="24"/>
        </w:rPr>
        <w:t>d’Escherichia coli :</w:t>
      </w:r>
      <w:r w:rsidRPr="00AB42A0">
        <w:rPr>
          <w:rFonts w:ascii="Times New Roman" w:hAnsi="Times New Roman" w:cs="Times New Roman"/>
          <w:color w:val="0D0D0D" w:themeColor="text1" w:themeTint="F2"/>
          <w:sz w:val="24"/>
          <w:szCs w:val="24"/>
        </w:rPr>
        <w:t xml:space="preserve"> La lactose</w:t>
      </w:r>
      <w:r w:rsidR="0016149B" w:rsidRPr="00AB42A0">
        <w:rPr>
          <w:rFonts w:ascii="Times New Roman" w:hAnsi="Times New Roman" w:cs="Times New Roman"/>
          <w:color w:val="0D0D0D" w:themeColor="text1" w:themeTint="F2"/>
          <w:sz w:val="24"/>
          <w:szCs w:val="24"/>
        </w:rPr>
        <w:t>-</w:t>
      </w:r>
      <w:r w:rsidRPr="00AB42A0">
        <w:rPr>
          <w:rFonts w:ascii="Times New Roman" w:hAnsi="Times New Roman" w:cs="Times New Roman"/>
          <w:color w:val="0D0D0D" w:themeColor="text1" w:themeTint="F2"/>
          <w:sz w:val="24"/>
          <w:szCs w:val="24"/>
        </w:rPr>
        <w:t xml:space="preserve"> perméase est un transporteur de la famille </w:t>
      </w:r>
      <w:hyperlink r:id="rId13" w:anchor="MFS" w:history="1">
        <w:r w:rsidRPr="00AB42A0">
          <w:rPr>
            <w:rFonts w:ascii="Times New Roman" w:hAnsi="Times New Roman" w:cs="Times New Roman"/>
            <w:color w:val="0D0D0D" w:themeColor="text1" w:themeTint="F2"/>
            <w:sz w:val="24"/>
            <w:szCs w:val="24"/>
          </w:rPr>
          <w:t>MFS</w:t>
        </w:r>
      </w:hyperlink>
      <w:r w:rsidRPr="00AB42A0">
        <w:rPr>
          <w:rFonts w:ascii="Times New Roman" w:hAnsi="Times New Roman" w:cs="Times New Roman"/>
          <w:color w:val="0D0D0D" w:themeColor="text1" w:themeTint="F2"/>
          <w:sz w:val="24"/>
          <w:szCs w:val="24"/>
        </w:rPr>
        <w:t xml:space="preserve"> qui Co-transporte les ions H</w:t>
      </w:r>
      <w:r w:rsidRPr="00AB42A0">
        <w:rPr>
          <w:rFonts w:ascii="Times New Roman" w:hAnsi="Times New Roman" w:cs="Times New Roman"/>
          <w:color w:val="0D0D0D" w:themeColor="text1" w:themeTint="F2"/>
          <w:sz w:val="24"/>
          <w:szCs w:val="24"/>
          <w:vertAlign w:val="superscript"/>
        </w:rPr>
        <w:t>+</w:t>
      </w:r>
      <w:r w:rsidRPr="00AB42A0">
        <w:rPr>
          <w:rFonts w:ascii="Times New Roman" w:hAnsi="Times New Roman" w:cs="Times New Roman"/>
          <w:color w:val="0D0D0D" w:themeColor="text1" w:themeTint="F2"/>
          <w:sz w:val="24"/>
          <w:szCs w:val="24"/>
        </w:rPr>
        <w:t xml:space="preserve"> et le lactose dans la cellule. C'est un symport [protons - lactose]. Il accumule des sucres dans le cytosol via un transport actif secondaire.  Il utilise un gradient d'ions H</w:t>
      </w:r>
      <w:r w:rsidRPr="00AB42A0">
        <w:rPr>
          <w:rFonts w:ascii="Times New Roman" w:hAnsi="Times New Roman" w:cs="Times New Roman"/>
          <w:color w:val="0D0D0D" w:themeColor="text1" w:themeTint="F2"/>
          <w:sz w:val="24"/>
          <w:szCs w:val="24"/>
          <w:vertAlign w:val="superscript"/>
        </w:rPr>
        <w:t>+</w:t>
      </w:r>
      <w:r w:rsidRPr="00AB42A0">
        <w:rPr>
          <w:rFonts w:ascii="Times New Roman" w:hAnsi="Times New Roman" w:cs="Times New Roman"/>
          <w:color w:val="0D0D0D" w:themeColor="text1" w:themeTint="F2"/>
          <w:sz w:val="24"/>
          <w:szCs w:val="24"/>
        </w:rPr>
        <w:t xml:space="preserve"> généré par des processus métaboliques qui accroissent la concentration en ions H</w:t>
      </w:r>
      <w:r w:rsidRPr="00AB42A0">
        <w:rPr>
          <w:rFonts w:ascii="Times New Roman" w:hAnsi="Times New Roman" w:cs="Times New Roman"/>
          <w:color w:val="0D0D0D" w:themeColor="text1" w:themeTint="F2"/>
          <w:sz w:val="24"/>
          <w:szCs w:val="24"/>
          <w:vertAlign w:val="superscript"/>
        </w:rPr>
        <w:t>+</w:t>
      </w:r>
      <w:r w:rsidRPr="00AB42A0">
        <w:rPr>
          <w:rFonts w:ascii="Times New Roman" w:hAnsi="Times New Roman" w:cs="Times New Roman"/>
          <w:color w:val="0D0D0D" w:themeColor="text1" w:themeTint="F2"/>
          <w:sz w:val="24"/>
          <w:szCs w:val="24"/>
        </w:rPr>
        <w:t xml:space="preserve"> dans le milieu extracellulaire. Ce transporteur existe sous 2 formes : E1 et E2. </w:t>
      </w:r>
    </w:p>
    <w:p w:rsidR="00026769" w:rsidRDefault="009B5C42" w:rsidP="00026769">
      <w:pPr>
        <w:shd w:val="clear" w:color="auto" w:fill="FFFFFF"/>
        <w:spacing w:after="0" w:line="240" w:lineRule="auto"/>
        <w:outlineLvl w:val="2"/>
        <w:rPr>
          <w:rFonts w:ascii="Times New Roman" w:eastAsia="Times New Roman" w:hAnsi="Times New Roman" w:cs="Times New Roman"/>
          <w:b/>
          <w:bCs/>
          <w:sz w:val="24"/>
          <w:szCs w:val="24"/>
        </w:rPr>
      </w:pPr>
      <w:r w:rsidRPr="00AB42A0">
        <w:rPr>
          <w:rFonts w:ascii="Times New Roman" w:eastAsia="Times New Roman" w:hAnsi="Times New Roman" w:cs="Times New Roman"/>
          <w:b/>
          <w:bCs/>
          <w:sz w:val="24"/>
          <w:szCs w:val="24"/>
        </w:rPr>
        <w:t>Transporteurs d'acides aminés</w:t>
      </w:r>
    </w:p>
    <w:p w:rsidR="009B5C42" w:rsidRPr="00026769" w:rsidRDefault="009B5C42" w:rsidP="00026769">
      <w:pPr>
        <w:shd w:val="clear" w:color="auto" w:fill="FFFFFF"/>
        <w:spacing w:after="0" w:line="240" w:lineRule="auto"/>
        <w:outlineLvl w:val="2"/>
        <w:rPr>
          <w:rFonts w:ascii="Times New Roman" w:eastAsia="Times New Roman" w:hAnsi="Times New Roman" w:cs="Times New Roman"/>
          <w:b/>
          <w:bCs/>
          <w:sz w:val="24"/>
          <w:szCs w:val="24"/>
        </w:rPr>
      </w:pPr>
      <w:r w:rsidRPr="00AB42A0">
        <w:rPr>
          <w:rFonts w:ascii="Times New Roman" w:eastAsia="Times New Roman" w:hAnsi="Times New Roman" w:cs="Times New Roman"/>
          <w:sz w:val="24"/>
          <w:szCs w:val="24"/>
        </w:rPr>
        <w:t>Même si nous internalisons des grammes d'acides aminés chaque jour, les protéines impliquées dans leur transport (dans le tube digestif) demeurent mal caractérisées. Le passage des acides aminés à travers la membrane plasmique de l'entérocyte est instrumentalisé par un symport fonctionnant à l'aide du gradient de sodium (Na</w:t>
      </w:r>
      <w:r w:rsidRPr="00AB42A0">
        <w:rPr>
          <w:rFonts w:ascii="Times New Roman" w:eastAsia="Times New Roman" w:hAnsi="Times New Roman" w:cs="Times New Roman"/>
          <w:sz w:val="24"/>
          <w:szCs w:val="24"/>
          <w:vertAlign w:val="superscript"/>
        </w:rPr>
        <w:t>+</w:t>
      </w:r>
      <w:r w:rsidRPr="00AB42A0">
        <w:rPr>
          <w:rFonts w:ascii="Times New Roman" w:eastAsia="Times New Roman" w:hAnsi="Times New Roman" w:cs="Times New Roman"/>
          <w:sz w:val="24"/>
          <w:szCs w:val="24"/>
        </w:rPr>
        <w:t>) ou de protons (H</w:t>
      </w:r>
      <w:r w:rsidRPr="00AB42A0">
        <w:rPr>
          <w:rFonts w:ascii="Times New Roman" w:eastAsia="Times New Roman" w:hAnsi="Times New Roman" w:cs="Times New Roman"/>
          <w:sz w:val="24"/>
          <w:szCs w:val="24"/>
          <w:vertAlign w:val="superscript"/>
        </w:rPr>
        <w:t>+</w:t>
      </w:r>
      <w:r w:rsidRPr="00AB42A0">
        <w:rPr>
          <w:rFonts w:ascii="Times New Roman" w:eastAsia="Times New Roman" w:hAnsi="Times New Roman" w:cs="Times New Roman"/>
          <w:sz w:val="24"/>
          <w:szCs w:val="24"/>
        </w:rPr>
        <w:t>). Dû à l'extrême acidité de l’estomac , le gradient de H</w:t>
      </w:r>
      <w:r w:rsidRPr="00AB42A0">
        <w:rPr>
          <w:rFonts w:ascii="Times New Roman" w:eastAsia="Times New Roman" w:hAnsi="Times New Roman" w:cs="Times New Roman"/>
          <w:sz w:val="24"/>
          <w:szCs w:val="24"/>
          <w:vertAlign w:val="superscript"/>
        </w:rPr>
        <w:t>+</w:t>
      </w:r>
      <w:r w:rsidRPr="00AB42A0">
        <w:rPr>
          <w:rFonts w:ascii="Times New Roman" w:eastAsia="Times New Roman" w:hAnsi="Times New Roman" w:cs="Times New Roman"/>
          <w:sz w:val="24"/>
          <w:szCs w:val="24"/>
        </w:rPr>
        <w:t> est très fort dans la première partie de jéjunum (intestine grêle) et c'est le transporteur de di- ou tri-peptides, PepT1, qui en profite. Ce transporteur semble le plus important pour l'apport en matière d'acides aminés. Ce transport actif-secondaire est également impliqué dans le passage des antibiotiques de type beta-lactame (les pénicillines et céphalosporines). Les co-</w:t>
      </w:r>
      <w:r w:rsidRPr="00AB42A0">
        <w:rPr>
          <w:rFonts w:ascii="Times New Roman" w:eastAsia="Times New Roman" w:hAnsi="Times New Roman" w:cs="Times New Roman"/>
          <w:sz w:val="24"/>
          <w:szCs w:val="24"/>
        </w:rPr>
        <w:lastRenderedPageBreak/>
        <w:t>transporteurs Na</w:t>
      </w:r>
      <w:r w:rsidRPr="00AB42A0">
        <w:rPr>
          <w:rFonts w:ascii="Times New Roman" w:eastAsia="Times New Roman" w:hAnsi="Times New Roman" w:cs="Times New Roman"/>
          <w:sz w:val="24"/>
          <w:szCs w:val="24"/>
          <w:vertAlign w:val="superscript"/>
        </w:rPr>
        <w:t>+</w:t>
      </w:r>
      <w:r w:rsidRPr="00AB42A0">
        <w:rPr>
          <w:rFonts w:ascii="Times New Roman" w:eastAsia="Times New Roman" w:hAnsi="Times New Roman" w:cs="Times New Roman"/>
          <w:sz w:val="24"/>
          <w:szCs w:val="24"/>
        </w:rPr>
        <w:t>-dépendantes jouent également un rôle mais sont trop peu caractérisés (figure 10b).</w:t>
      </w:r>
    </w:p>
    <w:p w:rsidR="009B5C42" w:rsidRPr="00AB42A0" w:rsidRDefault="009B5C42" w:rsidP="00516F6B">
      <w:pPr>
        <w:shd w:val="clear" w:color="auto" w:fill="F3F8FF"/>
        <w:spacing w:after="0" w:line="240" w:lineRule="auto"/>
        <w:jc w:val="center"/>
        <w:rPr>
          <w:rFonts w:ascii="Times New Roman" w:eastAsia="Times New Roman" w:hAnsi="Times New Roman" w:cs="Times New Roman"/>
          <w:sz w:val="24"/>
          <w:szCs w:val="24"/>
        </w:rPr>
      </w:pPr>
      <w:r w:rsidRPr="00AB42A0">
        <w:rPr>
          <w:rFonts w:ascii="Times New Roman" w:eastAsia="Times New Roman" w:hAnsi="Times New Roman" w:cs="Times New Roman"/>
          <w:noProof/>
          <w:sz w:val="24"/>
          <w:szCs w:val="24"/>
        </w:rPr>
        <w:drawing>
          <wp:inline distT="0" distB="0" distL="0" distR="0">
            <wp:extent cx="5362575" cy="3609975"/>
            <wp:effectExtent l="19050" t="0" r="9525" b="0"/>
            <wp:docPr id="163" name="Image 163" descr="http://ressources.unisciel.fr/biocell/chap2/res/fig10b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http://ressources.unisciel.fr/biocell/chap2/res/fig10b_1.jpg"/>
                    <pic:cNvPicPr>
                      <a:picLocks noChangeAspect="1" noChangeArrowheads="1"/>
                    </pic:cNvPicPr>
                  </pic:nvPicPr>
                  <pic:blipFill>
                    <a:blip r:embed="rId14"/>
                    <a:srcRect/>
                    <a:stretch>
                      <a:fillRect/>
                    </a:stretch>
                  </pic:blipFill>
                  <pic:spPr bwMode="auto">
                    <a:xfrm>
                      <a:off x="0" y="0"/>
                      <a:ext cx="5362575" cy="3609975"/>
                    </a:xfrm>
                    <a:prstGeom prst="rect">
                      <a:avLst/>
                    </a:prstGeom>
                    <a:noFill/>
                    <a:ln w="9525">
                      <a:noFill/>
                      <a:miter lim="800000"/>
                      <a:headEnd/>
                      <a:tailEnd/>
                    </a:ln>
                  </pic:spPr>
                </pic:pic>
              </a:graphicData>
            </a:graphic>
          </wp:inline>
        </w:drawing>
      </w:r>
    </w:p>
    <w:p w:rsidR="009B5C42" w:rsidRPr="00AB42A0" w:rsidRDefault="00EF530A" w:rsidP="00516F6B">
      <w:pPr>
        <w:spacing w:after="0" w:line="240" w:lineRule="auto"/>
        <w:rPr>
          <w:rFonts w:ascii="Times New Roman" w:hAnsi="Times New Roman" w:cs="Times New Roman"/>
          <w:color w:val="0D0D0D" w:themeColor="text1" w:themeTint="F2"/>
          <w:sz w:val="24"/>
          <w:szCs w:val="24"/>
        </w:rPr>
      </w:pPr>
      <w:r w:rsidRPr="00AB42A0">
        <w:rPr>
          <w:rFonts w:ascii="Times New Roman" w:eastAsia="Times New Roman" w:hAnsi="Times New Roman" w:cs="Times New Roman"/>
          <w:i/>
          <w:iCs/>
          <w:sz w:val="24"/>
          <w:szCs w:val="24"/>
        </w:rPr>
        <w:t>Fig86</w:t>
      </w:r>
      <w:r w:rsidR="009B5C42" w:rsidRPr="00AB42A0">
        <w:rPr>
          <w:rFonts w:ascii="Times New Roman" w:eastAsia="Times New Roman" w:hAnsi="Times New Roman" w:cs="Times New Roman"/>
          <w:i/>
          <w:iCs/>
          <w:sz w:val="24"/>
          <w:szCs w:val="24"/>
        </w:rPr>
        <w:t>. les transporteurs des acides aminés dans l'entéroycte de l'épithélium intestinal</w:t>
      </w:r>
    </w:p>
    <w:p w:rsidR="00BB3C3C" w:rsidRPr="00AB42A0" w:rsidRDefault="00BB3C3C"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w:t>
      </w:r>
      <w:r w:rsidRPr="00AB42A0">
        <w:rPr>
          <w:rFonts w:ascii="Times New Roman" w:hAnsi="Times New Roman" w:cs="Times New Roman"/>
          <w:b/>
          <w:bCs/>
          <w:i/>
          <w:iCs/>
          <w:color w:val="0D0D0D" w:themeColor="text1" w:themeTint="F2"/>
        </w:rPr>
        <w:t xml:space="preserve"> Symports</w:t>
      </w:r>
      <w:r w:rsidRPr="00AB42A0">
        <w:rPr>
          <w:rFonts w:ascii="Times New Roman" w:hAnsi="Times New Roman" w:cs="Times New Roman"/>
          <w:color w:val="0D0D0D" w:themeColor="text1" w:themeTint="F2"/>
        </w:rPr>
        <w:t xml:space="preserve"> aussi pour </w:t>
      </w:r>
      <w:r w:rsidRPr="00AB42A0">
        <w:rPr>
          <w:rFonts w:ascii="Times New Roman" w:hAnsi="Times New Roman" w:cs="Times New Roman"/>
          <w:b/>
          <w:bCs/>
          <w:i/>
          <w:iCs/>
          <w:color w:val="0D0D0D" w:themeColor="text1" w:themeTint="F2"/>
        </w:rPr>
        <w:t>Cl</w:t>
      </w:r>
      <w:r w:rsidRPr="00AB42A0">
        <w:rPr>
          <w:rFonts w:ascii="Times New Roman" w:hAnsi="Times New Roman" w:cs="Times New Roman"/>
          <w:b/>
          <w:bCs/>
          <w:i/>
          <w:iCs/>
          <w:color w:val="0D0D0D" w:themeColor="text1" w:themeTint="F2"/>
          <w:vertAlign w:val="superscript"/>
        </w:rPr>
        <w:t>-</w:t>
      </w:r>
      <w:r w:rsidRPr="00AB42A0">
        <w:rPr>
          <w:rFonts w:ascii="Times New Roman" w:hAnsi="Times New Roman" w:cs="Times New Roman"/>
          <w:color w:val="0D0D0D" w:themeColor="text1" w:themeTint="F2"/>
        </w:rPr>
        <w:t xml:space="preserve"> qui dépend de Na</w:t>
      </w:r>
      <w:r w:rsidRPr="00AB42A0">
        <w:rPr>
          <w:rFonts w:ascii="Times New Roman" w:hAnsi="Times New Roman" w:cs="Times New Roman"/>
          <w:color w:val="0D0D0D" w:themeColor="text1" w:themeTint="F2"/>
          <w:vertAlign w:val="superscript"/>
        </w:rPr>
        <w:t>+,</w:t>
      </w:r>
      <w:r w:rsidRPr="00AB42A0">
        <w:rPr>
          <w:rFonts w:ascii="Times New Roman" w:hAnsi="Times New Roman" w:cs="Times New Roman"/>
          <w:color w:val="0D0D0D" w:themeColor="text1" w:themeTint="F2"/>
        </w:rPr>
        <w:t>symportsactivés par Na</w:t>
      </w:r>
      <w:r w:rsidRPr="00AB42A0">
        <w:rPr>
          <w:rFonts w:ascii="Times New Roman" w:hAnsi="Times New Roman" w:cs="Times New Roman"/>
          <w:color w:val="0D0D0D" w:themeColor="text1" w:themeTint="F2"/>
          <w:vertAlign w:val="superscript"/>
        </w:rPr>
        <w:t>+</w:t>
      </w:r>
      <w:r w:rsidRPr="00AB42A0">
        <w:rPr>
          <w:rFonts w:ascii="Times New Roman" w:hAnsi="Times New Roman" w:cs="Times New Roman"/>
          <w:color w:val="0D0D0D" w:themeColor="text1" w:themeTint="F2"/>
        </w:rPr>
        <w:t xml:space="preserve"> pour accumuler les acides aminés, et enfin même choses pour les oses surtout au niveau des cellules en brosse de l’intestin.</w:t>
      </w:r>
    </w:p>
    <w:p w:rsidR="00660685" w:rsidRPr="00AB42A0" w:rsidRDefault="00660685" w:rsidP="00516F6B">
      <w:pPr>
        <w:pStyle w:val="Corpsdetexte"/>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drawing>
          <wp:inline distT="0" distB="0" distL="0" distR="0">
            <wp:extent cx="4000500" cy="3114675"/>
            <wp:effectExtent l="19050" t="0" r="0" b="0"/>
            <wp:docPr id="52" name="Image 10" descr="J:\FBM_AAAnti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J:\FBM_AAAntiport.jpg"/>
                    <pic:cNvPicPr>
                      <a:picLocks noChangeAspect="1" noChangeArrowheads="1"/>
                    </pic:cNvPicPr>
                  </pic:nvPicPr>
                  <pic:blipFill>
                    <a:blip r:embed="rId15"/>
                    <a:srcRect/>
                    <a:stretch>
                      <a:fillRect/>
                    </a:stretch>
                  </pic:blipFill>
                  <pic:spPr bwMode="auto">
                    <a:xfrm>
                      <a:off x="0" y="0"/>
                      <a:ext cx="4000500" cy="3114675"/>
                    </a:xfrm>
                    <a:prstGeom prst="rect">
                      <a:avLst/>
                    </a:prstGeom>
                    <a:noFill/>
                    <a:ln w="9525">
                      <a:noFill/>
                      <a:miter lim="800000"/>
                      <a:headEnd/>
                      <a:tailEnd/>
                    </a:ln>
                  </pic:spPr>
                </pic:pic>
              </a:graphicData>
            </a:graphic>
          </wp:inline>
        </w:drawing>
      </w:r>
    </w:p>
    <w:p w:rsidR="00BB3C3C" w:rsidRPr="00026769" w:rsidRDefault="00BB3C3C" w:rsidP="00516F6B">
      <w:pPr>
        <w:spacing w:after="0" w:line="240" w:lineRule="auto"/>
        <w:rPr>
          <w:rFonts w:ascii="Times New Roman" w:eastAsia="Times New Roman" w:hAnsi="Times New Roman" w:cs="Times New Roman"/>
          <w:color w:val="0D0D0D" w:themeColor="text1" w:themeTint="F2"/>
          <w:sz w:val="24"/>
          <w:szCs w:val="24"/>
        </w:rPr>
      </w:pPr>
    </w:p>
    <w:p w:rsidR="007C703A" w:rsidRPr="00026769" w:rsidRDefault="00237B6C" w:rsidP="00516F6B">
      <w:pPr>
        <w:spacing w:after="0" w:line="240" w:lineRule="auto"/>
        <w:rPr>
          <w:rFonts w:ascii="Times New Roman" w:eastAsia="Times New Roman" w:hAnsi="Times New Roman" w:cs="Times New Roman"/>
          <w:color w:val="0D0D0D" w:themeColor="text1" w:themeTint="F2"/>
          <w:sz w:val="24"/>
          <w:szCs w:val="24"/>
        </w:rPr>
      </w:pPr>
      <w:r w:rsidRPr="00026769">
        <w:rPr>
          <w:rFonts w:ascii="Times New Roman" w:eastAsia="Times New Roman" w:hAnsi="Times New Roman" w:cs="Times New Roman"/>
          <w:b/>
          <w:bCs/>
          <w:iCs/>
          <w:color w:val="0D0D0D" w:themeColor="text1" w:themeTint="F2"/>
          <w:sz w:val="24"/>
          <w:szCs w:val="24"/>
        </w:rPr>
        <w:t>Les Antiports</w:t>
      </w:r>
      <w:r w:rsidRPr="00026769">
        <w:rPr>
          <w:rFonts w:ascii="Times New Roman" w:eastAsia="Times New Roman" w:hAnsi="Times New Roman" w:cs="Times New Roman"/>
          <w:color w:val="0D0D0D" w:themeColor="text1" w:themeTint="F2"/>
          <w:sz w:val="24"/>
          <w:szCs w:val="24"/>
        </w:rPr>
        <w:t xml:space="preserve"> : </w:t>
      </w:r>
    </w:p>
    <w:p w:rsidR="0016149B" w:rsidRPr="00AB42A0" w:rsidRDefault="00F51105"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Les</w:t>
      </w:r>
      <w:r w:rsidR="00237B6C" w:rsidRPr="00AB42A0">
        <w:rPr>
          <w:rFonts w:ascii="Times New Roman" w:eastAsia="Times New Roman" w:hAnsi="Times New Roman" w:cs="Times New Roman"/>
          <w:b/>
          <w:bCs/>
          <w:i/>
          <w:iCs/>
          <w:color w:val="0D0D0D" w:themeColor="text1" w:themeTint="F2"/>
          <w:sz w:val="24"/>
          <w:szCs w:val="24"/>
        </w:rPr>
        <w:t xml:space="preserve"> échangeurs cationiques</w:t>
      </w:r>
      <w:r w:rsidR="00237B6C" w:rsidRPr="00AB42A0">
        <w:rPr>
          <w:rFonts w:ascii="Times New Roman" w:eastAsia="Times New Roman" w:hAnsi="Times New Roman" w:cs="Times New Roman"/>
          <w:color w:val="0D0D0D" w:themeColor="text1" w:themeTint="F2"/>
          <w:sz w:val="24"/>
          <w:szCs w:val="24"/>
        </w:rPr>
        <w:t>. .                                                                                                          Echangeurs Na</w:t>
      </w:r>
      <w:r w:rsidR="00237B6C" w:rsidRPr="00AB42A0">
        <w:rPr>
          <w:rFonts w:ascii="Times New Roman" w:eastAsia="Times New Roman" w:hAnsi="Times New Roman" w:cs="Times New Roman"/>
          <w:color w:val="0D0D0D" w:themeColor="text1" w:themeTint="F2"/>
          <w:sz w:val="24"/>
          <w:szCs w:val="24"/>
          <w:vertAlign w:val="superscript"/>
        </w:rPr>
        <w:t>+</w:t>
      </w:r>
      <w:r w:rsidR="00237B6C" w:rsidRPr="00AB42A0">
        <w:rPr>
          <w:rFonts w:ascii="Times New Roman" w:eastAsia="Times New Roman" w:hAnsi="Times New Roman" w:cs="Times New Roman"/>
          <w:color w:val="0D0D0D" w:themeColor="text1" w:themeTint="F2"/>
          <w:sz w:val="24"/>
          <w:szCs w:val="24"/>
        </w:rPr>
        <w:t>/H</w:t>
      </w:r>
      <w:r w:rsidR="00237B6C" w:rsidRPr="00AB42A0">
        <w:rPr>
          <w:rFonts w:ascii="Times New Roman" w:eastAsia="Times New Roman" w:hAnsi="Times New Roman" w:cs="Times New Roman"/>
          <w:color w:val="0D0D0D" w:themeColor="text1" w:themeTint="F2"/>
          <w:sz w:val="24"/>
          <w:szCs w:val="24"/>
          <w:vertAlign w:val="superscript"/>
        </w:rPr>
        <w:t>+ </w:t>
      </w:r>
      <w:r w:rsidR="00237B6C" w:rsidRPr="00AB42A0">
        <w:rPr>
          <w:rFonts w:ascii="Times New Roman" w:eastAsia="Times New Roman" w:hAnsi="Times New Roman" w:cs="Times New Roman"/>
          <w:color w:val="0D0D0D" w:themeColor="text1" w:themeTint="F2"/>
          <w:sz w:val="24"/>
          <w:szCs w:val="24"/>
        </w:rPr>
        <w:t xml:space="preserve">: ils sont présents dans toutes les cellules. Ils contrôlent le pH intracellulaire et utilise comme ion moteur le sodium.                                                              </w:t>
      </w:r>
    </w:p>
    <w:p w:rsidR="00D72E55"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lastRenderedPageBreak/>
        <w:t xml:space="preserve"> Antiport Na</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Ca</w:t>
      </w:r>
      <w:r w:rsidRPr="00AB42A0">
        <w:rPr>
          <w:rFonts w:ascii="Times New Roman" w:eastAsia="Times New Roman" w:hAnsi="Times New Roman" w:cs="Times New Roman"/>
          <w:color w:val="0D0D0D" w:themeColor="text1" w:themeTint="F2"/>
          <w:sz w:val="24"/>
          <w:szCs w:val="24"/>
          <w:vertAlign w:val="superscript"/>
        </w:rPr>
        <w:t>2+</w:t>
      </w:r>
      <w:r w:rsidRPr="00AB42A0">
        <w:rPr>
          <w:rFonts w:ascii="Times New Roman" w:eastAsia="Times New Roman" w:hAnsi="Times New Roman" w:cs="Times New Roman"/>
          <w:color w:val="0D0D0D" w:themeColor="text1" w:themeTint="F2"/>
          <w:sz w:val="24"/>
          <w:szCs w:val="24"/>
        </w:rPr>
        <w:t xml:space="preserve"> : ils se rencontrent dans les cellules excitables (myocarde où il y a sortie totale du calcium au cours de la diastole. Il échange 3 Na</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contre 1  Ca</w:t>
      </w:r>
      <w:r w:rsidRPr="00AB42A0">
        <w:rPr>
          <w:rFonts w:ascii="Times New Roman" w:eastAsia="Times New Roman" w:hAnsi="Times New Roman" w:cs="Times New Roman"/>
          <w:color w:val="0D0D0D" w:themeColor="text1" w:themeTint="F2"/>
          <w:sz w:val="24"/>
          <w:szCs w:val="24"/>
          <w:vertAlign w:val="superscript"/>
        </w:rPr>
        <w:t>2+</w:t>
      </w:r>
      <w:r w:rsidRPr="00AB42A0">
        <w:rPr>
          <w:rFonts w:ascii="Times New Roman" w:eastAsia="Times New Roman" w:hAnsi="Times New Roman" w:cs="Times New Roman"/>
          <w:color w:val="0D0D0D" w:themeColor="text1" w:themeTint="F2"/>
          <w:sz w:val="24"/>
          <w:szCs w:val="24"/>
        </w:rPr>
        <w:t xml:space="preserve">.     </w:t>
      </w:r>
    </w:p>
    <w:p w:rsidR="00D72E55" w:rsidRPr="00AB42A0" w:rsidRDefault="00D72E55" w:rsidP="00516F6B">
      <w:pPr>
        <w:spacing w:after="0" w:line="240" w:lineRule="auto"/>
        <w:rPr>
          <w:rFonts w:ascii="Times New Roman" w:eastAsia="Times New Roman" w:hAnsi="Times New Roman" w:cs="Times New Roman"/>
          <w:color w:val="0D0D0D" w:themeColor="text1" w:themeTint="F2"/>
          <w:sz w:val="24"/>
          <w:szCs w:val="24"/>
        </w:rPr>
      </w:pP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w:t>
      </w:r>
      <w:r w:rsidRPr="00AB42A0">
        <w:rPr>
          <w:rFonts w:ascii="Times New Roman" w:eastAsia="Times New Roman" w:hAnsi="Times New Roman" w:cs="Times New Roman"/>
          <w:b/>
          <w:bCs/>
          <w:i/>
          <w:iCs/>
          <w:color w:val="0D0D0D" w:themeColor="text1" w:themeTint="F2"/>
          <w:sz w:val="24"/>
          <w:szCs w:val="24"/>
        </w:rPr>
        <w:t>les échangeurs anioniques :</w:t>
      </w:r>
      <w:r w:rsidRPr="00AB42A0">
        <w:rPr>
          <w:rFonts w:ascii="Times New Roman" w:eastAsia="Times New Roman" w:hAnsi="Times New Roman" w:cs="Times New Roman"/>
          <w:color w:val="0D0D0D" w:themeColor="text1" w:themeTint="F2"/>
          <w:sz w:val="24"/>
          <w:szCs w:val="24"/>
        </w:rPr>
        <w:t xml:space="preserve"> le plus répandu est celui qui contrôle la sortie de l’ion HCO</w:t>
      </w:r>
      <w:r w:rsidRPr="00AB42A0">
        <w:rPr>
          <w:rFonts w:ascii="Times New Roman" w:eastAsia="Times New Roman" w:hAnsi="Times New Roman" w:cs="Times New Roman"/>
          <w:color w:val="0D0D0D" w:themeColor="text1" w:themeTint="F2"/>
          <w:sz w:val="24"/>
          <w:szCs w:val="24"/>
          <w:vertAlign w:val="subscript"/>
        </w:rPr>
        <w:t>3</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formé dans les hématies par l’hydratation du gaz carbonique. Il est présent aussi dans le cœur et le cerveau.</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w:t>
      </w:r>
      <w:r w:rsidRPr="00AB42A0">
        <w:rPr>
          <w:rFonts w:ascii="Times New Roman" w:eastAsia="Times New Roman" w:hAnsi="Times New Roman" w:cs="Times New Roman"/>
          <w:b/>
          <w:bCs/>
          <w:i/>
          <w:iCs/>
          <w:color w:val="0D0D0D" w:themeColor="text1" w:themeTint="F2"/>
          <w:sz w:val="24"/>
          <w:szCs w:val="24"/>
        </w:rPr>
        <w:t>Cas des érythrocytes</w:t>
      </w:r>
      <w:r w:rsidRPr="00AB42A0">
        <w:rPr>
          <w:rFonts w:ascii="Times New Roman" w:eastAsia="Times New Roman" w:hAnsi="Times New Roman" w:cs="Times New Roman"/>
          <w:color w:val="0D0D0D" w:themeColor="text1" w:themeTint="F2"/>
          <w:sz w:val="24"/>
          <w:szCs w:val="24"/>
        </w:rPr>
        <w:t> : dans l’échange des ions  chlorures contre les ions bicarbonates par une protéine d’échange anionique.</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Le globule rouge contient une protéine membranaire intégrale de 103 kda qui assure  l’échange des ions HCO</w:t>
      </w:r>
      <w:r w:rsidRPr="00AB42A0">
        <w:rPr>
          <w:rFonts w:ascii="Times New Roman" w:eastAsia="Times New Roman" w:hAnsi="Times New Roman" w:cs="Times New Roman"/>
          <w:color w:val="0D0D0D" w:themeColor="text1" w:themeTint="F2"/>
          <w:sz w:val="24"/>
          <w:szCs w:val="24"/>
          <w:vertAlign w:val="subscript"/>
        </w:rPr>
        <w:t>3</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contre Cl</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 Cette protéine d’échange anionique ou canal anionique ou protéine de la bande 3  est essentielle dans le transport du gaz carbonique des tissus vers les poumons en permettant à HCO</w:t>
      </w:r>
      <w:r w:rsidRPr="00AB42A0">
        <w:rPr>
          <w:rFonts w:ascii="Times New Roman" w:eastAsia="Times New Roman" w:hAnsi="Times New Roman" w:cs="Times New Roman"/>
          <w:color w:val="0D0D0D" w:themeColor="text1" w:themeTint="F2"/>
          <w:sz w:val="24"/>
          <w:szCs w:val="24"/>
          <w:vertAlign w:val="subscript"/>
        </w:rPr>
        <w:t>3</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de s’échanger contre Cl</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Avec maintien du pH  du globule rouge. Le CO</w:t>
      </w:r>
      <w:r w:rsidRPr="00AB42A0">
        <w:rPr>
          <w:rFonts w:ascii="Times New Roman" w:eastAsia="Times New Roman" w:hAnsi="Times New Roman" w:cs="Times New Roman"/>
          <w:color w:val="0D0D0D" w:themeColor="text1" w:themeTint="F2"/>
          <w:sz w:val="24"/>
          <w:szCs w:val="24"/>
          <w:vertAlign w:val="subscript"/>
        </w:rPr>
        <w:t xml:space="preserve">2   </w:t>
      </w:r>
      <w:r w:rsidRPr="00AB42A0">
        <w:rPr>
          <w:rFonts w:ascii="Times New Roman" w:eastAsia="Times New Roman" w:hAnsi="Times New Roman" w:cs="Times New Roman"/>
          <w:color w:val="0D0D0D" w:themeColor="text1" w:themeTint="F2"/>
          <w:sz w:val="24"/>
          <w:szCs w:val="24"/>
        </w:rPr>
        <w:t>est converti en acide carbonique H</w:t>
      </w:r>
      <w:r w:rsidRPr="00AB42A0">
        <w:rPr>
          <w:rFonts w:ascii="Times New Roman" w:eastAsia="Times New Roman" w:hAnsi="Times New Roman" w:cs="Times New Roman"/>
          <w:color w:val="0D0D0D" w:themeColor="text1" w:themeTint="F2"/>
          <w:sz w:val="24"/>
          <w:szCs w:val="24"/>
          <w:vertAlign w:val="subscript"/>
        </w:rPr>
        <w:t>2</w:t>
      </w:r>
      <w:r w:rsidRPr="00AB42A0">
        <w:rPr>
          <w:rFonts w:ascii="Times New Roman" w:eastAsia="Times New Roman" w:hAnsi="Times New Roman" w:cs="Times New Roman"/>
          <w:color w:val="0D0D0D" w:themeColor="text1" w:themeTint="F2"/>
          <w:sz w:val="24"/>
          <w:szCs w:val="24"/>
        </w:rPr>
        <w:t xml:space="preserve"> CO</w:t>
      </w:r>
      <w:r w:rsidRPr="00AB42A0">
        <w:rPr>
          <w:rFonts w:ascii="Times New Roman" w:eastAsia="Times New Roman" w:hAnsi="Times New Roman" w:cs="Times New Roman"/>
          <w:color w:val="0D0D0D" w:themeColor="text1" w:themeTint="F2"/>
          <w:sz w:val="24"/>
          <w:szCs w:val="24"/>
          <w:vertAlign w:val="subscript"/>
        </w:rPr>
        <w:t>3</w:t>
      </w:r>
      <w:r w:rsidRPr="00AB42A0">
        <w:rPr>
          <w:rFonts w:ascii="Times New Roman" w:eastAsia="Times New Roman" w:hAnsi="Times New Roman" w:cs="Times New Roman"/>
          <w:color w:val="0D0D0D" w:themeColor="text1" w:themeTint="F2"/>
          <w:sz w:val="24"/>
          <w:szCs w:val="24"/>
        </w:rPr>
        <w:t xml:space="preserve">  par l’action d’une enzyme (l’anhydrase carbonique). Il est ainsi dissocié  en HCO</w:t>
      </w:r>
      <w:r w:rsidRPr="00AB42A0">
        <w:rPr>
          <w:rFonts w:ascii="Times New Roman" w:eastAsia="Times New Roman" w:hAnsi="Times New Roman" w:cs="Times New Roman"/>
          <w:color w:val="0D0D0D" w:themeColor="text1" w:themeTint="F2"/>
          <w:sz w:val="24"/>
          <w:szCs w:val="24"/>
          <w:vertAlign w:val="subscript"/>
        </w:rPr>
        <w:t>3</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et H</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L’ion H</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ainsi libéré est capté par la désoxy-hémoblobine par effet Bohr (schéma) et l’ion HCO</w:t>
      </w:r>
      <w:r w:rsidRPr="00AB42A0">
        <w:rPr>
          <w:rFonts w:ascii="Times New Roman" w:eastAsia="Times New Roman" w:hAnsi="Times New Roman" w:cs="Times New Roman"/>
          <w:color w:val="0D0D0D" w:themeColor="text1" w:themeTint="F2"/>
          <w:sz w:val="24"/>
          <w:szCs w:val="24"/>
          <w:vertAlign w:val="subscript"/>
        </w:rPr>
        <w:t>3</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intervient dans l’équilibre acido-basique.</w:t>
      </w:r>
    </w:p>
    <w:p w:rsidR="00EF643F" w:rsidRPr="00AB42A0" w:rsidRDefault="00935813" w:rsidP="00516F6B">
      <w:pPr>
        <w:spacing w:after="0" w:line="240" w:lineRule="auto"/>
        <w:rPr>
          <w:rFonts w:ascii="Times New Roman" w:eastAsia="Times New Roman" w:hAnsi="Times New Roman" w:cs="Times New Roman"/>
          <w:color w:val="0D0D0D" w:themeColor="text1" w:themeTint="F2"/>
          <w:sz w:val="24"/>
          <w:szCs w:val="24"/>
          <w:lang w:val="en-US"/>
        </w:rPr>
      </w:pPr>
      <w:r>
        <w:rPr>
          <w:rFonts w:ascii="Times New Roman" w:eastAsia="Times New Roman" w:hAnsi="Times New Roman" w:cs="Times New Roman"/>
          <w:noProof/>
          <w:color w:val="0D0D0D" w:themeColor="text1" w:themeTint="F2"/>
          <w:sz w:val="24"/>
          <w:szCs w:val="24"/>
        </w:rPr>
        <w:pict>
          <v:shapetype id="_x0000_t32" coordsize="21600,21600" o:spt="32" o:oned="t" path="m,l21600,21600e" filled="f">
            <v:path arrowok="t" fillok="f" o:connecttype="none"/>
            <o:lock v:ext="edit" shapetype="t"/>
          </v:shapetype>
          <v:shape id="AutoShape 8" o:spid="_x0000_s1066" type="#_x0000_t32" style="position:absolute;margin-left:175.5pt;margin-top:9.2pt;width:66pt;height:0;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">
            <v:stroke endarrow="block"/>
          </v:shape>
        </w:pict>
      </w:r>
      <w:r>
        <w:rPr>
          <w:rFonts w:ascii="Times New Roman" w:eastAsia="Times New Roman" w:hAnsi="Times New Roman" w:cs="Times New Roman"/>
          <w:noProof/>
          <w:color w:val="0D0D0D" w:themeColor="text1" w:themeTint="F2"/>
          <w:sz w:val="24"/>
          <w:szCs w:val="24"/>
        </w:rPr>
        <w:pict>
          <v:shape id="AutoShape 7" o:spid="_x0000_s1065" type="#_x0000_t32" style="position:absolute;margin-left:84pt;margin-top:8.45pt;width:29.25pt;height:.75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">
            <v:stroke endarrow="block"/>
          </v:shape>
        </w:pict>
      </w:r>
      <w:r w:rsidR="00237B6C" w:rsidRPr="007216A7">
        <w:rPr>
          <w:rFonts w:ascii="Times New Roman" w:eastAsia="Times New Roman" w:hAnsi="Times New Roman" w:cs="Times New Roman"/>
          <w:color w:val="0D0D0D" w:themeColor="text1" w:themeTint="F2"/>
          <w:sz w:val="24"/>
          <w:szCs w:val="24"/>
          <w:lang w:val="en-US"/>
        </w:rPr>
        <w:t xml:space="preserve"> </w:t>
      </w:r>
      <w:r w:rsidR="00237B6C" w:rsidRPr="00AB42A0">
        <w:rPr>
          <w:rFonts w:ascii="Times New Roman" w:eastAsia="Times New Roman" w:hAnsi="Times New Roman" w:cs="Times New Roman"/>
          <w:color w:val="0D0D0D" w:themeColor="text1" w:themeTint="F2"/>
          <w:sz w:val="24"/>
          <w:szCs w:val="24"/>
          <w:lang w:val="en-US"/>
        </w:rPr>
        <w:t>CO</w:t>
      </w:r>
      <w:r w:rsidR="00237B6C" w:rsidRPr="00AB42A0">
        <w:rPr>
          <w:rFonts w:ascii="Times New Roman" w:eastAsia="Times New Roman" w:hAnsi="Times New Roman" w:cs="Times New Roman"/>
          <w:color w:val="0D0D0D" w:themeColor="text1" w:themeTint="F2"/>
          <w:sz w:val="24"/>
          <w:szCs w:val="24"/>
          <w:vertAlign w:val="subscript"/>
          <w:lang w:val="en-US"/>
        </w:rPr>
        <w:t xml:space="preserve">2 </w:t>
      </w:r>
      <w:r w:rsidR="00237B6C" w:rsidRPr="00AB42A0">
        <w:rPr>
          <w:rFonts w:ascii="Times New Roman" w:eastAsia="Times New Roman" w:hAnsi="Times New Roman" w:cs="Times New Roman"/>
          <w:color w:val="0D0D0D" w:themeColor="text1" w:themeTint="F2"/>
          <w:sz w:val="24"/>
          <w:szCs w:val="24"/>
          <w:lang w:val="en-US"/>
        </w:rPr>
        <w:t xml:space="preserve">  +   H</w:t>
      </w:r>
      <w:r w:rsidR="00237B6C" w:rsidRPr="00AB42A0">
        <w:rPr>
          <w:rFonts w:ascii="Times New Roman" w:eastAsia="Times New Roman" w:hAnsi="Times New Roman" w:cs="Times New Roman"/>
          <w:color w:val="0D0D0D" w:themeColor="text1" w:themeTint="F2"/>
          <w:sz w:val="24"/>
          <w:szCs w:val="24"/>
          <w:vertAlign w:val="subscript"/>
          <w:lang w:val="en-US"/>
        </w:rPr>
        <w:t>2</w:t>
      </w:r>
      <w:r w:rsidR="00237B6C" w:rsidRPr="00AB42A0">
        <w:rPr>
          <w:rFonts w:ascii="Times New Roman" w:eastAsia="Times New Roman" w:hAnsi="Times New Roman" w:cs="Times New Roman"/>
          <w:color w:val="0D0D0D" w:themeColor="text1" w:themeTint="F2"/>
          <w:sz w:val="24"/>
          <w:szCs w:val="24"/>
          <w:lang w:val="en-US"/>
        </w:rPr>
        <w:t>O                    H</w:t>
      </w:r>
      <w:r w:rsidR="00237B6C" w:rsidRPr="00AB42A0">
        <w:rPr>
          <w:rFonts w:ascii="Times New Roman" w:eastAsia="Times New Roman" w:hAnsi="Times New Roman" w:cs="Times New Roman"/>
          <w:color w:val="0D0D0D" w:themeColor="text1" w:themeTint="F2"/>
          <w:sz w:val="24"/>
          <w:szCs w:val="24"/>
          <w:vertAlign w:val="subscript"/>
          <w:lang w:val="en-US"/>
        </w:rPr>
        <w:t>2</w:t>
      </w:r>
      <w:r w:rsidR="00237B6C" w:rsidRPr="00AB42A0">
        <w:rPr>
          <w:rFonts w:ascii="Times New Roman" w:eastAsia="Times New Roman" w:hAnsi="Times New Roman" w:cs="Times New Roman"/>
          <w:color w:val="0D0D0D" w:themeColor="text1" w:themeTint="F2"/>
          <w:sz w:val="24"/>
          <w:szCs w:val="24"/>
          <w:lang w:val="en-US"/>
        </w:rPr>
        <w:t xml:space="preserve"> CO</w:t>
      </w:r>
      <w:r w:rsidR="00237B6C" w:rsidRPr="00AB42A0">
        <w:rPr>
          <w:rFonts w:ascii="Times New Roman" w:eastAsia="Times New Roman" w:hAnsi="Times New Roman" w:cs="Times New Roman"/>
          <w:color w:val="0D0D0D" w:themeColor="text1" w:themeTint="F2"/>
          <w:sz w:val="24"/>
          <w:szCs w:val="24"/>
          <w:vertAlign w:val="subscript"/>
          <w:lang w:val="en-US"/>
        </w:rPr>
        <w:t>3</w:t>
      </w:r>
      <w:r w:rsidR="00237B6C" w:rsidRPr="00AB42A0">
        <w:rPr>
          <w:rFonts w:ascii="Times New Roman" w:eastAsia="Times New Roman" w:hAnsi="Times New Roman" w:cs="Times New Roman"/>
          <w:color w:val="0D0D0D" w:themeColor="text1" w:themeTint="F2"/>
          <w:sz w:val="24"/>
          <w:szCs w:val="24"/>
          <w:lang w:val="en-US"/>
        </w:rPr>
        <w:t xml:space="preserve">         A.C                 H</w:t>
      </w:r>
      <w:r w:rsidR="00237B6C" w:rsidRPr="00AB42A0">
        <w:rPr>
          <w:rFonts w:ascii="Times New Roman" w:eastAsia="Times New Roman" w:hAnsi="Times New Roman" w:cs="Times New Roman"/>
          <w:color w:val="0D0D0D" w:themeColor="text1" w:themeTint="F2"/>
          <w:sz w:val="24"/>
          <w:szCs w:val="24"/>
          <w:vertAlign w:val="superscript"/>
          <w:lang w:val="en-US"/>
        </w:rPr>
        <w:t>+</w:t>
      </w:r>
      <w:r w:rsidR="00237B6C" w:rsidRPr="00AB42A0">
        <w:rPr>
          <w:rFonts w:ascii="Times New Roman" w:eastAsia="Times New Roman" w:hAnsi="Times New Roman" w:cs="Times New Roman"/>
          <w:color w:val="0D0D0D" w:themeColor="text1" w:themeTint="F2"/>
          <w:sz w:val="24"/>
          <w:szCs w:val="24"/>
          <w:lang w:val="en-US"/>
        </w:rPr>
        <w:t xml:space="preserve"> +   HCO</w:t>
      </w:r>
      <w:r w:rsidR="00237B6C" w:rsidRPr="00AB42A0">
        <w:rPr>
          <w:rFonts w:ascii="Times New Roman" w:eastAsia="Times New Roman" w:hAnsi="Times New Roman" w:cs="Times New Roman"/>
          <w:color w:val="0D0D0D" w:themeColor="text1" w:themeTint="F2"/>
          <w:sz w:val="24"/>
          <w:szCs w:val="24"/>
          <w:vertAlign w:val="subscript"/>
          <w:lang w:val="en-US"/>
        </w:rPr>
        <w:t>3</w:t>
      </w:r>
      <w:r w:rsidR="00237B6C" w:rsidRPr="00AB42A0">
        <w:rPr>
          <w:rFonts w:ascii="Times New Roman" w:eastAsia="Times New Roman" w:hAnsi="Times New Roman" w:cs="Times New Roman"/>
          <w:color w:val="0D0D0D" w:themeColor="text1" w:themeTint="F2"/>
          <w:sz w:val="24"/>
          <w:szCs w:val="24"/>
          <w:vertAlign w:val="superscript"/>
          <w:lang w:val="en-US"/>
        </w:rPr>
        <w:t>-</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1/3 des ions bicarbonates formés restent dans l’érythrocyte et 2/3 retournent dans le plasma en s’échangeant contre les ions  Cl</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L’anhydrase carbonique (A.C)  est localisée dans la membrane du globule rouge et des cellules rénales (voir schéma suivant)     </w:t>
      </w:r>
    </w:p>
    <w:p w:rsidR="00C815B6" w:rsidRPr="00AB42A0" w:rsidRDefault="00C815B6"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noProof/>
          <w:color w:val="0D0D0D" w:themeColor="text1" w:themeTint="F2"/>
          <w:sz w:val="24"/>
          <w:szCs w:val="24"/>
        </w:rPr>
        <w:drawing>
          <wp:inline distT="0" distB="0" distL="0" distR="0">
            <wp:extent cx="5274310" cy="4597795"/>
            <wp:effectExtent l="19050" t="0" r="2540" b="0"/>
            <wp:docPr id="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a:stretch>
                      <a:fillRect/>
                    </a:stretch>
                  </pic:blipFill>
                  <pic:spPr bwMode="auto">
                    <a:xfrm>
                      <a:off x="0" y="0"/>
                      <a:ext cx="5274310" cy="4597795"/>
                    </a:xfrm>
                    <a:prstGeom prst="rect">
                      <a:avLst/>
                    </a:prstGeom>
                    <a:noFill/>
                    <a:ln w="9525">
                      <a:noFill/>
                      <a:miter lim="800000"/>
                      <a:headEnd/>
                      <a:tailEnd/>
                    </a:ln>
                  </pic:spPr>
                </pic:pic>
              </a:graphicData>
            </a:graphic>
          </wp:inline>
        </w:drawing>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Le gaz carbonique est transporté :</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dans le plasma (70%) • sous forme dissout • sous forme combiné après réaction chimique</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lastRenderedPageBreak/>
        <w:t>– dans les hématies (30%) • sous forme dissoute • sous forme combinée à Hb • sous forme combinée après réaction chimique.</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CO</w:t>
      </w:r>
      <w:r w:rsidRPr="00AB42A0">
        <w:rPr>
          <w:rFonts w:ascii="Times New Roman" w:hAnsi="Times New Roman" w:cs="Times New Roman"/>
          <w:color w:val="0D0D0D" w:themeColor="text1" w:themeTint="F2"/>
          <w:sz w:val="24"/>
          <w:szCs w:val="24"/>
          <w:vertAlign w:val="subscript"/>
        </w:rPr>
        <w:t>2</w:t>
      </w:r>
      <w:r w:rsidRPr="00AB42A0">
        <w:rPr>
          <w:rFonts w:ascii="Times New Roman" w:hAnsi="Times New Roman" w:cs="Times New Roman"/>
          <w:color w:val="0D0D0D" w:themeColor="text1" w:themeTint="F2"/>
          <w:sz w:val="24"/>
          <w:szCs w:val="24"/>
        </w:rPr>
        <w:t xml:space="preserve"> dissous : – plasma, cytoplasme intra-érythrocytaire– quantitativement, faible fraction du CO</w:t>
      </w:r>
      <w:r w:rsidRPr="00AB42A0">
        <w:rPr>
          <w:rFonts w:ascii="Times New Roman" w:hAnsi="Times New Roman" w:cs="Times New Roman"/>
          <w:color w:val="0D0D0D" w:themeColor="text1" w:themeTint="F2"/>
          <w:sz w:val="24"/>
          <w:szCs w:val="24"/>
          <w:vertAlign w:val="subscript"/>
        </w:rPr>
        <w:t>2</w:t>
      </w:r>
      <w:r w:rsidRPr="00AB42A0">
        <w:rPr>
          <w:rFonts w:ascii="Times New Roman" w:hAnsi="Times New Roman" w:cs="Times New Roman"/>
          <w:color w:val="0D0D0D" w:themeColor="text1" w:themeTint="F2"/>
          <w:sz w:val="24"/>
          <w:szCs w:val="24"/>
        </w:rPr>
        <w:t xml:space="preserve"> total– qualitativement importante, forme de passage obligée pour les échanges par diffusion.</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SCO2 = 0,58 ml de CO2 / ml de sang à 37°C</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CO2 combiné après réaction chimique:</w:t>
      </w:r>
    </w:p>
    <w:p w:rsidR="00C815B6" w:rsidRPr="00A149EB" w:rsidRDefault="00935813" w:rsidP="00516F6B">
      <w:pPr>
        <w:spacing w:after="0" w:line="240" w:lineRule="auto"/>
        <w:rPr>
          <w:rFonts w:ascii="Times New Roman" w:hAnsi="Times New Roman" w:cs="Times New Roman"/>
          <w:color w:val="0D0D0D" w:themeColor="text1" w:themeTint="F2"/>
          <w:sz w:val="24"/>
          <w:szCs w:val="24"/>
          <w:vertAlign w:val="superscript"/>
        </w:rPr>
      </w:pPr>
      <w:r w:rsidRPr="00935813">
        <w:rPr>
          <w:rFonts w:ascii="Times New Roman" w:hAnsi="Times New Roman" w:cs="Times New Roman"/>
          <w:noProof/>
          <w:color w:val="0D0D0D" w:themeColor="text1" w:themeTint="F2"/>
          <w:sz w:val="24"/>
          <w:szCs w:val="24"/>
        </w:rPr>
        <w:pict>
          <v:shape id="AutoShape 54" o:spid="_x0000_s1064" type="#_x0000_t32" style="position:absolute;margin-left:61.65pt;margin-top:8.95pt;width:42.15pt;height:0;z-index:2516951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">
            <v:stroke endarrow="block"/>
          </v:shape>
        </w:pict>
      </w:r>
      <w:r w:rsidRPr="00935813">
        <w:rPr>
          <w:rFonts w:ascii="Times New Roman" w:hAnsi="Times New Roman" w:cs="Times New Roman"/>
          <w:noProof/>
          <w:color w:val="0D0D0D" w:themeColor="text1" w:themeTint="F2"/>
          <w:sz w:val="24"/>
          <w:szCs w:val="24"/>
        </w:rPr>
        <w:pict>
          <v:shape id="AutoShape 55" o:spid="_x0000_s1063" type="#_x0000_t32" style="position:absolute;margin-left:61.65pt;margin-top:3.75pt;width:34.5pt;height:.05pt;flip:x;z-index:2516961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">
            <v:stroke endarrow="block"/>
          </v:shape>
        </w:pict>
      </w:r>
      <w:r w:rsidRPr="00935813">
        <w:rPr>
          <w:rFonts w:ascii="Times New Roman" w:hAnsi="Times New Roman" w:cs="Times New Roman"/>
          <w:noProof/>
          <w:color w:val="0D0D0D" w:themeColor="text1" w:themeTint="F2"/>
          <w:sz w:val="24"/>
          <w:szCs w:val="24"/>
        </w:rPr>
        <w:pict>
          <v:shape id="AutoShape 57" o:spid="_x0000_s1062" type="#_x0000_t32" style="position:absolute;margin-left:156.15pt;margin-top:8.95pt;width:63.75pt;height:0;flip:x;z-index:2516981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">
            <v:stroke endarrow="block"/>
          </v:shape>
        </w:pict>
      </w:r>
      <w:r w:rsidRPr="00935813">
        <w:rPr>
          <w:rFonts w:ascii="Times New Roman" w:hAnsi="Times New Roman" w:cs="Times New Roman"/>
          <w:noProof/>
          <w:color w:val="0D0D0D" w:themeColor="text1" w:themeTint="F2"/>
          <w:sz w:val="24"/>
          <w:szCs w:val="24"/>
        </w:rPr>
        <w:pict>
          <v:shape id="AutoShape 56" o:spid="_x0000_s1061" type="#_x0000_t32" style="position:absolute;margin-left:160.65pt;margin-top:3.7pt;width:67.5pt;height:.05pt;flip:y;z-index:2516971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">
            <v:stroke endarrow="block"/>
          </v:shape>
        </w:pict>
      </w:r>
      <w:r w:rsidRPr="00935813">
        <w:rPr>
          <w:rFonts w:ascii="Times New Roman" w:hAnsi="Times New Roman" w:cs="Times New Roman"/>
          <w:noProof/>
          <w:color w:val="0D0D0D" w:themeColor="text1" w:themeTint="F2"/>
          <w:sz w:val="24"/>
          <w:szCs w:val="24"/>
        </w:rPr>
        <w:pict>
          <v:shape id="AutoShape 53" o:spid="_x0000_s1060" type="#_x0000_t32" style="position:absolute;margin-left:60.15pt;margin-top:8.2pt;width:1.5pt;height:.75pt;flip:x y;z-index:2516940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">
            <v:stroke endarrow="block"/>
          </v:shape>
        </w:pict>
      </w:r>
      <w:r w:rsidR="00C815B6" w:rsidRPr="00A149EB">
        <w:rPr>
          <w:rFonts w:ascii="Times New Roman" w:hAnsi="Times New Roman" w:cs="Times New Roman"/>
          <w:color w:val="0D0D0D" w:themeColor="text1" w:themeTint="F2"/>
          <w:sz w:val="24"/>
          <w:szCs w:val="24"/>
        </w:rPr>
        <w:t>H</w:t>
      </w:r>
      <w:r w:rsidR="00C815B6" w:rsidRPr="00A149EB">
        <w:rPr>
          <w:rFonts w:ascii="Times New Roman" w:hAnsi="Times New Roman" w:cs="Times New Roman"/>
          <w:color w:val="0D0D0D" w:themeColor="text1" w:themeTint="F2"/>
          <w:sz w:val="24"/>
          <w:szCs w:val="24"/>
          <w:vertAlign w:val="subscript"/>
        </w:rPr>
        <w:t>2</w:t>
      </w:r>
      <w:r w:rsidR="00C815B6" w:rsidRPr="00A149EB">
        <w:rPr>
          <w:rFonts w:ascii="Times New Roman" w:hAnsi="Times New Roman" w:cs="Times New Roman"/>
          <w:color w:val="0D0D0D" w:themeColor="text1" w:themeTint="F2"/>
          <w:sz w:val="24"/>
          <w:szCs w:val="24"/>
        </w:rPr>
        <w:t>O + CO</w:t>
      </w:r>
      <w:r w:rsidR="00C815B6" w:rsidRPr="00A149EB">
        <w:rPr>
          <w:rFonts w:ascii="Times New Roman" w:hAnsi="Times New Roman" w:cs="Times New Roman"/>
          <w:color w:val="0D0D0D" w:themeColor="text1" w:themeTint="F2"/>
          <w:sz w:val="24"/>
          <w:szCs w:val="24"/>
          <w:vertAlign w:val="subscript"/>
        </w:rPr>
        <w:t>2</w:t>
      </w:r>
      <w:r w:rsidR="00C815B6" w:rsidRPr="00A149EB">
        <w:rPr>
          <w:rFonts w:ascii="Times New Roman" w:hAnsi="Times New Roman" w:cs="Times New Roman"/>
          <w:color w:val="0D0D0D" w:themeColor="text1" w:themeTint="F2"/>
          <w:sz w:val="24"/>
          <w:szCs w:val="24"/>
        </w:rPr>
        <w:t>CO</w:t>
      </w:r>
      <w:r w:rsidR="00C815B6" w:rsidRPr="00A149EB">
        <w:rPr>
          <w:rFonts w:ascii="Times New Roman" w:hAnsi="Times New Roman" w:cs="Times New Roman"/>
          <w:color w:val="0D0D0D" w:themeColor="text1" w:themeTint="F2"/>
          <w:sz w:val="24"/>
          <w:szCs w:val="24"/>
          <w:vertAlign w:val="subscript"/>
        </w:rPr>
        <w:t>3</w:t>
      </w:r>
      <w:r w:rsidR="00C815B6" w:rsidRPr="00A149EB">
        <w:rPr>
          <w:rFonts w:ascii="Times New Roman" w:hAnsi="Times New Roman" w:cs="Times New Roman"/>
          <w:color w:val="0D0D0D" w:themeColor="text1" w:themeTint="F2"/>
          <w:sz w:val="24"/>
          <w:szCs w:val="24"/>
        </w:rPr>
        <w:t>H</w:t>
      </w:r>
      <w:r w:rsidR="00C815B6" w:rsidRPr="00A149EB">
        <w:rPr>
          <w:rFonts w:ascii="Times New Roman" w:hAnsi="Times New Roman" w:cs="Times New Roman"/>
          <w:color w:val="0D0D0D" w:themeColor="text1" w:themeTint="F2"/>
          <w:sz w:val="24"/>
          <w:szCs w:val="24"/>
          <w:vertAlign w:val="subscript"/>
        </w:rPr>
        <w:t>2</w:t>
      </w:r>
      <w:r w:rsidR="00C815B6" w:rsidRPr="00A149EB">
        <w:rPr>
          <w:rFonts w:ascii="Times New Roman" w:hAnsi="Times New Roman" w:cs="Times New Roman"/>
          <w:color w:val="0D0D0D" w:themeColor="text1" w:themeTint="F2"/>
          <w:sz w:val="24"/>
          <w:szCs w:val="24"/>
        </w:rPr>
        <w:t>HCO</w:t>
      </w:r>
      <w:r w:rsidR="00C815B6" w:rsidRPr="00A149EB">
        <w:rPr>
          <w:rFonts w:ascii="Times New Roman" w:hAnsi="Times New Roman" w:cs="Times New Roman"/>
          <w:color w:val="0D0D0D" w:themeColor="text1" w:themeTint="F2"/>
          <w:sz w:val="24"/>
          <w:szCs w:val="24"/>
          <w:vertAlign w:val="superscript"/>
        </w:rPr>
        <w:t>3 -</w:t>
      </w:r>
      <w:r w:rsidR="00C815B6" w:rsidRPr="00A149EB">
        <w:rPr>
          <w:rFonts w:ascii="Times New Roman" w:hAnsi="Times New Roman" w:cs="Times New Roman"/>
          <w:color w:val="0D0D0D" w:themeColor="text1" w:themeTint="F2"/>
          <w:sz w:val="24"/>
          <w:szCs w:val="24"/>
        </w:rPr>
        <w:t xml:space="preserve"> + H</w:t>
      </w:r>
      <w:r w:rsidR="00C815B6" w:rsidRPr="00A149EB">
        <w:rPr>
          <w:rFonts w:ascii="Times New Roman" w:hAnsi="Times New Roman" w:cs="Times New Roman"/>
          <w:color w:val="0D0D0D" w:themeColor="text1" w:themeTint="F2"/>
          <w:sz w:val="24"/>
          <w:szCs w:val="24"/>
          <w:vertAlign w:val="superscript"/>
        </w:rPr>
        <w:t>+</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Rôle du Transport du CO2 :</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Le pH (« potentiel Hydrogène ») mesure la concentration d’ions H+</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Equilibre acido-basique essentiel au fonctionnement correct de l’organisme</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Adaptation de l’organisme aux variations de pH par les systèmes tampons (intra- et extracellulaires), rein.</w:t>
      </w:r>
    </w:p>
    <w:p w:rsidR="00C815B6" w:rsidRPr="00AB42A0" w:rsidRDefault="00935813" w:rsidP="00516F6B">
      <w:pPr>
        <w:spacing w:after="0" w:line="240" w:lineRule="auto"/>
        <w:rPr>
          <w:rFonts w:ascii="Times New Roman" w:hAnsi="Times New Roman" w:cs="Times New Roman"/>
          <w:color w:val="0D0D0D" w:themeColor="text1" w:themeTint="F2"/>
          <w:sz w:val="24"/>
          <w:szCs w:val="24"/>
        </w:rPr>
      </w:pPr>
      <w:r>
        <w:rPr>
          <w:rFonts w:ascii="Times New Roman" w:hAnsi="Times New Roman" w:cs="Times New Roman"/>
          <w:noProof/>
          <w:color w:val="0D0D0D" w:themeColor="text1" w:themeTint="F2"/>
          <w:sz w:val="24"/>
          <w:szCs w:val="24"/>
        </w:rPr>
        <w:pict>
          <v:shape id="AutoShape 61" o:spid="_x0000_s1059" type="#_x0000_t32" style="position:absolute;margin-left:347.4pt;margin-top:10.15pt;width:18.75pt;height:0;flip:x;z-index:2517032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">
            <v:stroke endarrow="block"/>
          </v:shape>
        </w:pict>
      </w:r>
      <w:r>
        <w:rPr>
          <w:rFonts w:ascii="Times New Roman" w:hAnsi="Times New Roman" w:cs="Times New Roman"/>
          <w:noProof/>
          <w:color w:val="0D0D0D" w:themeColor="text1" w:themeTint="F2"/>
          <w:sz w:val="24"/>
          <w:szCs w:val="24"/>
        </w:rPr>
        <w:pict>
          <v:shape id="AutoShape 60" o:spid="_x0000_s1058" type="#_x0000_t32" style="position:absolute;margin-left:347.4pt;margin-top:5.65pt;width:16.5pt;height:0;z-index:2517022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">
            <v:stroke endarrow="block"/>
          </v:shape>
        </w:pict>
      </w:r>
      <w:r>
        <w:rPr>
          <w:rFonts w:ascii="Times New Roman" w:hAnsi="Times New Roman" w:cs="Times New Roman"/>
          <w:noProof/>
          <w:color w:val="0D0D0D" w:themeColor="text1" w:themeTint="F2"/>
          <w:sz w:val="24"/>
          <w:szCs w:val="24"/>
        </w:rPr>
        <w:pict>
          <v:shape id="AutoShape 58" o:spid="_x0000_s1057" type="#_x0000_t32" style="position:absolute;margin-left:282.9pt;margin-top:10.15pt;width:13.5pt;height:0;z-index:2517002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3NyFNQIAAF4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">
            <v:stroke endarrow="block"/>
          </v:shape>
        </w:pict>
      </w:r>
      <w:r>
        <w:rPr>
          <w:rFonts w:ascii="Times New Roman" w:hAnsi="Times New Roman" w:cs="Times New Roman"/>
          <w:noProof/>
          <w:color w:val="0D0D0D" w:themeColor="text1" w:themeTint="F2"/>
          <w:sz w:val="24"/>
          <w:szCs w:val="24"/>
        </w:rPr>
        <w:pict>
          <v:shape id="AutoShape 59" o:spid="_x0000_s1056" type="#_x0000_t32" style="position:absolute;margin-left:282.9pt;margin-top:5.65pt;width:13.5pt;height:.75pt;flip:x;z-index:2517012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">
            <v:stroke endarrow="block"/>
          </v:shape>
        </w:pict>
      </w:r>
      <w:r w:rsidR="00C815B6" w:rsidRPr="00AB42A0">
        <w:rPr>
          <w:rFonts w:ascii="Times New Roman" w:hAnsi="Times New Roman" w:cs="Times New Roman"/>
          <w:color w:val="0D0D0D" w:themeColor="text1" w:themeTint="F2"/>
          <w:sz w:val="24"/>
          <w:szCs w:val="24"/>
        </w:rPr>
        <w:t>– appareil respiratoire (ventilation, PaCO</w:t>
      </w:r>
      <w:r w:rsidR="00C815B6" w:rsidRPr="00AB42A0">
        <w:rPr>
          <w:rFonts w:ascii="Times New Roman" w:hAnsi="Times New Roman" w:cs="Times New Roman"/>
          <w:color w:val="0D0D0D" w:themeColor="text1" w:themeTint="F2"/>
          <w:sz w:val="24"/>
          <w:szCs w:val="24"/>
          <w:vertAlign w:val="subscript"/>
        </w:rPr>
        <w:t>2</w:t>
      </w:r>
      <w:r w:rsidR="00C815B6" w:rsidRPr="00AB42A0">
        <w:rPr>
          <w:rFonts w:ascii="Times New Roman" w:hAnsi="Times New Roman" w:cs="Times New Roman"/>
          <w:color w:val="0D0D0D" w:themeColor="text1" w:themeTint="F2"/>
          <w:sz w:val="24"/>
          <w:szCs w:val="24"/>
        </w:rPr>
        <w:t>):</w:t>
      </w:r>
      <w:r w:rsidR="00C815B6" w:rsidRPr="00AB42A0">
        <w:rPr>
          <w:rFonts w:ascii="Times New Roman" w:hAnsi="Times New Roman" w:cs="Times New Roman"/>
          <w:color w:val="0D0D0D" w:themeColor="text1" w:themeTint="F2"/>
          <w:sz w:val="24"/>
          <w:szCs w:val="24"/>
          <w:lang w:val="en-US"/>
        </w:rPr>
        <w:t>H</w:t>
      </w:r>
      <w:r w:rsidR="00C815B6" w:rsidRPr="00AB42A0">
        <w:rPr>
          <w:rFonts w:ascii="Times New Roman" w:hAnsi="Times New Roman" w:cs="Times New Roman"/>
          <w:color w:val="0D0D0D" w:themeColor="text1" w:themeTint="F2"/>
          <w:sz w:val="24"/>
          <w:szCs w:val="24"/>
          <w:vertAlign w:val="subscript"/>
          <w:lang w:val="en-US"/>
        </w:rPr>
        <w:t>2</w:t>
      </w:r>
      <w:r w:rsidR="00C815B6" w:rsidRPr="00AB42A0">
        <w:rPr>
          <w:rFonts w:ascii="Times New Roman" w:hAnsi="Times New Roman" w:cs="Times New Roman"/>
          <w:color w:val="0D0D0D" w:themeColor="text1" w:themeTint="F2"/>
          <w:sz w:val="24"/>
          <w:szCs w:val="24"/>
          <w:lang w:val="en-US"/>
        </w:rPr>
        <w:t>O + CO</w:t>
      </w:r>
      <w:r w:rsidR="00C815B6" w:rsidRPr="00AB42A0">
        <w:rPr>
          <w:rFonts w:ascii="Times New Roman" w:hAnsi="Times New Roman" w:cs="Times New Roman"/>
          <w:color w:val="0D0D0D" w:themeColor="text1" w:themeTint="F2"/>
          <w:sz w:val="24"/>
          <w:szCs w:val="24"/>
          <w:vertAlign w:val="subscript"/>
          <w:lang w:val="en-US"/>
        </w:rPr>
        <w:t>2</w:t>
      </w:r>
      <w:r w:rsidR="00C815B6" w:rsidRPr="00AB42A0">
        <w:rPr>
          <w:rFonts w:ascii="Times New Roman" w:hAnsi="Times New Roman" w:cs="Times New Roman"/>
          <w:color w:val="0D0D0D" w:themeColor="text1" w:themeTint="F2"/>
          <w:sz w:val="24"/>
          <w:szCs w:val="24"/>
          <w:lang w:val="en-US"/>
        </w:rPr>
        <w:t>CO</w:t>
      </w:r>
      <w:r w:rsidR="00C815B6" w:rsidRPr="00AB42A0">
        <w:rPr>
          <w:rFonts w:ascii="Times New Roman" w:hAnsi="Times New Roman" w:cs="Times New Roman"/>
          <w:color w:val="0D0D0D" w:themeColor="text1" w:themeTint="F2"/>
          <w:sz w:val="24"/>
          <w:szCs w:val="24"/>
          <w:vertAlign w:val="subscript"/>
          <w:lang w:val="en-US"/>
        </w:rPr>
        <w:t>3</w:t>
      </w:r>
      <w:r w:rsidR="00C815B6" w:rsidRPr="00AB42A0">
        <w:rPr>
          <w:rFonts w:ascii="Times New Roman" w:hAnsi="Times New Roman" w:cs="Times New Roman"/>
          <w:color w:val="0D0D0D" w:themeColor="text1" w:themeTint="F2"/>
          <w:sz w:val="24"/>
          <w:szCs w:val="24"/>
          <w:lang w:val="en-US"/>
        </w:rPr>
        <w:t>H</w:t>
      </w:r>
      <w:r w:rsidR="00C815B6" w:rsidRPr="00AB42A0">
        <w:rPr>
          <w:rFonts w:ascii="Times New Roman" w:hAnsi="Times New Roman" w:cs="Times New Roman"/>
          <w:color w:val="0D0D0D" w:themeColor="text1" w:themeTint="F2"/>
          <w:sz w:val="24"/>
          <w:szCs w:val="24"/>
          <w:vertAlign w:val="subscript"/>
          <w:lang w:val="en-US"/>
        </w:rPr>
        <w:t xml:space="preserve">2 </w:t>
      </w:r>
      <w:r w:rsidR="00C815B6" w:rsidRPr="00AB42A0">
        <w:rPr>
          <w:rFonts w:ascii="Times New Roman" w:hAnsi="Times New Roman" w:cs="Times New Roman"/>
          <w:color w:val="0D0D0D" w:themeColor="text1" w:themeTint="F2"/>
          <w:sz w:val="24"/>
          <w:szCs w:val="24"/>
          <w:lang w:val="en-US"/>
        </w:rPr>
        <w:t>HCO</w:t>
      </w:r>
      <w:r w:rsidR="00C815B6" w:rsidRPr="00AB42A0">
        <w:rPr>
          <w:rFonts w:ascii="Times New Roman" w:hAnsi="Times New Roman" w:cs="Times New Roman"/>
          <w:color w:val="0D0D0D" w:themeColor="text1" w:themeTint="F2"/>
          <w:sz w:val="24"/>
          <w:szCs w:val="24"/>
          <w:vertAlign w:val="superscript"/>
          <w:lang w:val="en-US"/>
        </w:rPr>
        <w:t>3 -</w:t>
      </w:r>
      <w:r w:rsidR="00C815B6" w:rsidRPr="00AB42A0">
        <w:rPr>
          <w:rFonts w:ascii="Times New Roman" w:hAnsi="Times New Roman" w:cs="Times New Roman"/>
          <w:color w:val="0D0D0D" w:themeColor="text1" w:themeTint="F2"/>
          <w:sz w:val="24"/>
          <w:szCs w:val="24"/>
          <w:lang w:val="en-US"/>
        </w:rPr>
        <w:t xml:space="preserve"> + H</w:t>
      </w:r>
      <w:r w:rsidR="00C815B6" w:rsidRPr="00AB42A0">
        <w:rPr>
          <w:rFonts w:ascii="Times New Roman" w:hAnsi="Times New Roman" w:cs="Times New Roman"/>
          <w:color w:val="0D0D0D" w:themeColor="text1" w:themeTint="F2"/>
          <w:sz w:val="24"/>
          <w:szCs w:val="24"/>
          <w:vertAlign w:val="superscript"/>
          <w:lang w:val="en-US"/>
        </w:rPr>
        <w:t>+</w:t>
      </w:r>
    </w:p>
    <w:p w:rsidR="00C815B6" w:rsidRPr="00AB42A0" w:rsidRDefault="00C815B6" w:rsidP="00516F6B">
      <w:pPr>
        <w:spacing w:after="0" w:line="240" w:lineRule="auto"/>
        <w:rPr>
          <w:rFonts w:ascii="Times New Roman" w:hAnsi="Times New Roman" w:cs="Times New Roman"/>
          <w:color w:val="0D0D0D" w:themeColor="text1" w:themeTint="F2"/>
          <w:sz w:val="24"/>
          <w:szCs w:val="24"/>
          <w:lang w:val="en-US"/>
        </w:rPr>
      </w:pPr>
      <w:r w:rsidRPr="00AB42A0">
        <w:rPr>
          <w:rFonts w:ascii="Times New Roman" w:hAnsi="Times New Roman" w:cs="Times New Roman"/>
          <w:noProof/>
          <w:color w:val="0D0D0D" w:themeColor="text1" w:themeTint="F2"/>
          <w:sz w:val="24"/>
          <w:szCs w:val="24"/>
        </w:rPr>
        <w:drawing>
          <wp:inline distT="0" distB="0" distL="0" distR="0">
            <wp:extent cx="4686300" cy="2905125"/>
            <wp:effectExtent l="19050" t="0" r="0" b="0"/>
            <wp:docPr id="5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srcRect/>
                    <a:stretch>
                      <a:fillRect/>
                    </a:stretch>
                  </pic:blipFill>
                  <pic:spPr bwMode="auto">
                    <a:xfrm>
                      <a:off x="0" y="0"/>
                      <a:ext cx="4687428" cy="2905824"/>
                    </a:xfrm>
                    <a:prstGeom prst="rect">
                      <a:avLst/>
                    </a:prstGeom>
                    <a:noFill/>
                    <a:ln w="9525">
                      <a:noFill/>
                      <a:miter lim="800000"/>
                      <a:headEnd/>
                      <a:tailEnd/>
                    </a:ln>
                  </pic:spPr>
                </pic:pic>
              </a:graphicData>
            </a:graphic>
          </wp:inline>
        </w:drawing>
      </w:r>
    </w:p>
    <w:p w:rsidR="00C815B6" w:rsidRPr="00AB42A0" w:rsidRDefault="00C815B6" w:rsidP="00516F6B">
      <w:pPr>
        <w:spacing w:after="0" w:line="240" w:lineRule="auto"/>
        <w:rPr>
          <w:rFonts w:ascii="Times New Roman" w:hAnsi="Times New Roman" w:cs="Times New Roman"/>
          <w:color w:val="0D0D0D" w:themeColor="text1" w:themeTint="F2"/>
          <w:sz w:val="24"/>
          <w:szCs w:val="24"/>
          <w:lang w:val="en-US"/>
        </w:rPr>
      </w:pP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 Réaction lente en l’absence d’enzyme, très rapide en présence d’anhydrase carbonique</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Pas d’anhydrase carbonique dans le plasma, abondante dans les GR</w:t>
      </w: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p>
    <w:p w:rsidR="00C815B6" w:rsidRPr="00AB42A0" w:rsidRDefault="00C815B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noProof/>
          <w:color w:val="0D0D0D" w:themeColor="text1" w:themeTint="F2"/>
          <w:sz w:val="24"/>
          <w:szCs w:val="24"/>
        </w:rPr>
        <w:lastRenderedPageBreak/>
        <w:drawing>
          <wp:inline distT="0" distB="0" distL="0" distR="0">
            <wp:extent cx="5274310" cy="5000625"/>
            <wp:effectExtent l="19050" t="0" r="2540" b="0"/>
            <wp:docPr id="53"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srcRect/>
                    <a:stretch>
                      <a:fillRect/>
                    </a:stretch>
                  </pic:blipFill>
                  <pic:spPr bwMode="auto">
                    <a:xfrm>
                      <a:off x="0" y="0"/>
                      <a:ext cx="5274310" cy="5000625"/>
                    </a:xfrm>
                    <a:prstGeom prst="rect">
                      <a:avLst/>
                    </a:prstGeom>
                    <a:noFill/>
                    <a:ln w="9525">
                      <a:noFill/>
                      <a:miter lim="800000"/>
                      <a:headEnd/>
                      <a:tailEnd/>
                    </a:ln>
                  </pic:spPr>
                </pic:pic>
              </a:graphicData>
            </a:graphic>
          </wp:inline>
        </w:drawing>
      </w:r>
    </w:p>
    <w:p w:rsidR="00EF643F" w:rsidRPr="00AB42A0" w:rsidRDefault="00161850" w:rsidP="00516F6B">
      <w:pPr>
        <w:spacing w:after="0" w:line="240" w:lineRule="auto"/>
        <w:rPr>
          <w:rFonts w:ascii="Times New Roman" w:eastAsia="Times New Roman" w:hAnsi="Times New Roman" w:cs="Times New Roman"/>
          <w:b/>
          <w:bCs/>
          <w:i/>
          <w:iCs/>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xml:space="preserve">Au  cas de </w:t>
      </w:r>
      <w:r w:rsidR="00237B6C" w:rsidRPr="00AB42A0">
        <w:rPr>
          <w:rFonts w:ascii="Times New Roman" w:eastAsia="Times New Roman" w:hAnsi="Times New Roman" w:cs="Times New Roman"/>
          <w:b/>
          <w:bCs/>
          <w:i/>
          <w:iCs/>
          <w:color w:val="0D0D0D" w:themeColor="text1" w:themeTint="F2"/>
          <w:sz w:val="24"/>
          <w:szCs w:val="24"/>
        </w:rPr>
        <w:t>Couplage photo- osmotique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xml:space="preserve">      *Cas de certaines bactéries </w:t>
      </w:r>
      <w:r w:rsidRPr="00AB42A0">
        <w:rPr>
          <w:rFonts w:ascii="Times New Roman" w:eastAsia="Times New Roman" w:hAnsi="Times New Roman" w:cs="Times New Roman"/>
          <w:color w:val="0D0D0D" w:themeColor="text1" w:themeTint="F2"/>
          <w:sz w:val="24"/>
          <w:szCs w:val="24"/>
        </w:rPr>
        <w:t xml:space="preserve">: </w:t>
      </w:r>
      <w:r w:rsidRPr="0055015B">
        <w:rPr>
          <w:rFonts w:ascii="Times New Roman" w:eastAsia="Times New Roman" w:hAnsi="Times New Roman" w:cs="Times New Roman"/>
          <w:i/>
          <w:color w:val="0D0D0D" w:themeColor="text1" w:themeTint="F2"/>
          <w:sz w:val="24"/>
          <w:szCs w:val="24"/>
        </w:rPr>
        <w:t>Halobacterium halobium</w:t>
      </w:r>
      <w:r w:rsidRPr="00AB42A0">
        <w:rPr>
          <w:rFonts w:ascii="Times New Roman" w:eastAsia="Times New Roman" w:hAnsi="Times New Roman" w:cs="Times New Roman"/>
          <w:color w:val="0D0D0D" w:themeColor="text1" w:themeTint="F2"/>
          <w:sz w:val="24"/>
          <w:szCs w:val="24"/>
        </w:rPr>
        <w:t xml:space="preserve"> (halo- bactérie).</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Ces bactéries contiennent  un transporteur d’ion tirant son énergie de la photo- isomér</w:t>
      </w:r>
      <w:r w:rsidR="00026769">
        <w:rPr>
          <w:rFonts w:ascii="Times New Roman" w:eastAsia="Times New Roman" w:hAnsi="Times New Roman" w:cs="Times New Roman"/>
          <w:color w:val="0D0D0D" w:themeColor="text1" w:themeTint="F2"/>
          <w:sz w:val="24"/>
          <w:szCs w:val="24"/>
        </w:rPr>
        <w:t>isation du rétinol lié.  L’halo</w:t>
      </w:r>
      <w:r w:rsidRPr="00AB42A0">
        <w:rPr>
          <w:rFonts w:ascii="Times New Roman" w:eastAsia="Times New Roman" w:hAnsi="Times New Roman" w:cs="Times New Roman"/>
          <w:color w:val="0D0D0D" w:themeColor="text1" w:themeTint="F2"/>
          <w:sz w:val="24"/>
          <w:szCs w:val="24"/>
        </w:rPr>
        <w:t>rhodopsine (protéine de 270 kda)  pompe les ions Cl-  de l’extérieur vers l’intérieur de la cellule.</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Autre protéine transporteur : La bactériorhodopsine</w:t>
      </w:r>
      <w:r w:rsidRPr="00AB42A0">
        <w:rPr>
          <w:rFonts w:ascii="Times New Roman" w:eastAsia="Times New Roman" w:hAnsi="Times New Roman" w:cs="Times New Roman"/>
          <w:color w:val="0D0D0D" w:themeColor="text1" w:themeTint="F2"/>
          <w:sz w:val="24"/>
          <w:szCs w:val="24"/>
        </w:rPr>
        <w:t>.                                                                             Au cours de la photosynthèse, la lumière induit  la séparation des charges ; le flux descendant des électrons à haut  potentiel crée alors un gradient de protons. Les  halobactéries se trouvent dans les lacs  fortement salés (4.2M) alors que la concentration du Na Cl dans l’eau de mer est de 0.6 M.</w:t>
      </w:r>
    </w:p>
    <w:p w:rsidR="00EF643F"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La membrane cellulaire est séparée en fractions  (jaune, rouge, pourpre). La  fraction jaune contient les parois des vacuoles de gaz qui permettent aux bactéries de choisir à quelle profondeur d’eau elles veulent se développer. La fraction  rouge contient la  chaîne respiratoire et une machinerie enzymatique pour la phosphorylation oxydative.  Donc, La fraction rouge sert d’écran pour protéger les bactéries des effets létaux de la lumière bleue.  La fraction pourpre   (protéine de 26 kda, plus 40 lipides associés)  est la bactériorhodopsine, elle contient du rétinol qui absorbe la lumière.  Le rétinol, dérivé de la ß-carotène, est une protéine photo- réceptrice de l’œil des animaux. Donc,  la bactériorhodopsine  est une pompe actionnée par la lumière ; ainsi pour chaque photon absorbé, 2 protons sont absorbés à travers la membrane cellulaire du cytosol vers l’extérieur.</w:t>
      </w:r>
    </w:p>
    <w:p w:rsidR="00026769" w:rsidRPr="00AB42A0" w:rsidRDefault="00026769" w:rsidP="00516F6B">
      <w:pPr>
        <w:spacing w:after="0" w:line="240" w:lineRule="auto"/>
        <w:rPr>
          <w:rFonts w:ascii="Times New Roman" w:eastAsia="Times New Roman" w:hAnsi="Times New Roman" w:cs="Times New Roman"/>
          <w:color w:val="0D0D0D" w:themeColor="text1" w:themeTint="F2"/>
          <w:sz w:val="24"/>
          <w:szCs w:val="24"/>
        </w:rPr>
      </w:pPr>
      <w:r>
        <w:rPr>
          <w:rFonts w:ascii="Times New Roman" w:eastAsia="Times New Roman" w:hAnsi="Times New Roman" w:cs="Times New Roman"/>
          <w:color w:val="0D0D0D" w:themeColor="text1" w:themeTint="F2"/>
          <w:sz w:val="24"/>
          <w:szCs w:val="24"/>
        </w:rPr>
        <w:t>.</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lastRenderedPageBreak/>
        <w:t xml:space="preserve">. </w:t>
      </w:r>
      <w:r w:rsidRPr="00AB42A0">
        <w:rPr>
          <w:rFonts w:ascii="Times New Roman" w:eastAsia="Times New Roman" w:hAnsi="Times New Roman" w:cs="Times New Roman"/>
          <w:b/>
          <w:bCs/>
          <w:color w:val="0D0D0D" w:themeColor="text1" w:themeTint="F2"/>
          <w:sz w:val="24"/>
          <w:szCs w:val="24"/>
        </w:rPr>
        <w:t xml:space="preserve">Antibiotiques de transport : les Ionophores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Les antibiotiques de transport accroissent la perméabilité ionique des membranes. Certains microorganismes synthétisent des composés rendant les membranes perméables à certains ions. Ces petites molécules, appelées antibiotiques de transport, sont des outils expérimentaux très utiles, permettant de connaître le mécanisme de liaison des ions.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Ex. la valinomycine et nigéricine interfèrent avec le processus de phosphorylation oxydative dans les mitochondries en les rendant perméables aux ions K</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d’où accumulation des ions K</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en utilisant  l’énergie produite par le transport des électrons.  La nigéricine transporte K</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en échange d’un proton (H</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Ex. la gramicidine A, transporteur d’ions.   Voir modèle des doubles couches lipidiques des vésicules ou des membranes. Cas de la fusion sélective des vésicules lipidiques avec des types particuliers de cellules qui est un moyen de contrôle  de la délivrance des médicaments à des cellules cibles. Voir donc la formation des lysosomes.</w:t>
      </w:r>
    </w:p>
    <w:p w:rsidR="00C815B6" w:rsidRPr="00AB42A0" w:rsidRDefault="00935813" w:rsidP="00516F6B">
      <w:pPr>
        <w:pStyle w:val="Corpsdetexte"/>
        <w:rPr>
          <w:rFonts w:ascii="Times New Roman" w:hAnsi="Times New Roman" w:cs="Times New Roman"/>
          <w:color w:val="0D0D0D" w:themeColor="text1" w:themeTint="F2"/>
        </w:rPr>
      </w:pPr>
      <w:r>
        <w:rPr>
          <w:rFonts w:ascii="Times New Roman" w:hAnsi="Times New Roman" w:cs="Times New Roman"/>
          <w:noProof/>
          <w:color w:val="0D0D0D" w:themeColor="text1" w:themeTint="F2"/>
        </w:rPr>
        <w:pict>
          <v:line id="Line 68" o:spid="_x0000_s1055" style="position:absolute;flip:y;z-index:251711488;visibility:visible" from="246pt,0" to="246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" strokecolor="blue"/>
        </w:pict>
      </w:r>
      <w:r>
        <w:rPr>
          <w:rFonts w:ascii="Times New Roman" w:hAnsi="Times New Roman" w:cs="Times New Roman"/>
          <w:noProof/>
          <w:color w:val="0D0D0D" w:themeColor="text1" w:themeTint="F2"/>
        </w:rPr>
        <w:pict>
          <v:line id="Line 66" o:spid="_x0000_s1054" style="position:absolute;z-index:251709440;visibility:visible" from="198pt,0" to="198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" strokecolor="blue"/>
        </w:pict>
      </w:r>
      <w:r>
        <w:rPr>
          <w:rFonts w:ascii="Times New Roman" w:hAnsi="Times New Roman" w:cs="Times New Roman"/>
          <w:noProof/>
          <w:color w:val="0D0D0D" w:themeColor="text1" w:themeTint="F2"/>
        </w:rPr>
        <w:pi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AutoShape 76" o:spid="_x0000_s1053" type="#_x0000_t23" style="position:absolute;margin-left:354pt;margin-top:16.95pt;width:6pt;height:9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" adj="6480" strokecolor="fuchsia"/>
        </w:pict>
      </w:r>
      <w:r>
        <w:rPr>
          <w:rFonts w:ascii="Times New Roman" w:hAnsi="Times New Roman" w:cs="Times New Roman"/>
          <w:noProof/>
          <w:color w:val="0D0D0D" w:themeColor="text1" w:themeTint="F2"/>
        </w:rPr>
        <w:pict>
          <v:line id="Line 75" o:spid="_x0000_s1052" style="position:absolute;flip:y;z-index:251718656;visibility:visible" from="384pt,7.95pt" to="384pt,5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" strokecolor="blue"/>
        </w:pict>
      </w:r>
      <w:r>
        <w:rPr>
          <w:rFonts w:ascii="Times New Roman" w:hAnsi="Times New Roman" w:cs="Times New Roman"/>
          <w:noProof/>
          <w:color w:val="0D0D0D" w:themeColor="text1" w:themeTint="F2"/>
        </w:rPr>
        <w:pict>
          <v:line id="Line 73" o:spid="_x0000_s1051" style="position:absolute;z-index:251716608;visibility:visible" from="342pt,7.95pt" to="342pt,5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" strokecolor="blue"/>
        </w:pict>
      </w:r>
      <w:r>
        <w:rPr>
          <w:rFonts w:ascii="Times New Roman" w:hAnsi="Times New Roman" w:cs="Times New Roman"/>
          <w:noProof/>
          <w:color w:val="0D0D0D" w:themeColor="text1" w:themeTint="F2"/>
        </w:rPr>
        <w:pict>
          <v:line id="Line 72" o:spid="_x0000_s1050" style="position:absolute;z-index:251715584;visibility:visible" from="258pt,16.95pt" to="342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" strokecolor="#f60">
            <v:stroke endarrow="block"/>
          </v:line>
        </w:pict>
      </w:r>
      <w:r>
        <w:rPr>
          <w:rFonts w:ascii="Times New Roman" w:hAnsi="Times New Roman" w:cs="Times New Roman"/>
          <w:noProof/>
          <w:color w:val="0D0D0D" w:themeColor="text1" w:themeTint="F2"/>
        </w:rPr>
        <w:pict>
          <v:shapetype id="_x0000_t120" coordsize="21600,21600" o:spt="120" path="m10800,qx,10800,10800,21600,21600,10800,10800,xe">
            <v:path gradientshapeok="t" o:connecttype="custom" o:connectlocs="10800,0;3163,3163;0,10800;3163,18437;10800,21600;18437,18437;21600,10800;18437,3163" textboxrect="3163,3163,18437,18437"/>
          </v:shapetype>
          <v:shape id="AutoShape 71" o:spid="_x0000_s1049" type="#_x0000_t120" style="position:absolute;margin-left:228pt;margin-top:16.95pt;width:6pt;height:9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" strokecolor="fuchsia"/>
        </w:pict>
      </w:r>
      <w:r>
        <w:rPr>
          <w:rFonts w:ascii="Times New Roman" w:hAnsi="Times New Roman" w:cs="Times New Roman"/>
          <w:noProof/>
          <w:color w:val="0D0D0D" w:themeColor="text1" w:themeTint="F2"/>
        </w:rPr>
        <w:pict>
          <v:oval id="Oval 69" o:spid="_x0000_s1048" style="position:absolute;margin-left:3in;margin-top:7.95pt;width:6pt;height:9pt;z-index:2517125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" strokecolor="fuchsia"/>
        </w:pict>
      </w:r>
      <w:r>
        <w:rPr>
          <w:rFonts w:ascii="Times New Roman" w:hAnsi="Times New Roman" w:cs="Times New Roman"/>
          <w:noProof/>
          <w:color w:val="0D0D0D" w:themeColor="text1" w:themeTint="F2"/>
        </w:rPr>
        <w:pict>
          <v:line id="Line 65" o:spid="_x0000_s1047" style="position:absolute;z-index:251708416;visibility:visible" from="96pt,16.95pt" to="186pt,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" strokecolor="#f60">
            <v:stroke endarrow="block"/>
          </v:line>
        </w:pict>
      </w:r>
      <w:r>
        <w:rPr>
          <w:rFonts w:ascii="Times New Roman" w:hAnsi="Times New Roman" w:cs="Times New Roman"/>
          <w:noProof/>
          <w:color w:val="0D0D0D" w:themeColor="text1" w:themeTint="F2"/>
        </w:rPr>
        <w:pict>
          <v:line id="Line 64" o:spid="_x0000_s1046" style="position:absolute;flip:y;z-index:251707392;visibility:visible" from="54pt,7.95pt" to="54pt,5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" strokecolor="blue"/>
        </w:pict>
      </w:r>
      <w:r>
        <w:rPr>
          <w:rFonts w:ascii="Times New Roman" w:hAnsi="Times New Roman" w:cs="Times New Roman"/>
          <w:noProof/>
          <w:color w:val="0D0D0D" w:themeColor="text1" w:themeTint="F2"/>
        </w:rPr>
        <w:pict>
          <v:line id="Line 62" o:spid="_x0000_s1045" style="position:absolute;z-index:251705344;visibility:visible" from="12pt,7.95pt" to="12pt,5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" strokecolor="blue"/>
        </w:pict>
      </w:r>
      <w:r w:rsidR="00C815B6" w:rsidRPr="00AB42A0">
        <w:rPr>
          <w:rFonts w:ascii="Times New Roman" w:hAnsi="Times New Roman" w:cs="Times New Roman"/>
          <w:color w:val="0D0D0D" w:themeColor="text1" w:themeTint="F2"/>
        </w:rPr>
        <w:t xml:space="preserve">                   Glycine  + eau                                                       Gel filtration                       </w:t>
      </w:r>
    </w:p>
    <w:p w:rsidR="00C815B6" w:rsidRPr="00AB42A0" w:rsidRDefault="00935813" w:rsidP="00516F6B">
      <w:pPr>
        <w:pStyle w:val="Corpsdetexte"/>
        <w:rPr>
          <w:rFonts w:ascii="Times New Roman" w:hAnsi="Times New Roman" w:cs="Times New Roman"/>
          <w:color w:val="0D0D0D" w:themeColor="text1" w:themeTint="F2"/>
        </w:rPr>
      </w:pPr>
      <w:r>
        <w:rPr>
          <w:rFonts w:ascii="Times New Roman" w:hAnsi="Times New Roman" w:cs="Times New Roman"/>
          <w:noProof/>
          <w:color w:val="0D0D0D" w:themeColor="text1" w:themeTint="F2"/>
        </w:rPr>
        <w:pict>
          <v:shape id="AutoShape 77" o:spid="_x0000_s1044" type="#_x0000_t23" style="position:absolute;margin-left:366pt;margin-top:8.45pt;width:6pt;height:9pt;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" adj="6480" strokecolor="fuchsia"/>
        </w:pict>
      </w:r>
      <w:r>
        <w:rPr>
          <w:rFonts w:ascii="Times New Roman" w:hAnsi="Times New Roman" w:cs="Times New Roman"/>
          <w:noProof/>
          <w:color w:val="0D0D0D" w:themeColor="text1" w:themeTint="F2"/>
        </w:rPr>
        <w:pict>
          <v:shape id="AutoShape 70" o:spid="_x0000_s1043" type="#_x0000_t120" style="position:absolute;margin-left:3in;margin-top:8.45pt;width:6pt;height:9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" strokecolor="fuchsia"/>
        </w:pict>
      </w:r>
      <w:r w:rsidR="00C815B6" w:rsidRPr="00AB42A0">
        <w:rPr>
          <w:rFonts w:ascii="Times New Roman" w:hAnsi="Times New Roman" w:cs="Times New Roman"/>
          <w:color w:val="0D0D0D" w:themeColor="text1" w:themeTint="F2"/>
        </w:rPr>
        <w:t xml:space="preserve">      ……..                            Sonication                                                                                 </w:t>
      </w:r>
    </w:p>
    <w:p w:rsidR="00C815B6" w:rsidRPr="00AB42A0" w:rsidRDefault="00935813" w:rsidP="00516F6B">
      <w:pPr>
        <w:pStyle w:val="Corpsdetexte"/>
        <w:rPr>
          <w:rFonts w:ascii="Times New Roman" w:hAnsi="Times New Roman" w:cs="Times New Roman"/>
          <w:color w:val="0D0D0D" w:themeColor="text1" w:themeTint="F2"/>
        </w:rPr>
      </w:pPr>
      <w:r>
        <w:rPr>
          <w:rFonts w:ascii="Times New Roman" w:hAnsi="Times New Roman" w:cs="Times New Roman"/>
          <w:noProof/>
          <w:color w:val="0D0D0D" w:themeColor="text1" w:themeTint="F2"/>
        </w:rPr>
        <w:pict>
          <v:line id="Line 63" o:spid="_x0000_s1042" style="position:absolute;z-index:251706368;visibility:visible" from="12pt,11.15pt" to="54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" strokecolor="blue"/>
        </w:pict>
      </w:r>
      <w:r>
        <w:rPr>
          <w:rFonts w:ascii="Times New Roman" w:hAnsi="Times New Roman" w:cs="Times New Roman"/>
          <w:noProof/>
          <w:color w:val="0D0D0D" w:themeColor="text1" w:themeTint="F2"/>
        </w:rPr>
        <w:pict>
          <v:line id="Line 74" o:spid="_x0000_s1041" style="position:absolute;z-index:251717632;visibility:visible" from="342pt,11.15pt" to="384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" strokecolor="blue"/>
        </w:pict>
      </w:r>
      <w:r>
        <w:rPr>
          <w:rFonts w:ascii="Times New Roman" w:hAnsi="Times New Roman" w:cs="Times New Roman"/>
          <w:noProof/>
          <w:color w:val="0D0D0D" w:themeColor="text1" w:themeTint="F2"/>
        </w:rPr>
        <w:pict>
          <v:line id="Line 67" o:spid="_x0000_s1040" style="position:absolute;z-index:251710464;visibility:visible" from="198pt,11.15pt" to="246pt,11.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" strokecolor="blue"/>
        </w:pict>
      </w:r>
    </w:p>
    <w:p w:rsidR="00A65702" w:rsidRPr="00AB42A0" w:rsidRDefault="00A65702" w:rsidP="00516F6B">
      <w:pPr>
        <w:pStyle w:val="Corpsdetexte"/>
        <w:rPr>
          <w:rFonts w:ascii="Times New Roman" w:hAnsi="Times New Roman" w:cs="Times New Roman"/>
          <w:color w:val="0D0D0D" w:themeColor="text1" w:themeTint="F2"/>
        </w:rPr>
      </w:pPr>
    </w:p>
    <w:p w:rsidR="00C815B6" w:rsidRPr="00AB42A0" w:rsidRDefault="00C815B6"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Phospholipide                                                                                          glycine enclassée dans une vésicule lipidique.</w:t>
      </w:r>
    </w:p>
    <w:p w:rsidR="00C815B6" w:rsidRPr="00AB42A0" w:rsidRDefault="00C815B6" w:rsidP="00516F6B">
      <w:pPr>
        <w:spacing w:after="0" w:line="240" w:lineRule="auto"/>
        <w:rPr>
          <w:rFonts w:ascii="Times New Roman" w:eastAsia="Times New Roman" w:hAnsi="Times New Roman" w:cs="Times New Roman"/>
          <w:color w:val="0D0D0D" w:themeColor="text1" w:themeTint="F2"/>
          <w:sz w:val="24"/>
          <w:szCs w:val="24"/>
        </w:rPr>
      </w:pP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Enfin, il existe d’autres ionophores qui transfèrent des cations bivalents tels que Ca2</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Mg</w:t>
      </w:r>
      <w:r w:rsidRPr="00AB42A0">
        <w:rPr>
          <w:rFonts w:ascii="Times New Roman" w:eastAsia="Times New Roman" w:hAnsi="Times New Roman" w:cs="Times New Roman"/>
          <w:color w:val="0D0D0D" w:themeColor="text1" w:themeTint="F2"/>
          <w:sz w:val="24"/>
          <w:szCs w:val="24"/>
          <w:vertAlign w:val="subscript"/>
        </w:rPr>
        <w:t>2+</w:t>
      </w:r>
      <w:r w:rsidRPr="00AB42A0">
        <w:rPr>
          <w:rFonts w:ascii="Times New Roman" w:eastAsia="Times New Roman" w:hAnsi="Times New Roman" w:cs="Times New Roman"/>
          <w:color w:val="0D0D0D" w:themeColor="text1" w:themeTint="F2"/>
          <w:sz w:val="24"/>
          <w:szCs w:val="24"/>
        </w:rPr>
        <w:t xml:space="preserve"> en les échangeant contre des ions H</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w:t>
      </w:r>
    </w:p>
    <w:p w:rsidR="00EF643F" w:rsidRPr="00AB42A0" w:rsidRDefault="00237B6C" w:rsidP="00516F6B">
      <w:pPr>
        <w:spacing w:after="0" w:line="240" w:lineRule="auto"/>
        <w:rPr>
          <w:rFonts w:ascii="Times New Roman" w:eastAsia="Times New Roman" w:hAnsi="Times New Roman" w:cs="Times New Roman"/>
          <w:bCs/>
          <w:i/>
          <w:color w:val="0D0D0D" w:themeColor="text1" w:themeTint="F2"/>
          <w:sz w:val="24"/>
          <w:szCs w:val="24"/>
        </w:rPr>
      </w:pPr>
      <w:r w:rsidRPr="00AB42A0">
        <w:rPr>
          <w:rFonts w:ascii="Times New Roman" w:eastAsia="Times New Roman" w:hAnsi="Times New Roman" w:cs="Times New Roman"/>
          <w:bCs/>
          <w:i/>
          <w:color w:val="0D0D0D" w:themeColor="text1" w:themeTint="F2"/>
          <w:sz w:val="24"/>
          <w:szCs w:val="24"/>
        </w:rPr>
        <w:t xml:space="preserve">N.B : Chez les procaryotes, il existe 2 types d’ATPases ion- motrices : P et F. </w:t>
      </w:r>
    </w:p>
    <w:p w:rsidR="007C703A" w:rsidRPr="00AB42A0" w:rsidRDefault="007C703A" w:rsidP="00516F6B">
      <w:pPr>
        <w:spacing w:after="0" w:line="240" w:lineRule="auto"/>
        <w:rPr>
          <w:rFonts w:ascii="Times New Roman" w:eastAsia="Times New Roman" w:hAnsi="Times New Roman" w:cs="Times New Roman"/>
          <w:bCs/>
          <w:i/>
          <w:color w:val="0D0D0D" w:themeColor="text1" w:themeTint="F2"/>
          <w:sz w:val="24"/>
          <w:szCs w:val="24"/>
        </w:rPr>
      </w:pPr>
    </w:p>
    <w:p w:rsidR="006243E4" w:rsidRPr="00AB42A0" w:rsidRDefault="00A65702" w:rsidP="00516F6B">
      <w:pPr>
        <w:spacing w:after="0" w:line="240" w:lineRule="auto"/>
        <w:rPr>
          <w:rFonts w:ascii="Times New Roman" w:eastAsia="Times New Roman" w:hAnsi="Times New Roman" w:cs="Times New Roman"/>
          <w:b/>
          <w:bCs/>
          <w:color w:val="0D0D0D" w:themeColor="text1" w:themeTint="F2"/>
          <w:sz w:val="24"/>
          <w:szCs w:val="24"/>
        </w:rPr>
      </w:pPr>
      <w:r w:rsidRPr="00AB42A0">
        <w:rPr>
          <w:rFonts w:ascii="Times New Roman" w:eastAsia="Times New Roman" w:hAnsi="Times New Roman" w:cs="Times New Roman"/>
          <w:b/>
          <w:bCs/>
          <w:color w:val="0D0D0D" w:themeColor="text1" w:themeTint="F2"/>
          <w:sz w:val="24"/>
          <w:szCs w:val="24"/>
        </w:rPr>
        <w:t>3</w:t>
      </w:r>
      <w:r w:rsidR="00237B6C" w:rsidRPr="00AB42A0">
        <w:rPr>
          <w:rFonts w:ascii="Times New Roman" w:eastAsia="Times New Roman" w:hAnsi="Times New Roman" w:cs="Times New Roman"/>
          <w:b/>
          <w:bCs/>
          <w:color w:val="0D0D0D" w:themeColor="text1" w:themeTint="F2"/>
          <w:sz w:val="24"/>
          <w:szCs w:val="24"/>
        </w:rPr>
        <w:t xml:space="preserve">. transport des macromolécules et des particules ou transports cytotiques :  </w:t>
      </w:r>
    </w:p>
    <w:p w:rsidR="006243E4" w:rsidRPr="00AB42A0" w:rsidRDefault="006243E4"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Le passage de matériel biologique trop volumineux ou trop réactif s'effectue par deux autres processus : l</w:t>
      </w:r>
      <w:hyperlink r:id="rId19" w:history="1">
        <w:r w:rsidRPr="00AB42A0">
          <w:rPr>
            <w:rFonts w:ascii="Times New Roman" w:eastAsia="Times New Roman" w:hAnsi="Times New Roman" w:cs="Times New Roman"/>
            <w:color w:val="0D0D0D" w:themeColor="text1" w:themeTint="F2"/>
            <w:sz w:val="24"/>
            <w:szCs w:val="24"/>
          </w:rPr>
          <w:t>'endocytose</w:t>
        </w:r>
      </w:hyperlink>
      <w:r w:rsidRPr="00AB42A0">
        <w:rPr>
          <w:rFonts w:ascii="Times New Roman" w:eastAsia="Times New Roman" w:hAnsi="Times New Roman" w:cs="Times New Roman"/>
          <w:color w:val="0D0D0D" w:themeColor="text1" w:themeTint="F2"/>
          <w:sz w:val="24"/>
          <w:szCs w:val="24"/>
        </w:rPr>
        <w:t xml:space="preserve"> et l'</w:t>
      </w:r>
      <w:hyperlink r:id="rId20" w:history="1">
        <w:r w:rsidRPr="00AB42A0">
          <w:rPr>
            <w:rFonts w:ascii="Times New Roman" w:eastAsia="Times New Roman" w:hAnsi="Times New Roman" w:cs="Times New Roman"/>
            <w:color w:val="0D0D0D" w:themeColor="text1" w:themeTint="F2"/>
            <w:sz w:val="24"/>
            <w:szCs w:val="24"/>
          </w:rPr>
          <w:t>exocytose</w:t>
        </w:r>
      </w:hyperlink>
      <w:r w:rsidRPr="00AB42A0">
        <w:rPr>
          <w:rFonts w:ascii="Times New Roman" w:eastAsia="Times New Roman" w:hAnsi="Times New Roman" w:cs="Times New Roman"/>
          <w:color w:val="0D0D0D" w:themeColor="text1" w:themeTint="F2"/>
          <w:sz w:val="24"/>
          <w:szCs w:val="24"/>
        </w:rPr>
        <w:t>.</w:t>
      </w:r>
    </w:p>
    <w:p w:rsidR="006243E4" w:rsidRDefault="006243E4"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Dans les deux cas, ce transport s'effectue par l'intermédiaire d'une vésicule lipidique, résultat d'une invagination de la </w:t>
      </w:r>
      <w:hyperlink r:id="rId21" w:history="1">
        <w:r w:rsidRPr="00AB42A0">
          <w:rPr>
            <w:rFonts w:ascii="Times New Roman" w:eastAsia="Times New Roman" w:hAnsi="Times New Roman" w:cs="Times New Roman"/>
            <w:color w:val="0D0D0D" w:themeColor="text1" w:themeTint="F2"/>
            <w:sz w:val="24"/>
            <w:szCs w:val="24"/>
          </w:rPr>
          <w:t>membrane plasmique</w:t>
        </w:r>
      </w:hyperlink>
      <w:r w:rsidRPr="00AB42A0">
        <w:rPr>
          <w:rFonts w:ascii="Times New Roman" w:eastAsia="Times New Roman" w:hAnsi="Times New Roman" w:cs="Times New Roman"/>
          <w:color w:val="0D0D0D" w:themeColor="text1" w:themeTint="F2"/>
          <w:sz w:val="24"/>
          <w:szCs w:val="24"/>
        </w:rPr>
        <w:t xml:space="preserve">. </w:t>
      </w:r>
    </w:p>
    <w:p w:rsidR="00026769" w:rsidRPr="00AB42A0" w:rsidRDefault="00026769" w:rsidP="00026769">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La substance  ne traverse pas la membrane, mais emballée dans une vésicule creuse  (cas de rejet de déchets ou substances sécrétées à l’exemple du mucus et des hormones). Donc, ces transports sont des transports qui s’appliquent aux solutés et aux substances de haut poids moléculaire.</w:t>
      </w:r>
    </w:p>
    <w:p w:rsidR="00026769" w:rsidRPr="00AB42A0" w:rsidRDefault="00026769" w:rsidP="00516F6B">
      <w:pPr>
        <w:spacing w:after="0" w:line="240" w:lineRule="auto"/>
        <w:rPr>
          <w:rFonts w:ascii="Times New Roman" w:eastAsia="Times New Roman" w:hAnsi="Times New Roman" w:cs="Times New Roman"/>
          <w:color w:val="0D0D0D" w:themeColor="text1" w:themeTint="F2"/>
          <w:sz w:val="24"/>
          <w:szCs w:val="24"/>
        </w:rPr>
      </w:pPr>
    </w:p>
    <w:p w:rsidR="000627EC" w:rsidRPr="00AB42A0" w:rsidRDefault="000627E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noProof/>
          <w:color w:val="0D0D0D" w:themeColor="text1" w:themeTint="F2"/>
          <w:sz w:val="24"/>
          <w:szCs w:val="24"/>
        </w:rPr>
        <w:drawing>
          <wp:inline distT="0" distB="0" distL="0" distR="0">
            <wp:extent cx="4495800" cy="2438400"/>
            <wp:effectExtent l="0" t="0" r="0" b="0"/>
            <wp:docPr id="4" name="صورة 82" descr="https://encrypted-tbn1.gstatic.com/images?q=tbn:ANd9GcQBX2cfmfNxHf5bVQYpmWPGZ8SnyEVZVAuqTvLD6oqYv4S-Gs80zA">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encrypted-tbn1.gstatic.com/images?q=tbn:ANd9GcQBX2cfmfNxHf5bVQYpmWPGZ8SnyEVZVAuqTvLD6oqYv4S-Gs80zA">
                      <a:hlinkClick r:id="rId22"/>
                    </pic:cNvPr>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95800" cy="2438400"/>
                    </a:xfrm>
                    <a:prstGeom prst="rect">
                      <a:avLst/>
                    </a:prstGeom>
                    <a:noFill/>
                    <a:ln>
                      <a:noFill/>
                    </a:ln>
                  </pic:spPr>
                </pic:pic>
              </a:graphicData>
            </a:graphic>
          </wp:inline>
        </w:drawing>
      </w:r>
    </w:p>
    <w:p w:rsidR="0097436A" w:rsidRDefault="002D24B0"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noProof/>
          <w:color w:val="0D0D0D" w:themeColor="text1" w:themeTint="F2"/>
          <w:sz w:val="24"/>
          <w:szCs w:val="24"/>
        </w:rPr>
        <w:lastRenderedPageBreak/>
        <w:drawing>
          <wp:inline distT="0" distB="0" distL="0" distR="0">
            <wp:extent cx="4762500" cy="2752725"/>
            <wp:effectExtent l="0" t="0" r="0" b="9525"/>
            <wp:docPr id="34" name="Image 6" descr="I:\xs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xsq.png"/>
                    <pic:cNvPicPr>
                      <a:picLocks noChangeAspect="1" noChangeArrowheads="1"/>
                    </pic:cNvPicPr>
                  </pic:nvPicPr>
                  <pic:blipFill>
                    <a:blip r:embed="rId24"/>
                    <a:srcRect/>
                    <a:stretch>
                      <a:fillRect/>
                    </a:stretch>
                  </pic:blipFill>
                  <pic:spPr bwMode="auto">
                    <a:xfrm>
                      <a:off x="0" y="0"/>
                      <a:ext cx="4763647" cy="2753388"/>
                    </a:xfrm>
                    <a:prstGeom prst="rect">
                      <a:avLst/>
                    </a:prstGeom>
                    <a:noFill/>
                    <a:ln w="9525">
                      <a:noFill/>
                      <a:miter lim="800000"/>
                      <a:headEnd/>
                      <a:tailEnd/>
                    </a:ln>
                  </pic:spPr>
                </pic:pic>
              </a:graphicData>
            </a:graphic>
          </wp:inline>
        </w:drawing>
      </w:r>
    </w:p>
    <w:p w:rsidR="00EF643F" w:rsidRPr="00AB42A0" w:rsidRDefault="00237B6C" w:rsidP="00516F6B">
      <w:pPr>
        <w:spacing w:after="0" w:line="240" w:lineRule="auto"/>
        <w:ind w:left="-426"/>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Ils se caractérisent par la formation de vésicules ou de vacuoles. Ils dépensent  de l’énergie et font intervenir le cytosquelette.  On parle ainsi du phénomène d’endocytose, d’exocytose ou phagocytose et de pinocytose</w:t>
      </w:r>
      <w:r w:rsidRPr="00AB42A0">
        <w:rPr>
          <w:rFonts w:ascii="Times New Roman" w:eastAsia="Times New Roman" w:hAnsi="Times New Roman" w:cs="Times New Roman"/>
          <w:i/>
          <w:color w:val="0D0D0D" w:themeColor="text1" w:themeTint="F2"/>
          <w:sz w:val="24"/>
          <w:szCs w:val="24"/>
        </w:rPr>
        <w:t xml:space="preserve">.                        </w:t>
      </w:r>
      <w:r w:rsidRPr="00AB42A0">
        <w:rPr>
          <w:rFonts w:ascii="Times New Roman" w:eastAsia="Times New Roman" w:hAnsi="Times New Roman" w:cs="Times New Roman"/>
          <w:color w:val="0D0D0D" w:themeColor="text1" w:themeTint="F2"/>
          <w:sz w:val="24"/>
          <w:szCs w:val="24"/>
        </w:rPr>
        <w:t xml:space="preserve">.       </w:t>
      </w:r>
    </w:p>
    <w:p w:rsidR="0097436A" w:rsidRDefault="00237B6C" w:rsidP="00516F6B">
      <w:pPr>
        <w:spacing w:after="0" w:line="240" w:lineRule="auto"/>
        <w:ind w:left="-284"/>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L’Endocytose</w:t>
      </w:r>
      <w:r w:rsidRPr="00AB42A0">
        <w:rPr>
          <w:rFonts w:ascii="Times New Roman" w:eastAsia="Times New Roman" w:hAnsi="Times New Roman" w:cs="Times New Roman"/>
          <w:i/>
          <w:color w:val="0D0D0D" w:themeColor="text1" w:themeTint="F2"/>
          <w:sz w:val="24"/>
          <w:szCs w:val="24"/>
        </w:rPr>
        <w:t xml:space="preserve"> : </w:t>
      </w:r>
      <w:r w:rsidRPr="00AB42A0">
        <w:rPr>
          <w:rFonts w:ascii="Times New Roman" w:eastAsia="Times New Roman" w:hAnsi="Times New Roman" w:cs="Times New Roman"/>
          <w:color w:val="0D0D0D" w:themeColor="text1" w:themeTint="F2"/>
          <w:sz w:val="24"/>
          <w:szCs w:val="24"/>
        </w:rPr>
        <w:t xml:space="preserve">l’endocytose est un terme général qui regroupe la pinocytose et la phagocytose, c’est à dire des mécanismes responsables de l’internalisation de substances ou de microorganismes d’origine extracellulaire avec formation d’invaginations de la membrane plasmique qui aboutit à la formation de vacuoles ou de vésicules contenant le matériel à emporter. </w:t>
      </w:r>
    </w:p>
    <w:p w:rsidR="0097436A" w:rsidRDefault="002A7413" w:rsidP="00516F6B">
      <w:pPr>
        <w:spacing w:after="0" w:line="240" w:lineRule="auto"/>
        <w:ind w:left="-284"/>
        <w:rPr>
          <w:rFonts w:ascii="Times New Roman" w:eastAsia="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Fonctions de l’endocytose :</w:t>
      </w:r>
    </w:p>
    <w:p w:rsidR="0097436A" w:rsidRDefault="002A7413" w:rsidP="00516F6B">
      <w:pPr>
        <w:spacing w:after="0" w:line="240" w:lineRule="auto"/>
        <w:ind w:left="-284"/>
        <w:rPr>
          <w:rFonts w:ascii="Times New Roman" w:eastAsia="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capter les nutriments: par exemple, le cholestérol présent sous forme de LDL ou de HDL est ingéré par les cellules pour assurer la synthèse de la membrane plasmique.</w:t>
      </w:r>
    </w:p>
    <w:p w:rsidR="0097436A" w:rsidRDefault="0097436A" w:rsidP="00516F6B">
      <w:pPr>
        <w:spacing w:after="0" w:line="240" w:lineRule="auto"/>
        <w:ind w:left="-284"/>
        <w:rPr>
          <w:rFonts w:ascii="Times New Roman" w:eastAsia="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 xml:space="preserve">- </w:t>
      </w:r>
      <w:r w:rsidR="002A7413" w:rsidRPr="00AB42A0">
        <w:rPr>
          <w:rFonts w:ascii="Times New Roman" w:hAnsi="Times New Roman" w:cs="Times New Roman"/>
          <w:color w:val="0D0D0D" w:themeColor="text1" w:themeTint="F2"/>
          <w:sz w:val="24"/>
          <w:szCs w:val="24"/>
        </w:rPr>
        <w:t>limitation des stimulations hormonales par l’internalisation des récepteurs à l’EGF notamment.</w:t>
      </w:r>
    </w:p>
    <w:p w:rsidR="0097436A" w:rsidRDefault="0097436A" w:rsidP="00516F6B">
      <w:pPr>
        <w:spacing w:after="0" w:line="240" w:lineRule="auto"/>
        <w:ind w:left="-284"/>
        <w:rPr>
          <w:rFonts w:ascii="Times New Roman" w:hAnsi="Times New Roman" w:cs="Times New Roman"/>
          <w:color w:val="0D0D0D" w:themeColor="text1" w:themeTint="F2"/>
          <w:sz w:val="24"/>
          <w:szCs w:val="24"/>
        </w:rPr>
      </w:pPr>
      <w:r>
        <w:rPr>
          <w:rFonts w:ascii="Times New Roman" w:hAnsi="Times New Roman" w:cs="Times New Roman"/>
          <w:color w:val="0D0D0D" w:themeColor="text1" w:themeTint="F2"/>
          <w:sz w:val="24"/>
          <w:szCs w:val="24"/>
        </w:rPr>
        <w:t xml:space="preserve">- </w:t>
      </w:r>
      <w:r w:rsidR="002A7413" w:rsidRPr="00AB42A0">
        <w:rPr>
          <w:rFonts w:ascii="Times New Roman" w:hAnsi="Times New Roman" w:cs="Times New Roman"/>
          <w:color w:val="0D0D0D" w:themeColor="text1" w:themeTint="F2"/>
          <w:sz w:val="24"/>
          <w:szCs w:val="24"/>
        </w:rPr>
        <w:t xml:space="preserve">communication entre les </w:t>
      </w:r>
      <w:r>
        <w:rPr>
          <w:rFonts w:ascii="Times New Roman" w:hAnsi="Times New Roman" w:cs="Times New Roman"/>
          <w:color w:val="0D0D0D" w:themeColor="text1" w:themeTint="F2"/>
          <w:sz w:val="24"/>
          <w:szCs w:val="24"/>
        </w:rPr>
        <w:t>cellules: typiquement la synaps</w:t>
      </w:r>
    </w:p>
    <w:p w:rsidR="0097436A" w:rsidRDefault="002A7413" w:rsidP="00516F6B">
      <w:pPr>
        <w:spacing w:after="0" w:line="240" w:lineRule="auto"/>
        <w:ind w:left="-284"/>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permet l’élimination des cellu</w:t>
      </w:r>
      <w:r w:rsidR="0097436A">
        <w:rPr>
          <w:rFonts w:ascii="Times New Roman" w:hAnsi="Times New Roman" w:cs="Times New Roman"/>
          <w:color w:val="0D0D0D" w:themeColor="text1" w:themeTint="F2"/>
          <w:sz w:val="24"/>
          <w:szCs w:val="24"/>
        </w:rPr>
        <w:t>les mortes (par les macrophages</w:t>
      </w:r>
    </w:p>
    <w:p w:rsidR="0097436A" w:rsidRDefault="002A7413" w:rsidP="00516F6B">
      <w:pPr>
        <w:spacing w:after="0" w:line="240" w:lineRule="auto"/>
        <w:ind w:left="-284"/>
        <w:rPr>
          <w:rFonts w:ascii="Times New Roman" w:eastAsia="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rôle immunologique</w:t>
      </w:r>
    </w:p>
    <w:p w:rsidR="002A7413" w:rsidRPr="0097436A" w:rsidRDefault="002A7413" w:rsidP="00516F6B">
      <w:pPr>
        <w:spacing w:after="0" w:line="240" w:lineRule="auto"/>
        <w:ind w:left="-284"/>
        <w:rPr>
          <w:rFonts w:ascii="Times New Roman" w:eastAsia="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régule la composition de la membrane plasmique</w:t>
      </w:r>
    </w:p>
    <w:p w:rsidR="00232E2B" w:rsidRPr="00AB42A0" w:rsidRDefault="00232E2B" w:rsidP="00516F6B">
      <w:pPr>
        <w:spacing w:after="0" w:line="240" w:lineRule="auto"/>
        <w:rPr>
          <w:rFonts w:ascii="Times New Roman" w:hAnsi="Times New Roman" w:cs="Times New Roman"/>
          <w:color w:val="0D0D0D" w:themeColor="text1" w:themeTint="F2"/>
          <w:sz w:val="24"/>
          <w:szCs w:val="24"/>
        </w:rPr>
      </w:pPr>
    </w:p>
    <w:p w:rsidR="00EF643F" w:rsidRDefault="0055015B" w:rsidP="00516F6B">
      <w:pPr>
        <w:spacing w:after="0" w:line="240" w:lineRule="auto"/>
        <w:ind w:left="-426"/>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La</w:t>
      </w:r>
      <w:r w:rsidR="00237B6C" w:rsidRPr="00AB42A0">
        <w:rPr>
          <w:rFonts w:ascii="Times New Roman" w:eastAsia="Times New Roman" w:hAnsi="Times New Roman" w:cs="Times New Roman"/>
          <w:b/>
          <w:bCs/>
          <w:i/>
          <w:iCs/>
          <w:color w:val="0D0D0D" w:themeColor="text1" w:themeTint="F2"/>
          <w:sz w:val="24"/>
          <w:szCs w:val="24"/>
        </w:rPr>
        <w:t xml:space="preserve"> phagocytose</w:t>
      </w:r>
      <w:r w:rsidR="00237B6C" w:rsidRPr="00AB42A0">
        <w:rPr>
          <w:rFonts w:ascii="Times New Roman" w:eastAsia="Times New Roman" w:hAnsi="Times New Roman" w:cs="Times New Roman"/>
          <w:color w:val="0D0D0D" w:themeColor="text1" w:themeTint="F2"/>
          <w:sz w:val="24"/>
          <w:szCs w:val="24"/>
        </w:rPr>
        <w:t xml:space="preserve"> : la phagocytose est l’ensemble des phénomènes qui aboutit à la formation des phagosomes, vacuoles de grande taille visibles au microscope optique (100 à 400 nm)  contenant des particules solides à l’exemple des bactéries et des débris  cellulaires de grande taille. La  phagocytose est un processus actif qui consomme une quantité importante d’énergie par l’hydrolyse de l’ATP. La phagocytose assure la nutrition chez les êtres unicellulaires et la défense  chez les </w:t>
      </w:r>
      <w:r w:rsidR="00F92CC4" w:rsidRPr="00AB42A0">
        <w:rPr>
          <w:rFonts w:ascii="Times New Roman" w:eastAsia="Times New Roman" w:hAnsi="Times New Roman" w:cs="Times New Roman"/>
          <w:color w:val="0D0D0D" w:themeColor="text1" w:themeTint="F2"/>
          <w:sz w:val="24"/>
          <w:szCs w:val="24"/>
        </w:rPr>
        <w:t>pluricellulaires. Elles</w:t>
      </w:r>
      <w:r w:rsidR="00237B6C" w:rsidRPr="00AB42A0">
        <w:rPr>
          <w:rFonts w:ascii="Times New Roman" w:eastAsia="Times New Roman" w:hAnsi="Times New Roman" w:cs="Times New Roman"/>
          <w:color w:val="0D0D0D" w:themeColor="text1" w:themeTint="F2"/>
          <w:sz w:val="24"/>
          <w:szCs w:val="24"/>
        </w:rPr>
        <w:t xml:space="preserve"> concernent les lysosomes et la membrane plasmique. </w:t>
      </w:r>
    </w:p>
    <w:p w:rsidR="00072913" w:rsidRPr="00AB42A0" w:rsidRDefault="00072913" w:rsidP="00516F6B">
      <w:pPr>
        <w:spacing w:after="0" w:line="240" w:lineRule="auto"/>
        <w:ind w:left="-426"/>
        <w:rPr>
          <w:rFonts w:ascii="Times New Roman" w:eastAsia="Times New Roman" w:hAnsi="Times New Roman" w:cs="Times New Roman"/>
          <w:color w:val="0D0D0D" w:themeColor="text1" w:themeTint="F2"/>
          <w:sz w:val="24"/>
          <w:szCs w:val="24"/>
        </w:rPr>
      </w:pPr>
    </w:p>
    <w:p w:rsidR="002A7413" w:rsidRPr="00AB42A0" w:rsidRDefault="00072913" w:rsidP="00516F6B">
      <w:pPr>
        <w:spacing w:after="0" w:line="240" w:lineRule="auto"/>
        <w:ind w:left="-426"/>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Les cellules phagocytaires</w:t>
      </w:r>
      <w:r w:rsidRPr="00AB42A0">
        <w:rPr>
          <w:rFonts w:ascii="Times New Roman" w:eastAsia="Times New Roman" w:hAnsi="Times New Roman" w:cs="Times New Roman"/>
          <w:color w:val="0D0D0D" w:themeColor="text1" w:themeTint="F2"/>
          <w:sz w:val="24"/>
          <w:szCs w:val="24"/>
        </w:rPr>
        <w:t xml:space="preserve"> : Il s’agit d’un mécanisme  de défense de l’organisme dépendant des cellules spécialisées, des cellules phagocytaires comme  les granulocytes (monocytes et neutrophiles du sang) et les macrophages.   </w:t>
      </w:r>
    </w:p>
    <w:p w:rsidR="002A7413" w:rsidRDefault="002A7413" w:rsidP="00516F6B">
      <w:pPr>
        <w:spacing w:after="0" w:line="240" w:lineRule="auto"/>
        <w:ind w:left="-567" w:firstLine="283"/>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noProof/>
          <w:color w:val="0D0D0D" w:themeColor="text1" w:themeTint="F2"/>
          <w:sz w:val="24"/>
          <w:szCs w:val="24"/>
        </w:rPr>
        <w:lastRenderedPageBreak/>
        <w:drawing>
          <wp:inline distT="0" distB="0" distL="0" distR="0">
            <wp:extent cx="4581150" cy="2638425"/>
            <wp:effectExtent l="19050" t="0" r="0" b="0"/>
            <wp:docPr id="25" name="Image 25" descr="J:\phagocy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J:\phagocyt.JPG"/>
                    <pic:cNvPicPr>
                      <a:picLocks noChangeAspect="1" noChangeArrowheads="1"/>
                    </pic:cNvPicPr>
                  </pic:nvPicPr>
                  <pic:blipFill>
                    <a:blip r:embed="rId25"/>
                    <a:srcRect/>
                    <a:stretch>
                      <a:fillRect/>
                    </a:stretch>
                  </pic:blipFill>
                  <pic:spPr bwMode="auto">
                    <a:xfrm>
                      <a:off x="0" y="0"/>
                      <a:ext cx="4582578" cy="2639248"/>
                    </a:xfrm>
                    <a:prstGeom prst="rect">
                      <a:avLst/>
                    </a:prstGeom>
                    <a:noFill/>
                    <a:ln w="9525">
                      <a:noFill/>
                      <a:miter lim="800000"/>
                      <a:headEnd/>
                      <a:tailEnd/>
                    </a:ln>
                  </pic:spPr>
                </pic:pic>
              </a:graphicData>
            </a:graphic>
          </wp:inline>
        </w:drawing>
      </w:r>
    </w:p>
    <w:p w:rsidR="00B678BD" w:rsidRPr="00AB42A0" w:rsidRDefault="00B678BD" w:rsidP="00516F6B">
      <w:pPr>
        <w:spacing w:after="0" w:line="240" w:lineRule="auto"/>
        <w:ind w:left="-567" w:firstLine="283"/>
        <w:rPr>
          <w:rFonts w:ascii="Times New Roman" w:eastAsia="Times New Roman" w:hAnsi="Times New Roman" w:cs="Times New Roman"/>
          <w:color w:val="0D0D0D" w:themeColor="text1" w:themeTint="F2"/>
          <w:sz w:val="24"/>
          <w:szCs w:val="24"/>
        </w:rPr>
      </w:pPr>
      <w:r>
        <w:rPr>
          <w:rFonts w:ascii="Times New Roman" w:eastAsia="Times New Roman" w:hAnsi="Times New Roman" w:cs="Times New Roman"/>
          <w:noProof/>
          <w:color w:val="0D0D0D" w:themeColor="text1" w:themeTint="F2"/>
          <w:sz w:val="24"/>
          <w:szCs w:val="24"/>
        </w:rPr>
        <w:drawing>
          <wp:inline distT="0" distB="0" distL="0" distR="0">
            <wp:extent cx="5048250" cy="3505200"/>
            <wp:effectExtent l="0" t="0" r="0" b="0"/>
            <wp:docPr id="2" name="Image 2" descr="F:\09f6f8bcc53858b716fcced61a8d108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09f6f8bcc53858b716fcced61a8d1088.png"/>
                    <pic:cNvPicPr>
                      <a:picLocks noChangeAspect="1" noChangeArrowheads="1"/>
                    </pic:cNvPicPr>
                  </pic:nvPicPr>
                  <pic:blipFill>
                    <a:blip r:embed="rId2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48250" cy="3505200"/>
                    </a:xfrm>
                    <a:prstGeom prst="rect">
                      <a:avLst/>
                    </a:prstGeom>
                    <a:noFill/>
                    <a:ln>
                      <a:noFill/>
                    </a:ln>
                  </pic:spPr>
                </pic:pic>
              </a:graphicData>
            </a:graphic>
          </wp:inline>
        </w:drawing>
      </w:r>
    </w:p>
    <w:p w:rsidR="002A7413" w:rsidRPr="00AB42A0" w:rsidRDefault="00237B6C" w:rsidP="00516F6B">
      <w:pPr>
        <w:spacing w:after="0" w:line="240" w:lineRule="auto"/>
        <w:ind w:left="-567" w:firstLine="283"/>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La phagocytose se déroule en 4 étapes (ex. de la phagocytose de bactéries).</w:t>
      </w:r>
    </w:p>
    <w:p w:rsidR="002A7413" w:rsidRPr="00AB42A0" w:rsidRDefault="002A7413"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w:t>
      </w:r>
      <w:r w:rsidR="00237B6C" w:rsidRPr="00AB42A0">
        <w:rPr>
          <w:rFonts w:ascii="Times New Roman" w:eastAsia="Times New Roman" w:hAnsi="Times New Roman" w:cs="Times New Roman"/>
          <w:b/>
          <w:bCs/>
          <w:i/>
          <w:iCs/>
          <w:color w:val="0D0D0D" w:themeColor="text1" w:themeTint="F2"/>
          <w:sz w:val="24"/>
          <w:szCs w:val="24"/>
        </w:rPr>
        <w:t>Opsonisation</w:t>
      </w:r>
      <w:r w:rsidR="00237B6C" w:rsidRPr="00AB42A0">
        <w:rPr>
          <w:rFonts w:ascii="Times New Roman" w:eastAsia="Times New Roman" w:hAnsi="Times New Roman" w:cs="Times New Roman"/>
          <w:color w:val="0D0D0D" w:themeColor="text1" w:themeTint="F2"/>
          <w:sz w:val="24"/>
          <w:szCs w:val="24"/>
        </w:rPr>
        <w:t xml:space="preserve">.  Juste après leur pénétration dans l’organisme,  les bactéries sont opsonisées des anticorps (Ig G) recouvrent les bactéries.                                                                                                  </w:t>
      </w:r>
      <w:r w:rsidRPr="00AB42A0">
        <w:rPr>
          <w:rFonts w:ascii="Times New Roman" w:eastAsia="Times New Roman" w:hAnsi="Times New Roman" w:cs="Times New Roman"/>
          <w:b/>
          <w:bCs/>
          <w:i/>
          <w:iCs/>
          <w:color w:val="0D0D0D" w:themeColor="text1" w:themeTint="F2"/>
          <w:sz w:val="24"/>
          <w:szCs w:val="24"/>
        </w:rPr>
        <w:t>*</w:t>
      </w:r>
      <w:r w:rsidR="00237B6C" w:rsidRPr="00AB42A0">
        <w:rPr>
          <w:rFonts w:ascii="Times New Roman" w:eastAsia="Times New Roman" w:hAnsi="Times New Roman" w:cs="Times New Roman"/>
          <w:b/>
          <w:bCs/>
          <w:i/>
          <w:iCs/>
          <w:color w:val="0D0D0D" w:themeColor="text1" w:themeTint="F2"/>
          <w:sz w:val="24"/>
          <w:szCs w:val="24"/>
        </w:rPr>
        <w:t>Migration</w:t>
      </w:r>
      <w:r w:rsidR="00237B6C" w:rsidRPr="00AB42A0">
        <w:rPr>
          <w:rFonts w:ascii="Times New Roman" w:eastAsia="Times New Roman" w:hAnsi="Times New Roman" w:cs="Times New Roman"/>
          <w:color w:val="0D0D0D" w:themeColor="text1" w:themeTint="F2"/>
          <w:sz w:val="24"/>
          <w:szCs w:val="24"/>
        </w:rPr>
        <w:t xml:space="preserve"> des macrophages par chimiotactisme : les globules blancs granulocytes migrent à la vitesse de 0.7à 1µm/mn  vers les lieux occupés par les bactéries, attirés par une substance chimique.                                      </w:t>
      </w:r>
    </w:p>
    <w:p w:rsidR="00072913" w:rsidRDefault="002A7413"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w:t>
      </w:r>
      <w:r w:rsidR="00237B6C" w:rsidRPr="00AB42A0">
        <w:rPr>
          <w:rFonts w:ascii="Times New Roman" w:eastAsia="Times New Roman" w:hAnsi="Times New Roman" w:cs="Times New Roman"/>
          <w:b/>
          <w:bCs/>
          <w:i/>
          <w:iCs/>
          <w:color w:val="0D0D0D" w:themeColor="text1" w:themeTint="F2"/>
          <w:sz w:val="24"/>
          <w:szCs w:val="24"/>
        </w:rPr>
        <w:t xml:space="preserve"> Contact</w:t>
      </w:r>
      <w:r w:rsidR="00237B6C" w:rsidRPr="00AB42A0">
        <w:rPr>
          <w:rFonts w:ascii="Times New Roman" w:eastAsia="Times New Roman" w:hAnsi="Times New Roman" w:cs="Times New Roman"/>
          <w:color w:val="0D0D0D" w:themeColor="text1" w:themeTint="F2"/>
          <w:sz w:val="24"/>
          <w:szCs w:val="24"/>
        </w:rPr>
        <w:t xml:space="preserve"> : Animés de mouvement, les macrophages forment des pseudopodes qui entrent en contact avec la bactérie. Le contact précède une phase </w:t>
      </w:r>
      <w:r w:rsidR="007C703A" w:rsidRPr="00AB42A0">
        <w:rPr>
          <w:rFonts w:ascii="Times New Roman" w:eastAsia="Times New Roman" w:hAnsi="Times New Roman" w:cs="Times New Roman"/>
          <w:color w:val="0D0D0D" w:themeColor="text1" w:themeTint="F2"/>
          <w:sz w:val="24"/>
          <w:szCs w:val="24"/>
        </w:rPr>
        <w:t>essentielle</w:t>
      </w:r>
      <w:r w:rsidR="00237B6C" w:rsidRPr="00AB42A0">
        <w:rPr>
          <w:rFonts w:ascii="Times New Roman" w:eastAsia="Times New Roman" w:hAnsi="Times New Roman" w:cs="Times New Roman"/>
          <w:color w:val="0D0D0D" w:themeColor="text1" w:themeTint="F2"/>
          <w:sz w:val="24"/>
          <w:szCs w:val="24"/>
        </w:rPr>
        <w:t xml:space="preserve">, l’adhérence.                                                                                 </w:t>
      </w:r>
      <w:r w:rsidR="00232E2B" w:rsidRPr="00AB42A0">
        <w:rPr>
          <w:rFonts w:ascii="Times New Roman" w:eastAsia="Times New Roman" w:hAnsi="Times New Roman" w:cs="Times New Roman"/>
          <w:color w:val="0D0D0D" w:themeColor="text1" w:themeTint="F2"/>
          <w:sz w:val="24"/>
          <w:szCs w:val="24"/>
        </w:rPr>
        <w:t xml:space="preserve">   .*</w:t>
      </w:r>
      <w:r w:rsidR="00237B6C" w:rsidRPr="00AB42A0">
        <w:rPr>
          <w:rFonts w:ascii="Times New Roman" w:eastAsia="Times New Roman" w:hAnsi="Times New Roman" w:cs="Times New Roman"/>
          <w:color w:val="0D0D0D" w:themeColor="text1" w:themeTint="F2"/>
          <w:sz w:val="24"/>
          <w:szCs w:val="24"/>
        </w:rPr>
        <w:t>Adhérence : des CAMs assurent l’adhérence du macrophage à la bactérie. La membrane plasmique du macrophage porte des récepteurs spécifiques FcR  (récepteur du fragment complément) pour les Fcs (fragment complément)  des Ig G qui recouvrent la bactérie. La formation du complexe FcR/Fcs active les canaux ioniques associés aux récepteurs. Une quantité importante d’ions sodiques pénètre dans le cytoplasme, provoque une chute du potentiel de membrane, active la phagocytose, les mouvements cellulaires, la formation d’H</w:t>
      </w:r>
      <w:r w:rsidR="00237B6C" w:rsidRPr="00AB42A0">
        <w:rPr>
          <w:rFonts w:ascii="Times New Roman" w:eastAsia="Times New Roman" w:hAnsi="Times New Roman" w:cs="Times New Roman"/>
          <w:color w:val="0D0D0D" w:themeColor="text1" w:themeTint="F2"/>
          <w:sz w:val="24"/>
          <w:szCs w:val="24"/>
          <w:vertAlign w:val="subscript"/>
        </w:rPr>
        <w:t>2</w:t>
      </w:r>
      <w:r w:rsidR="00237B6C" w:rsidRPr="00AB42A0">
        <w:rPr>
          <w:rFonts w:ascii="Times New Roman" w:eastAsia="Times New Roman" w:hAnsi="Times New Roman" w:cs="Times New Roman"/>
          <w:color w:val="0D0D0D" w:themeColor="text1" w:themeTint="F2"/>
          <w:sz w:val="24"/>
          <w:szCs w:val="24"/>
        </w:rPr>
        <w:t>O</w:t>
      </w:r>
      <w:r w:rsidR="00237B6C" w:rsidRPr="00AB42A0">
        <w:rPr>
          <w:rFonts w:ascii="Times New Roman" w:eastAsia="Times New Roman" w:hAnsi="Times New Roman" w:cs="Times New Roman"/>
          <w:color w:val="0D0D0D" w:themeColor="text1" w:themeTint="F2"/>
          <w:sz w:val="24"/>
          <w:szCs w:val="24"/>
          <w:vertAlign w:val="subscript"/>
        </w:rPr>
        <w:t>2</w:t>
      </w:r>
      <w:r w:rsidR="00237B6C" w:rsidRPr="00AB42A0">
        <w:rPr>
          <w:rFonts w:ascii="Times New Roman" w:eastAsia="Times New Roman" w:hAnsi="Times New Roman" w:cs="Times New Roman"/>
          <w:color w:val="0D0D0D" w:themeColor="text1" w:themeTint="F2"/>
          <w:sz w:val="24"/>
          <w:szCs w:val="24"/>
        </w:rPr>
        <w:t xml:space="preserve"> et des </w:t>
      </w:r>
      <w:r w:rsidR="00237B6C" w:rsidRPr="00AB42A0">
        <w:rPr>
          <w:rFonts w:ascii="Times New Roman" w:eastAsia="Times New Roman" w:hAnsi="Times New Roman" w:cs="Times New Roman"/>
          <w:color w:val="0D0D0D" w:themeColor="text1" w:themeTint="F2"/>
          <w:sz w:val="24"/>
          <w:szCs w:val="24"/>
        </w:rPr>
        <w:lastRenderedPageBreak/>
        <w:t xml:space="preserve">substances antibactériennes dans les lysosomes, et induit la phase rhéologique </w:t>
      </w:r>
      <w:r w:rsidR="007C703A" w:rsidRPr="00AB42A0">
        <w:rPr>
          <w:rFonts w:ascii="Times New Roman" w:eastAsia="Times New Roman" w:hAnsi="Times New Roman" w:cs="Times New Roman"/>
          <w:color w:val="0D0D0D" w:themeColor="text1" w:themeTint="F2"/>
          <w:sz w:val="24"/>
          <w:szCs w:val="24"/>
        </w:rPr>
        <w:t>(écoulement</w:t>
      </w:r>
      <w:r w:rsidR="00237B6C" w:rsidRPr="00AB42A0">
        <w:rPr>
          <w:rFonts w:ascii="Times New Roman" w:eastAsia="Times New Roman" w:hAnsi="Times New Roman" w:cs="Times New Roman"/>
          <w:color w:val="0D0D0D" w:themeColor="text1" w:themeTint="F2"/>
          <w:sz w:val="24"/>
          <w:szCs w:val="24"/>
        </w:rPr>
        <w:t xml:space="preserve"> de la matière). Voir lysosomes.</w:t>
      </w:r>
    </w:p>
    <w:p w:rsidR="0097436A" w:rsidRDefault="0097436A" w:rsidP="00516F6B">
      <w:pPr>
        <w:spacing w:after="0" w:line="240" w:lineRule="auto"/>
        <w:ind w:left="-567"/>
        <w:rPr>
          <w:rFonts w:ascii="Times New Roman" w:eastAsia="Times New Roman" w:hAnsi="Times New Roman" w:cs="Times New Roman"/>
          <w:color w:val="0D0D0D" w:themeColor="text1" w:themeTint="F2"/>
          <w:sz w:val="24"/>
          <w:szCs w:val="24"/>
        </w:rPr>
      </w:pPr>
    </w:p>
    <w:p w:rsidR="0097436A" w:rsidRDefault="000F26C2"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hAnsi="Times New Roman" w:cs="Times New Roman"/>
          <w:b/>
          <w:i/>
          <w:color w:val="333333"/>
          <w:sz w:val="24"/>
          <w:szCs w:val="24"/>
          <w:shd w:val="clear" w:color="auto" w:fill="FFFFFF"/>
        </w:rPr>
        <w:t>La macro-autophagie</w:t>
      </w:r>
      <w:r w:rsidRPr="00AB42A0">
        <w:rPr>
          <w:rFonts w:ascii="Times New Roman" w:hAnsi="Times New Roman" w:cs="Times New Roman"/>
          <w:color w:val="333333"/>
          <w:sz w:val="24"/>
          <w:szCs w:val="24"/>
          <w:shd w:val="clear" w:color="auto" w:fill="FFFFFF"/>
        </w:rPr>
        <w:t xml:space="preserve"> est un processus cellulaire qui permet la dégradation et le recyclage de constituants cytoplasmiques par formation de vésicules à double membrane, les autophagosomes qui fusionnent ensuite avec les lysosomes</w:t>
      </w:r>
    </w:p>
    <w:p w:rsidR="00072913" w:rsidRDefault="000F26C2" w:rsidP="00072913">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hAnsi="Times New Roman" w:cs="Times New Roman"/>
          <w:b/>
          <w:i/>
          <w:color w:val="333333"/>
          <w:sz w:val="24"/>
          <w:szCs w:val="24"/>
          <w:shd w:val="clear" w:color="auto" w:fill="FFFFFF"/>
        </w:rPr>
        <w:t xml:space="preserve">Ce processus intervient dans divers processus physiologiques tels que le développement, la longévité, la mort cellulaire et dans des pathologies humaines comme des cancers ou maladies neurodégénératives. </w:t>
      </w:r>
    </w:p>
    <w:p w:rsidR="00072913" w:rsidRDefault="000F26C2" w:rsidP="00072913">
      <w:pPr>
        <w:spacing w:after="0" w:line="240" w:lineRule="auto"/>
        <w:ind w:left="-567"/>
        <w:rPr>
          <w:rFonts w:ascii="Times New Roman" w:hAnsi="Times New Roman" w:cs="Times New Roman"/>
          <w:color w:val="333333"/>
          <w:sz w:val="24"/>
          <w:szCs w:val="24"/>
          <w:shd w:val="clear" w:color="auto" w:fill="FFFFFF"/>
        </w:rPr>
      </w:pPr>
      <w:r w:rsidRPr="00AB42A0">
        <w:rPr>
          <w:rFonts w:ascii="Times New Roman" w:hAnsi="Times New Roman" w:cs="Times New Roman"/>
          <w:color w:val="333333"/>
          <w:sz w:val="24"/>
          <w:szCs w:val="24"/>
          <w:shd w:val="clear" w:color="auto" w:fill="FFFFFF"/>
        </w:rPr>
        <w:t>Il existe de rôles séquentiels et spécifiques des protéines autophagiques, LGG-1 et LGG-2, homologues d’Atg8/LC3 chez le nématode Caenorhabditis elegans. .Par ailleurs, des études récentes ont démontré que la protéine autophagique LC3 était recrutée au cours de la phagocytose des corps apoptotiques. Ce processus a été appelé LAP pour LC3-associated phagocytosis. Par des approches génétiques et cellulaires, utilisant la microscopie optique et électronique’il existe une implication différente de protéines autophagiques LGG-1 et LGG-2 dans la dégradation des corps apoptotiques chez C. elegans. La protéine LGG-2, spécifiquement, joue un rôle dans la cellule phagocytaire afin de dégrader le corps apoptotique.</w:t>
      </w:r>
    </w:p>
    <w:p w:rsidR="000F26C2" w:rsidRPr="00072913" w:rsidRDefault="000F26C2" w:rsidP="00072913">
      <w:pPr>
        <w:spacing w:after="0" w:line="240" w:lineRule="auto"/>
        <w:ind w:left="-567"/>
        <w:rPr>
          <w:rFonts w:ascii="Times New Roman" w:eastAsia="Times New Roman" w:hAnsi="Times New Roman" w:cs="Times New Roman"/>
          <w:color w:val="0D0D0D" w:themeColor="text1" w:themeTint="F2"/>
          <w:sz w:val="24"/>
          <w:szCs w:val="24"/>
        </w:rPr>
      </w:pPr>
    </w:p>
    <w:p w:rsidR="002A7413" w:rsidRPr="00AB42A0" w:rsidRDefault="00237B6C"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L’Exocytose</w:t>
      </w:r>
      <w:r w:rsidRPr="00AB42A0">
        <w:rPr>
          <w:rFonts w:ascii="Times New Roman" w:eastAsia="Times New Roman" w:hAnsi="Times New Roman" w:cs="Times New Roman"/>
          <w:color w:val="0D0D0D" w:themeColor="text1" w:themeTint="F2"/>
          <w:sz w:val="24"/>
          <w:szCs w:val="24"/>
        </w:rPr>
        <w:t xml:space="preserve"> :                                                                                                                      </w:t>
      </w:r>
    </w:p>
    <w:p w:rsidR="002A7413" w:rsidRPr="00AB42A0" w:rsidRDefault="002A7413"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C’est</w:t>
      </w:r>
      <w:r w:rsidR="00237B6C" w:rsidRPr="00AB42A0">
        <w:rPr>
          <w:rFonts w:ascii="Times New Roman" w:eastAsia="Times New Roman" w:hAnsi="Times New Roman" w:cs="Times New Roman"/>
          <w:color w:val="0D0D0D" w:themeColor="text1" w:themeTint="F2"/>
          <w:sz w:val="24"/>
          <w:szCs w:val="24"/>
        </w:rPr>
        <w:t xml:space="preserve"> le processus inverse de l’endocytose. Au cours de l’exocytose, la cellule excrète ses produits (Les membranes des vésicules de sécrétion fusionnent avec la membrane plasmique et libèrent leur contenu dans le milieu extracellulaire Il faut signaler l’existence d’une exocytose dite </w:t>
      </w:r>
      <w:r w:rsidR="00237B6C" w:rsidRPr="00AB42A0">
        <w:rPr>
          <w:rFonts w:ascii="Times New Roman" w:eastAsia="Times New Roman" w:hAnsi="Times New Roman" w:cs="Times New Roman"/>
          <w:i/>
          <w:color w:val="0D0D0D" w:themeColor="text1" w:themeTint="F2"/>
          <w:sz w:val="24"/>
          <w:szCs w:val="24"/>
        </w:rPr>
        <w:t>exocytose par bourgeonnement</w:t>
      </w:r>
      <w:r w:rsidR="00237B6C" w:rsidRPr="00AB42A0">
        <w:rPr>
          <w:rFonts w:ascii="Times New Roman" w:eastAsia="Times New Roman" w:hAnsi="Times New Roman" w:cs="Times New Roman"/>
          <w:color w:val="0D0D0D" w:themeColor="text1" w:themeTint="F2"/>
          <w:sz w:val="24"/>
          <w:szCs w:val="24"/>
        </w:rPr>
        <w:t xml:space="preserve">   ou  </w:t>
      </w:r>
      <w:r w:rsidR="00237B6C" w:rsidRPr="00AB42A0">
        <w:rPr>
          <w:rFonts w:ascii="Times New Roman" w:eastAsia="Times New Roman" w:hAnsi="Times New Roman" w:cs="Times New Roman"/>
          <w:i/>
          <w:color w:val="0D0D0D" w:themeColor="text1" w:themeTint="F2"/>
          <w:sz w:val="24"/>
          <w:szCs w:val="24"/>
        </w:rPr>
        <w:t>apocrinie</w:t>
      </w:r>
      <w:r w:rsidR="00237B6C" w:rsidRPr="00AB42A0">
        <w:rPr>
          <w:rFonts w:ascii="Times New Roman" w:eastAsia="Times New Roman" w:hAnsi="Times New Roman" w:cs="Times New Roman"/>
          <w:color w:val="0D0D0D" w:themeColor="text1" w:themeTint="F2"/>
          <w:sz w:val="24"/>
          <w:szCs w:val="24"/>
        </w:rPr>
        <w:t>, relativement rare : les produits excrétés sont entourés par une partie de la membrane plasmique. C’est le cas  pour la sécrétion lactée de la glande mammaire,  de l’insuline ou de l’histami</w:t>
      </w:r>
      <w:r w:rsidRPr="00AB42A0">
        <w:rPr>
          <w:rFonts w:ascii="Times New Roman" w:eastAsia="Times New Roman" w:hAnsi="Times New Roman" w:cs="Times New Roman"/>
          <w:color w:val="0D0D0D" w:themeColor="text1" w:themeTint="F2"/>
          <w:sz w:val="24"/>
          <w:szCs w:val="24"/>
        </w:rPr>
        <w:t>ne par les P.N basophiles etc.</w:t>
      </w:r>
      <w:r w:rsidR="00237B6C" w:rsidRPr="00AB42A0">
        <w:rPr>
          <w:rFonts w:ascii="Times New Roman" w:eastAsia="Times New Roman" w:hAnsi="Times New Roman" w:cs="Times New Roman"/>
          <w:color w:val="0D0D0D" w:themeColor="text1" w:themeTint="F2"/>
          <w:sz w:val="24"/>
          <w:szCs w:val="24"/>
        </w:rPr>
        <w:t xml:space="preserve"> et pour certains virus non enveloppés qui sortent de la cellule par un grain de sécrétion.</w:t>
      </w:r>
    </w:p>
    <w:p w:rsidR="002A7413" w:rsidRPr="00AB42A0" w:rsidRDefault="002A7413"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noProof/>
          <w:color w:val="0D0D0D" w:themeColor="text1" w:themeTint="F2"/>
          <w:sz w:val="24"/>
          <w:szCs w:val="24"/>
        </w:rPr>
        <w:drawing>
          <wp:inline distT="0" distB="0" distL="0" distR="0">
            <wp:extent cx="5276850" cy="2428875"/>
            <wp:effectExtent l="19050" t="0" r="0" b="0"/>
            <wp:docPr id="1" name="Image 7" descr="J:\endocytos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J:\endocytose.gif"/>
                    <pic:cNvPicPr>
                      <a:picLocks noChangeAspect="1" noChangeArrowheads="1"/>
                    </pic:cNvPicPr>
                  </pic:nvPicPr>
                  <pic:blipFill>
                    <a:blip r:embed="rId27"/>
                    <a:srcRect/>
                    <a:stretch>
                      <a:fillRect/>
                    </a:stretch>
                  </pic:blipFill>
                  <pic:spPr bwMode="auto">
                    <a:xfrm>
                      <a:off x="0" y="0"/>
                      <a:ext cx="5276850" cy="2428875"/>
                    </a:xfrm>
                    <a:prstGeom prst="rect">
                      <a:avLst/>
                    </a:prstGeom>
                    <a:noFill/>
                    <a:ln w="9525">
                      <a:noFill/>
                      <a:miter lim="800000"/>
                      <a:headEnd/>
                      <a:tailEnd/>
                    </a:ln>
                  </pic:spPr>
                </pic:pic>
              </a:graphicData>
            </a:graphic>
          </wp:inline>
        </w:drawing>
      </w:r>
    </w:p>
    <w:p w:rsidR="00D51306" w:rsidRPr="00AB42A0" w:rsidRDefault="00D51306" w:rsidP="00516F6B">
      <w:pPr>
        <w:spacing w:after="0" w:line="240" w:lineRule="auto"/>
        <w:ind w:left="-567"/>
        <w:outlineLvl w:val="1"/>
        <w:rPr>
          <w:rFonts w:ascii="Times New Roman" w:eastAsia="Times New Roman" w:hAnsi="Times New Roman" w:cs="Times New Roman"/>
          <w:bCs/>
          <w:color w:val="0D0D0D" w:themeColor="text1" w:themeTint="F2"/>
          <w:sz w:val="24"/>
          <w:szCs w:val="24"/>
        </w:rPr>
      </w:pPr>
      <w:r w:rsidRPr="00AB42A0">
        <w:rPr>
          <w:rFonts w:ascii="Times New Roman" w:eastAsia="Times New Roman" w:hAnsi="Times New Roman" w:cs="Times New Roman"/>
          <w:b/>
          <w:color w:val="0D0D0D" w:themeColor="text1" w:themeTint="F2"/>
          <w:sz w:val="24"/>
          <w:szCs w:val="24"/>
        </w:rPr>
        <w:t>Exocytose du contenuacrosomique (spermatozoïde) </w:t>
      </w:r>
      <w:r w:rsidRPr="00AB42A0">
        <w:rPr>
          <w:rFonts w:ascii="Times New Roman" w:eastAsia="Times New Roman" w:hAnsi="Times New Roman" w:cs="Times New Roman"/>
          <w:bCs/>
          <w:color w:val="0D0D0D" w:themeColor="text1" w:themeTint="F2"/>
          <w:sz w:val="24"/>
          <w:szCs w:val="24"/>
        </w:rPr>
        <w:t>:</w:t>
      </w:r>
      <w:r w:rsidRPr="00AB42A0">
        <w:rPr>
          <w:rFonts w:ascii="Times New Roman" w:eastAsia="Times New Roman" w:hAnsi="Times New Roman" w:cs="Times New Roman"/>
          <w:bCs/>
          <w:color w:val="0D0D0D" w:themeColor="text1" w:themeTint="F2"/>
          <w:sz w:val="24"/>
          <w:szCs w:val="24"/>
        </w:rPr>
        <w:br/>
        <w:t>La réaction acrosomique n'est autre que l'exocytose de tout le contenu de l'</w:t>
      </w:r>
      <w:hyperlink r:id="rId28" w:anchor="acrosome" w:history="1">
        <w:r w:rsidRPr="00AB42A0">
          <w:rPr>
            <w:rFonts w:ascii="Times New Roman" w:eastAsia="Times New Roman" w:hAnsi="Times New Roman" w:cs="Times New Roman"/>
            <w:bCs/>
            <w:color w:val="0D0D0D" w:themeColor="text1" w:themeTint="F2"/>
            <w:sz w:val="24"/>
            <w:szCs w:val="24"/>
          </w:rPr>
          <w:t>acrosome</w:t>
        </w:r>
      </w:hyperlink>
      <w:r w:rsidRPr="00AB42A0">
        <w:rPr>
          <w:rFonts w:ascii="Times New Roman" w:eastAsia="Times New Roman" w:hAnsi="Times New Roman" w:cs="Times New Roman"/>
          <w:bCs/>
          <w:color w:val="0D0D0D" w:themeColor="text1" w:themeTint="F2"/>
          <w:sz w:val="24"/>
          <w:szCs w:val="24"/>
        </w:rPr>
        <w:t xml:space="preserve"> qui lyse la </w:t>
      </w:r>
      <w:hyperlink r:id="rId29" w:anchor="zp" w:history="1">
        <w:r w:rsidRPr="00AB42A0">
          <w:rPr>
            <w:rFonts w:ascii="Times New Roman" w:eastAsia="Times New Roman" w:hAnsi="Times New Roman" w:cs="Times New Roman"/>
            <w:bCs/>
            <w:color w:val="0D0D0D" w:themeColor="text1" w:themeTint="F2"/>
            <w:sz w:val="24"/>
            <w:szCs w:val="24"/>
          </w:rPr>
          <w:t>zone pellucide</w:t>
        </w:r>
      </w:hyperlink>
      <w:r w:rsidRPr="00AB42A0">
        <w:rPr>
          <w:rFonts w:ascii="Times New Roman" w:eastAsia="Times New Roman" w:hAnsi="Times New Roman" w:cs="Times New Roman"/>
          <w:bCs/>
          <w:color w:val="0D0D0D" w:themeColor="text1" w:themeTint="F2"/>
          <w:sz w:val="24"/>
          <w:szCs w:val="24"/>
        </w:rPr>
        <w:t xml:space="preserve"> pour permettre la pénétration du </w:t>
      </w:r>
      <w:hyperlink r:id="rId30" w:history="1">
        <w:r w:rsidRPr="00AB42A0">
          <w:rPr>
            <w:rFonts w:ascii="Times New Roman" w:eastAsia="Times New Roman" w:hAnsi="Times New Roman" w:cs="Times New Roman"/>
            <w:bCs/>
            <w:color w:val="0D0D0D" w:themeColor="text1" w:themeTint="F2"/>
            <w:sz w:val="24"/>
            <w:szCs w:val="24"/>
          </w:rPr>
          <w:t>spermatozoïde</w:t>
        </w:r>
      </w:hyperlink>
      <w:r w:rsidRPr="00AB42A0">
        <w:rPr>
          <w:rFonts w:ascii="Times New Roman" w:eastAsia="Times New Roman" w:hAnsi="Times New Roman" w:cs="Times New Roman"/>
          <w:bCs/>
          <w:color w:val="0D0D0D" w:themeColor="text1" w:themeTint="F2"/>
          <w:sz w:val="24"/>
          <w:szCs w:val="24"/>
        </w:rPr>
        <w:t xml:space="preserve"> et son contact avec l'</w:t>
      </w:r>
      <w:hyperlink r:id="rId31" w:anchor="ovocyte2" w:history="1">
        <w:r w:rsidRPr="00AB42A0">
          <w:rPr>
            <w:rFonts w:ascii="Times New Roman" w:eastAsia="Times New Roman" w:hAnsi="Times New Roman" w:cs="Times New Roman"/>
            <w:bCs/>
            <w:color w:val="0D0D0D" w:themeColor="text1" w:themeTint="F2"/>
            <w:sz w:val="24"/>
            <w:szCs w:val="24"/>
          </w:rPr>
          <w:t>ovocyte</w:t>
        </w:r>
      </w:hyperlink>
      <w:r w:rsidRPr="00AB42A0">
        <w:rPr>
          <w:rFonts w:ascii="Times New Roman" w:eastAsia="Times New Roman" w:hAnsi="Times New Roman" w:cs="Times New Roman"/>
          <w:bCs/>
          <w:color w:val="0D0D0D" w:themeColor="text1" w:themeTint="F2"/>
          <w:sz w:val="24"/>
          <w:szCs w:val="24"/>
        </w:rPr>
        <w:t xml:space="preserve">. </w:t>
      </w:r>
      <w:r w:rsidRPr="00AB42A0">
        <w:rPr>
          <w:rFonts w:ascii="Times New Roman" w:eastAsia="Times New Roman" w:hAnsi="Times New Roman" w:cs="Times New Roman"/>
          <w:color w:val="0D0D0D" w:themeColor="text1" w:themeTint="F2"/>
          <w:sz w:val="24"/>
          <w:szCs w:val="24"/>
        </w:rPr>
        <w:t>Elle est due également à l'entrée des ions Ca</w:t>
      </w:r>
      <w:r w:rsidRPr="00AB42A0">
        <w:rPr>
          <w:rFonts w:ascii="Times New Roman" w:eastAsia="Times New Roman" w:hAnsi="Times New Roman" w:cs="Times New Roman"/>
          <w:color w:val="0D0D0D" w:themeColor="text1" w:themeTint="F2"/>
          <w:sz w:val="24"/>
          <w:szCs w:val="24"/>
          <w:vertAlign w:val="superscript"/>
        </w:rPr>
        <w:t>++</w:t>
      </w:r>
      <w:r w:rsidRPr="00AB42A0">
        <w:rPr>
          <w:rFonts w:ascii="Times New Roman" w:eastAsia="Times New Roman" w:hAnsi="Times New Roman" w:cs="Times New Roman"/>
          <w:color w:val="0D0D0D" w:themeColor="text1" w:themeTint="F2"/>
          <w:sz w:val="24"/>
          <w:szCs w:val="24"/>
        </w:rPr>
        <w:t xml:space="preserve"> dans le spermatozoïde.</w:t>
      </w:r>
      <w:r w:rsidRPr="00AB42A0">
        <w:rPr>
          <w:rFonts w:ascii="Times New Roman" w:eastAsia="Times New Roman" w:hAnsi="Times New Roman" w:cs="Times New Roman"/>
          <w:bCs/>
          <w:color w:val="0D0D0D" w:themeColor="text1" w:themeTint="F2"/>
          <w:sz w:val="24"/>
          <w:szCs w:val="24"/>
        </w:rPr>
        <w:t xml:space="preserve"> L'</w:t>
      </w:r>
      <w:hyperlink r:id="rId32" w:anchor="acrosome" w:history="1">
        <w:r w:rsidRPr="00AB42A0">
          <w:rPr>
            <w:rFonts w:ascii="Times New Roman" w:eastAsia="Times New Roman" w:hAnsi="Times New Roman" w:cs="Times New Roman"/>
            <w:bCs/>
            <w:color w:val="0D0D0D" w:themeColor="text1" w:themeTint="F2"/>
            <w:sz w:val="24"/>
            <w:szCs w:val="24"/>
          </w:rPr>
          <w:t>acrosome</w:t>
        </w:r>
      </w:hyperlink>
      <w:r w:rsidRPr="00AB42A0">
        <w:rPr>
          <w:rFonts w:ascii="Times New Roman" w:eastAsia="Times New Roman" w:hAnsi="Times New Roman" w:cs="Times New Roman"/>
          <w:bCs/>
          <w:color w:val="0D0D0D" w:themeColor="text1" w:themeTint="F2"/>
          <w:sz w:val="24"/>
          <w:szCs w:val="24"/>
        </w:rPr>
        <w:t>, avec ses deux membranes, externe et interne, recouvre les 2/3 antérieurs du noyau du spermatozoïde : il peut être considéré comme un énorme granule sécrétoire dérivé de l'</w:t>
      </w:r>
      <w:hyperlink r:id="rId33" w:history="1">
        <w:r w:rsidRPr="00AB42A0">
          <w:rPr>
            <w:rFonts w:ascii="Times New Roman" w:eastAsia="Times New Roman" w:hAnsi="Times New Roman" w:cs="Times New Roman"/>
            <w:bCs/>
            <w:color w:val="0D0D0D" w:themeColor="text1" w:themeTint="F2"/>
            <w:sz w:val="24"/>
            <w:szCs w:val="24"/>
          </w:rPr>
          <w:t>appareil de Golgi</w:t>
        </w:r>
      </w:hyperlink>
      <w:r w:rsidRPr="00AB42A0">
        <w:rPr>
          <w:rFonts w:ascii="Times New Roman" w:eastAsia="Times New Roman" w:hAnsi="Times New Roman" w:cs="Times New Roman"/>
          <w:bCs/>
          <w:color w:val="0D0D0D" w:themeColor="text1" w:themeTint="F2"/>
          <w:sz w:val="24"/>
          <w:szCs w:val="24"/>
        </w:rPr>
        <w:t>.</w:t>
      </w:r>
    </w:p>
    <w:p w:rsidR="00D51306" w:rsidRPr="00AB42A0" w:rsidRDefault="0055015B"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color w:val="0D0D0D" w:themeColor="text1" w:themeTint="F2"/>
          <w:sz w:val="24"/>
          <w:szCs w:val="24"/>
        </w:rPr>
        <w:t>La</w:t>
      </w:r>
      <w:r w:rsidR="00237B6C" w:rsidRPr="00AB42A0">
        <w:rPr>
          <w:rFonts w:ascii="Times New Roman" w:eastAsia="Times New Roman" w:hAnsi="Times New Roman" w:cs="Times New Roman"/>
          <w:b/>
          <w:bCs/>
          <w:color w:val="0D0D0D" w:themeColor="text1" w:themeTint="F2"/>
          <w:sz w:val="24"/>
          <w:szCs w:val="24"/>
        </w:rPr>
        <w:t xml:space="preserve">  Pinocytose</w:t>
      </w:r>
      <w:r w:rsidR="00237B6C" w:rsidRPr="00AB42A0">
        <w:rPr>
          <w:rFonts w:ascii="Times New Roman" w:eastAsia="Times New Roman" w:hAnsi="Times New Roman" w:cs="Times New Roman"/>
          <w:color w:val="0D0D0D" w:themeColor="text1" w:themeTint="F2"/>
          <w:sz w:val="24"/>
          <w:szCs w:val="24"/>
        </w:rPr>
        <w:t> :</w:t>
      </w:r>
    </w:p>
    <w:p w:rsidR="00D51306" w:rsidRPr="00AB42A0" w:rsidRDefault="00237B6C"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la pinocytose (du grec </w:t>
      </w:r>
      <w:r w:rsidRPr="00AB42A0">
        <w:rPr>
          <w:rFonts w:ascii="Times New Roman" w:eastAsia="Times New Roman" w:hAnsi="Times New Roman" w:cs="Times New Roman"/>
          <w:i/>
          <w:color w:val="0D0D0D" w:themeColor="text1" w:themeTint="F2"/>
          <w:sz w:val="24"/>
          <w:szCs w:val="24"/>
        </w:rPr>
        <w:t>pinein</w:t>
      </w:r>
      <w:r w:rsidRPr="00AB42A0">
        <w:rPr>
          <w:rFonts w:ascii="Times New Roman" w:eastAsia="Times New Roman" w:hAnsi="Times New Roman" w:cs="Times New Roman"/>
          <w:color w:val="0D0D0D" w:themeColor="text1" w:themeTint="F2"/>
          <w:sz w:val="24"/>
          <w:szCs w:val="24"/>
        </w:rPr>
        <w:t>, « boire »). Est la capture, par la cellule,  de gouttelettes et particules dissoutes qui  sont encapsulées dans des vésicules plus petites (1 à 2 nm)</w:t>
      </w:r>
      <w:r w:rsidR="00660685" w:rsidRPr="00AB42A0">
        <w:rPr>
          <w:rFonts w:ascii="Times New Roman" w:eastAsia="Times New Roman" w:hAnsi="Times New Roman" w:cs="Times New Roman"/>
          <w:color w:val="0D0D0D" w:themeColor="text1" w:themeTint="F2"/>
          <w:sz w:val="24"/>
          <w:szCs w:val="24"/>
        </w:rPr>
        <w:t>.</w:t>
      </w:r>
    </w:p>
    <w:p w:rsidR="002C0F66" w:rsidRDefault="00660685" w:rsidP="00516F6B">
      <w:pPr>
        <w:spacing w:after="0" w:line="240" w:lineRule="auto"/>
        <w:ind w:left="-567"/>
        <w:rPr>
          <w:rFonts w:ascii="Times New Roman" w:hAnsi="Times New Roman" w:cs="Times New Roman"/>
          <w:color w:val="0D0D0D" w:themeColor="text1" w:themeTint="F2"/>
          <w:sz w:val="24"/>
          <w:szCs w:val="24"/>
        </w:rPr>
      </w:pPr>
      <w:r w:rsidRPr="00AB42A0">
        <w:rPr>
          <w:rFonts w:ascii="Times New Roman" w:hAnsi="Times New Roman" w:cs="Times New Roman"/>
          <w:b/>
          <w:bCs/>
          <w:i/>
          <w:iCs/>
          <w:color w:val="0D0D0D" w:themeColor="text1" w:themeTint="F2"/>
          <w:sz w:val="24"/>
          <w:szCs w:val="24"/>
        </w:rPr>
        <w:lastRenderedPageBreak/>
        <w:t>- la macro- pinocytose </w:t>
      </w:r>
      <w:r w:rsidR="002A7413" w:rsidRPr="00AB42A0">
        <w:rPr>
          <w:rFonts w:ascii="Times New Roman" w:hAnsi="Times New Roman" w:cs="Times New Roman"/>
          <w:b/>
          <w:bCs/>
          <w:i/>
          <w:iCs/>
          <w:color w:val="0D0D0D" w:themeColor="text1" w:themeTint="F2"/>
          <w:sz w:val="24"/>
          <w:szCs w:val="24"/>
        </w:rPr>
        <w:t>:</w:t>
      </w:r>
      <w:r w:rsidR="002A7413" w:rsidRPr="00AB42A0">
        <w:rPr>
          <w:rFonts w:ascii="Times New Roman" w:hAnsi="Times New Roman" w:cs="Times New Roman"/>
          <w:color w:val="0D0D0D" w:themeColor="text1" w:themeTint="F2"/>
          <w:sz w:val="24"/>
          <w:szCs w:val="24"/>
        </w:rPr>
        <w:t xml:space="preserve"> La</w:t>
      </w:r>
      <w:r w:rsidRPr="00AB42A0">
        <w:rPr>
          <w:rFonts w:ascii="Times New Roman" w:hAnsi="Times New Roman" w:cs="Times New Roman"/>
          <w:color w:val="0D0D0D" w:themeColor="text1" w:themeTint="F2"/>
          <w:sz w:val="24"/>
          <w:szCs w:val="24"/>
        </w:rPr>
        <w:t xml:space="preserve"> substance  ne traverse pas la membrane, mais emballée dans une vésicule creuse  (cas de rejet de déchets ou substances sécrétées à l’exemple du mucus et des hormones). Donc, ces transports sont des transports qui s’appliquent aux solutés et aux substances de haut poids moléculaire. Ils se caractérisent par la formation de vésicules ou de vacuoles. Ils dépensent  de l’énergie et font intervenir le cytosquelette.  On parle ainsi du phénomène d’endocytose, d’exocytose ou phagocytose et de pinocytose</w:t>
      </w:r>
      <w:r w:rsidRPr="00AB42A0">
        <w:rPr>
          <w:rFonts w:ascii="Times New Roman" w:hAnsi="Times New Roman" w:cs="Times New Roman"/>
          <w:i/>
          <w:color w:val="0D0D0D" w:themeColor="text1" w:themeTint="F2"/>
          <w:sz w:val="24"/>
          <w:szCs w:val="24"/>
        </w:rPr>
        <w:t xml:space="preserve">.                        </w:t>
      </w:r>
      <w:r w:rsidRPr="00AB42A0">
        <w:rPr>
          <w:rFonts w:ascii="Times New Roman" w:hAnsi="Times New Roman" w:cs="Times New Roman"/>
          <w:color w:val="0D0D0D" w:themeColor="text1" w:themeTint="F2"/>
          <w:sz w:val="24"/>
          <w:szCs w:val="24"/>
        </w:rPr>
        <w:t xml:space="preserve"> Lorsque la substance qui doit pénétrer ou sortir de la cellule est de grande taille, elle ne traverse pas la membrane, mais emballée dans une vésicule creuse  (cas de rejet de déchets ou substances sécrétées à l’exemple du mucus et des hormones). Donc, ces transports sont des transports qui s’appliquent aux solutés et aux substances de haut poids moléculaire. Ils se caractérisent par la formation de vésicules ou de vacuoles. Ils dépensent  de l’énergie et font intervenir le </w:t>
      </w:r>
      <w:r w:rsidR="00D51306" w:rsidRPr="00AB42A0">
        <w:rPr>
          <w:rFonts w:ascii="Times New Roman" w:hAnsi="Times New Roman" w:cs="Times New Roman"/>
          <w:color w:val="0D0D0D" w:themeColor="text1" w:themeTint="F2"/>
          <w:sz w:val="24"/>
          <w:szCs w:val="24"/>
        </w:rPr>
        <w:t>cytosquelette. Il</w:t>
      </w:r>
      <w:r w:rsidR="002A7413" w:rsidRPr="00AB42A0">
        <w:rPr>
          <w:rFonts w:ascii="Times New Roman" w:hAnsi="Times New Roman" w:cs="Times New Roman"/>
          <w:color w:val="0D0D0D" w:themeColor="text1" w:themeTint="F2"/>
          <w:sz w:val="24"/>
          <w:szCs w:val="24"/>
        </w:rPr>
        <w:t xml:space="preserve"> peut être effectué par toutes les cellules eucaryotes à l'exception des hématies (Globules Rouges)</w:t>
      </w:r>
    </w:p>
    <w:p w:rsidR="002C0F66" w:rsidRDefault="00D51306"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hAnsi="Times New Roman" w:cs="Times New Roman"/>
          <w:b/>
          <w:bCs/>
          <w:i/>
          <w:iCs/>
          <w:color w:val="0D0D0D" w:themeColor="text1" w:themeTint="F2"/>
        </w:rPr>
        <w:t>Transports particuliers par récepteurs spécifiques</w:t>
      </w:r>
    </w:p>
    <w:p w:rsidR="00EF643F" w:rsidRDefault="00D51306" w:rsidP="00516F6B">
      <w:pPr>
        <w:spacing w:after="0" w:line="240" w:lineRule="auto"/>
        <w:ind w:left="-567"/>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Généralités</w:t>
      </w:r>
      <w:r w:rsidR="00237B6C" w:rsidRPr="00AB42A0">
        <w:rPr>
          <w:rFonts w:ascii="Times New Roman" w:eastAsia="Times New Roman" w:hAnsi="Times New Roman" w:cs="Times New Roman"/>
          <w:color w:val="0D0D0D" w:themeColor="text1" w:themeTint="F2"/>
          <w:sz w:val="24"/>
          <w:szCs w:val="24"/>
        </w:rPr>
        <w:t> :                                                                                                   Les membranes plasmiques sont, ici, le siège d’une succession d’endocytose et d’exocytose qui renouvelle constamment la membrane.  Ces mécanismes font appel à une phase de reconnaissance de la molécule à endocyter par la surface membranaire. Cette reconnaissance est assurée par une protéine trans-membranaire considérée comme « le récepteur » ou « récepteur transporteur » du ligand à endocyter.  Ces « récepteurs transporteurs » sont localisés dans une zone spécialisée de la membrane «  les puits recouverts de clathrine » où  ils subissent une endocytose, qu’ils aient ou non fixé leur ligand. Ces mécanismes d’endocytose dépendant d’un récepteur « receptor mediated endocytosis »  sont très répandus dans l’organisme  ou endocytose par récepteur spécifique.</w:t>
      </w:r>
    </w:p>
    <w:p w:rsidR="002C0F66" w:rsidRDefault="0055015B"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xml:space="preserve">Endocytose par récepteur spécifique : </w:t>
      </w:r>
    </w:p>
    <w:p w:rsidR="0055015B" w:rsidRPr="00AB42A0" w:rsidRDefault="002C0F66"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hAnsi="Times New Roman" w:cs="Times New Roman"/>
          <w:noProof/>
          <w:color w:val="0D0D0D" w:themeColor="text1" w:themeTint="F2"/>
        </w:rPr>
        <w:drawing>
          <wp:inline distT="0" distB="0" distL="0" distR="0">
            <wp:extent cx="4086225" cy="2000250"/>
            <wp:effectExtent l="19050" t="0" r="0" b="0"/>
            <wp:docPr id="10"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4"/>
                    <a:srcRect/>
                    <a:stretch>
                      <a:fillRect/>
                    </a:stretch>
                  </pic:blipFill>
                  <pic:spPr bwMode="auto">
                    <a:xfrm>
                      <a:off x="0" y="0"/>
                      <a:ext cx="4087209" cy="2000732"/>
                    </a:xfrm>
                    <a:prstGeom prst="rect">
                      <a:avLst/>
                    </a:prstGeom>
                    <a:noFill/>
                    <a:ln w="9525">
                      <a:noFill/>
                      <a:miter lim="800000"/>
                      <a:headEnd/>
                      <a:tailEnd/>
                    </a:ln>
                  </pic:spPr>
                </pic:pic>
              </a:graphicData>
            </a:graphic>
          </wp:inline>
        </w:drawing>
      </w:r>
      <w:r w:rsidR="0055015B" w:rsidRPr="00AB42A0">
        <w:rPr>
          <w:rFonts w:ascii="Times New Roman" w:eastAsia="Times New Roman" w:hAnsi="Times New Roman" w:cs="Times New Roman"/>
          <w:color w:val="0D0D0D" w:themeColor="text1" w:themeTint="F2"/>
          <w:sz w:val="24"/>
          <w:szCs w:val="24"/>
        </w:rPr>
        <w:t xml:space="preserve">                                                                                     3</w:t>
      </w:r>
      <w:r w:rsidR="0055015B" w:rsidRPr="00AB42A0">
        <w:rPr>
          <w:rFonts w:ascii="Times New Roman" w:eastAsia="Times New Roman" w:hAnsi="Times New Roman" w:cs="Times New Roman"/>
          <w:color w:val="0D0D0D" w:themeColor="text1" w:themeTint="F2"/>
          <w:sz w:val="24"/>
          <w:szCs w:val="24"/>
          <w:vertAlign w:val="superscript"/>
        </w:rPr>
        <w:t>eme</w:t>
      </w:r>
      <w:r w:rsidR="0055015B" w:rsidRPr="00AB42A0">
        <w:rPr>
          <w:rFonts w:ascii="Times New Roman" w:eastAsia="Times New Roman" w:hAnsi="Times New Roman" w:cs="Times New Roman"/>
          <w:color w:val="0D0D0D" w:themeColor="text1" w:themeTint="F2"/>
          <w:sz w:val="24"/>
          <w:szCs w:val="24"/>
        </w:rPr>
        <w:t xml:space="preserve"> mécanisme décrit récemment (Anderson ,1976 et Pease, 1976).                                                               Ce mécanisme utilise la clathrine d’une façon actine indépendante, par l’intermédiaire de récepteurs membranaires particuliers. Il  nécessite la reconnaissance du substrat à ingérer ou  « ligand »  par une protéine membranaire portant un site de fixation spécifique pour ce « ligand ». Cette classe de vésicules d’endocytose ou «  vésicules recouvertes » a été découverte chez la plupart des cellules eucaryotes.</w:t>
      </w:r>
    </w:p>
    <w:p w:rsidR="0055015B" w:rsidRDefault="0055015B" w:rsidP="00516F6B">
      <w:pPr>
        <w:spacing w:after="0" w:line="240" w:lineRule="auto"/>
        <w:rPr>
          <w:rFonts w:ascii="Times New Roman" w:eastAsia="Times New Roman" w:hAnsi="Times New Roman" w:cs="Times New Roman"/>
          <w:color w:val="0D0D0D" w:themeColor="text1" w:themeTint="F2"/>
          <w:sz w:val="24"/>
          <w:szCs w:val="24"/>
        </w:rPr>
      </w:pPr>
    </w:p>
    <w:p w:rsidR="0055015B" w:rsidRPr="00AB42A0" w:rsidRDefault="0055015B" w:rsidP="00516F6B">
      <w:pPr>
        <w:spacing w:after="0" w:line="240" w:lineRule="auto"/>
        <w:rPr>
          <w:rFonts w:ascii="Times New Roman" w:eastAsia="Times New Roman" w:hAnsi="Times New Roman" w:cs="Times New Roman"/>
          <w:color w:val="0D0D0D" w:themeColor="text1" w:themeTint="F2"/>
          <w:sz w:val="24"/>
          <w:szCs w:val="24"/>
        </w:rPr>
      </w:pPr>
    </w:p>
    <w:p w:rsidR="00D51306" w:rsidRPr="00AB42A0" w:rsidRDefault="00D51306" w:rsidP="00516F6B">
      <w:pPr>
        <w:pStyle w:val="Paragraphedeliste"/>
        <w:spacing w:after="0" w:line="240" w:lineRule="auto"/>
        <w:ind w:left="1440"/>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noProof/>
          <w:color w:val="0D0D0D" w:themeColor="text1" w:themeTint="F2"/>
          <w:sz w:val="24"/>
          <w:szCs w:val="24"/>
        </w:rPr>
        <w:lastRenderedPageBreak/>
        <w:drawing>
          <wp:inline distT="0" distB="0" distL="0" distR="0">
            <wp:extent cx="4705350" cy="2847975"/>
            <wp:effectExtent l="19050" t="0" r="0" b="0"/>
            <wp:docPr id="42" name="Image 12" descr="J:\fig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J:\fig16.jpg"/>
                    <pic:cNvPicPr>
                      <a:picLocks noChangeAspect="1" noChangeArrowheads="1"/>
                    </pic:cNvPicPr>
                  </pic:nvPicPr>
                  <pic:blipFill>
                    <a:blip r:embed="rId35"/>
                    <a:srcRect/>
                    <a:stretch>
                      <a:fillRect/>
                    </a:stretch>
                  </pic:blipFill>
                  <pic:spPr bwMode="auto">
                    <a:xfrm>
                      <a:off x="0" y="0"/>
                      <a:ext cx="4706482" cy="2848660"/>
                    </a:xfrm>
                    <a:prstGeom prst="rect">
                      <a:avLst/>
                    </a:prstGeom>
                    <a:noFill/>
                    <a:ln w="9525">
                      <a:noFill/>
                      <a:miter lim="800000"/>
                      <a:headEnd/>
                      <a:tailEnd/>
                    </a:ln>
                  </pic:spPr>
                </pic:pic>
              </a:graphicData>
            </a:graphic>
          </wp:inline>
        </w:drawing>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Ces vésicules, en microscope électronique à transmission   apparaissent hérissées c’est à dire recouvertes sur la face cytosolique, d’un feutrage protéique. Leur taille varie entre 50 à 250 nm. Elles se forment comme les autres vésicules d’endocytose, par dépression de la membrane plasmique sous forme d’un «  </w:t>
      </w:r>
      <w:r w:rsidR="0055015B" w:rsidRPr="00AB42A0">
        <w:rPr>
          <w:rFonts w:ascii="Times New Roman" w:eastAsia="Times New Roman" w:hAnsi="Times New Roman" w:cs="Times New Roman"/>
          <w:color w:val="0D0D0D" w:themeColor="text1" w:themeTint="F2"/>
          <w:sz w:val="24"/>
          <w:szCs w:val="24"/>
        </w:rPr>
        <w:t>puits</w:t>
      </w:r>
      <w:r w:rsidR="00D51306" w:rsidRPr="00AB42A0">
        <w:rPr>
          <w:rFonts w:ascii="Times New Roman" w:eastAsia="Times New Roman" w:hAnsi="Times New Roman" w:cs="Times New Roman"/>
          <w:color w:val="0D0D0D" w:themeColor="text1" w:themeTint="F2"/>
          <w:sz w:val="24"/>
          <w:szCs w:val="24"/>
        </w:rPr>
        <w:t xml:space="preserve"> recouvert »  qui s’invagine.</w:t>
      </w:r>
    </w:p>
    <w:p w:rsidR="00D51306"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L’analyse chimique des membranes qui entourent ces vésicules, révèle qu’elles sont riches en une protéine  majeure : la clathrine (polypeptide de 180 kda). Ainsi 3 polypeptides s’associent spontanément, in vitro, en un réseau polygonal formant une corbeille autour de la membrane.</w:t>
      </w:r>
      <w:r w:rsidR="00D51306" w:rsidRPr="00AB42A0">
        <w:rPr>
          <w:rFonts w:ascii="Times New Roman" w:hAnsi="Times New Roman" w:cs="Times New Roman"/>
          <w:color w:val="0D0D0D" w:themeColor="text1" w:themeTint="F2"/>
          <w:sz w:val="24"/>
          <w:szCs w:val="24"/>
        </w:rPr>
        <w:t xml:space="preserve">    .  </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Elle est aussi détournée par certains virus et bactéries qui infectent les cellules de cette façon.</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La formation de vésicules recouvertes de clathrine requiert l’action concertée de plusieurs dizaines de protéines.</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L’endocytose par vésicules recouvertes de clathrine est une voie majeure d’internalisation dans les cellules de nombreux récepteurs transmembranaires ayant des rôles-clés dans de multiples fonctions cellulaires. Cette voie d’endocytose contrôle l’entrée selective de nombreux facteurs de croissance</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(Hormones) et nutriments. Elle est aussi détournée par certains virus et bactéries qui infectent les cellules de cette façon.</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La formation de vésicules recouvertes de clathrine requiert l’action concertée de plusieurs dizaines de protéines.</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Étapes</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b/>
          <w:bCs/>
          <w:i/>
          <w:iCs/>
          <w:color w:val="0D0D0D" w:themeColor="text1" w:themeTint="F2"/>
          <w:sz w:val="24"/>
          <w:szCs w:val="24"/>
        </w:rPr>
        <w:t>Formation de puits recouverts</w:t>
      </w:r>
      <w:r w:rsidRPr="00AB42A0">
        <w:rPr>
          <w:rFonts w:ascii="Times New Roman" w:hAnsi="Times New Roman" w:cs="Times New Roman"/>
          <w:color w:val="0D0D0D" w:themeColor="text1" w:themeTint="F2"/>
          <w:sz w:val="24"/>
          <w:szCs w:val="24"/>
        </w:rPr>
        <w:t>, ou puits mantelés :</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Il y a un assemblage spontané sur la face cytoplasmique d'un réseau à mailles hexagonales d'une protéine fibreuse, la clathrine, puis invagination de la membrane en puits recouverts (ou puits mantelés).</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Mécanisme moléculaire de la vésiculation :</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Le morceau de membrane emprisonné dans la cage de </w:t>
      </w:r>
      <w:hyperlink r:id="rId36" w:tooltip="Clathrine" w:history="1">
        <w:r w:rsidRPr="00AB42A0">
          <w:rPr>
            <w:rFonts w:ascii="Times New Roman" w:hAnsi="Times New Roman" w:cs="Times New Roman"/>
            <w:color w:val="0D0D0D" w:themeColor="text1" w:themeTint="F2"/>
            <w:sz w:val="24"/>
            <w:szCs w:val="24"/>
          </w:rPr>
          <w:t>clathrine</w:t>
        </w:r>
      </w:hyperlink>
      <w:r w:rsidRPr="00AB42A0">
        <w:rPr>
          <w:rFonts w:ascii="Times New Roman" w:hAnsi="Times New Roman" w:cs="Times New Roman"/>
          <w:color w:val="0D0D0D" w:themeColor="text1" w:themeTint="F2"/>
          <w:sz w:val="24"/>
          <w:szCs w:val="24"/>
        </w:rPr>
        <w:t xml:space="preserve">, qui se déforme peu à peu, se refermera, aidé par la </w:t>
      </w:r>
      <w:hyperlink r:id="rId37" w:tooltip="Dynamine (protéine)" w:history="1">
        <w:r w:rsidRPr="00AB42A0">
          <w:rPr>
            <w:rFonts w:ascii="Times New Roman" w:hAnsi="Times New Roman" w:cs="Times New Roman"/>
            <w:color w:val="0D0D0D" w:themeColor="text1" w:themeTint="F2"/>
            <w:sz w:val="24"/>
            <w:szCs w:val="24"/>
          </w:rPr>
          <w:t>dynamine</w:t>
        </w:r>
      </w:hyperlink>
      <w:r w:rsidRPr="00AB42A0">
        <w:rPr>
          <w:rFonts w:ascii="Times New Roman" w:hAnsi="Times New Roman" w:cs="Times New Roman"/>
          <w:color w:val="0D0D0D" w:themeColor="text1" w:themeTint="F2"/>
          <w:sz w:val="24"/>
          <w:szCs w:val="24"/>
        </w:rPr>
        <w:t xml:space="preserve"> qui, grâce à l'utilisation de l’énergie d'hydrolyse du </w:t>
      </w:r>
      <w:hyperlink r:id="rId38" w:tooltip="Guanosine triphosphate" w:history="1">
        <w:r w:rsidRPr="00AB42A0">
          <w:rPr>
            <w:rFonts w:ascii="Times New Roman" w:hAnsi="Times New Roman" w:cs="Times New Roman"/>
            <w:color w:val="0D0D0D" w:themeColor="text1" w:themeTint="F2"/>
            <w:sz w:val="24"/>
            <w:szCs w:val="24"/>
          </w:rPr>
          <w:t>GTP</w:t>
        </w:r>
      </w:hyperlink>
      <w:r w:rsidRPr="00AB42A0">
        <w:rPr>
          <w:rFonts w:ascii="Times New Roman" w:hAnsi="Times New Roman" w:cs="Times New Roman"/>
          <w:color w:val="0D0D0D" w:themeColor="text1" w:themeTint="F2"/>
          <w:sz w:val="24"/>
          <w:szCs w:val="24"/>
        </w:rPr>
        <w:t>, va changer de conformation pour s'enrouler autour du col vésiculaire pour permettre la force de contraction nécessaire pour former une vésicule close.</w:t>
      </w:r>
    </w:p>
    <w:p w:rsidR="00232E2B" w:rsidRPr="00AB42A0" w:rsidRDefault="00232E2B" w:rsidP="00516F6B">
      <w:pPr>
        <w:spacing w:after="0" w:line="240" w:lineRule="auto"/>
        <w:rPr>
          <w:rFonts w:ascii="Times New Roman" w:hAnsi="Times New Roman" w:cs="Times New Roman"/>
          <w:color w:val="0D0D0D" w:themeColor="text1" w:themeTint="F2"/>
          <w:sz w:val="24"/>
          <w:szCs w:val="24"/>
        </w:rPr>
      </w:pP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b/>
          <w:bCs/>
          <w:i/>
          <w:iCs/>
          <w:color w:val="0D0D0D" w:themeColor="text1" w:themeTint="F2"/>
          <w:sz w:val="24"/>
          <w:szCs w:val="24"/>
        </w:rPr>
        <w:t>Concentration des composés</w:t>
      </w:r>
      <w:r w:rsidRPr="00AB42A0">
        <w:rPr>
          <w:rFonts w:ascii="Times New Roman" w:hAnsi="Times New Roman" w:cs="Times New Roman"/>
          <w:color w:val="0D0D0D" w:themeColor="text1" w:themeTint="F2"/>
          <w:sz w:val="24"/>
          <w:szCs w:val="24"/>
        </w:rPr>
        <w:t xml:space="preserve"> à internaliser au niveau de ces puits :</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Fixation de ces composés (appelés les </w:t>
      </w:r>
      <w:hyperlink r:id="rId39" w:tooltip="Ligand" w:history="1">
        <w:r w:rsidRPr="00AB42A0">
          <w:rPr>
            <w:rFonts w:ascii="Times New Roman" w:hAnsi="Times New Roman" w:cs="Times New Roman"/>
            <w:color w:val="0D0D0D" w:themeColor="text1" w:themeTint="F2"/>
            <w:sz w:val="24"/>
            <w:szCs w:val="24"/>
          </w:rPr>
          <w:t>ligands</w:t>
        </w:r>
      </w:hyperlink>
      <w:r w:rsidRPr="00AB42A0">
        <w:rPr>
          <w:rFonts w:ascii="Times New Roman" w:hAnsi="Times New Roman" w:cs="Times New Roman"/>
          <w:color w:val="0D0D0D" w:themeColor="text1" w:themeTint="F2"/>
          <w:sz w:val="24"/>
          <w:szCs w:val="24"/>
        </w:rPr>
        <w:t xml:space="preserve">) à leurs </w:t>
      </w:r>
      <w:hyperlink r:id="rId40" w:tooltip="Récepteur" w:history="1">
        <w:r w:rsidRPr="00AB42A0">
          <w:rPr>
            <w:rFonts w:ascii="Times New Roman" w:hAnsi="Times New Roman" w:cs="Times New Roman"/>
            <w:color w:val="0D0D0D" w:themeColor="text1" w:themeTint="F2"/>
            <w:sz w:val="24"/>
            <w:szCs w:val="24"/>
          </w:rPr>
          <w:t>récepteurs</w:t>
        </w:r>
      </w:hyperlink>
      <w:r w:rsidRPr="00AB42A0">
        <w:rPr>
          <w:rFonts w:ascii="Times New Roman" w:hAnsi="Times New Roman" w:cs="Times New Roman"/>
          <w:color w:val="0D0D0D" w:themeColor="text1" w:themeTint="F2"/>
          <w:sz w:val="24"/>
          <w:szCs w:val="24"/>
        </w:rPr>
        <w:t xml:space="preserve"> spécifiques (qui sont des protéines intrinsèques) et diffusion des récepteurs « chargés » jusqu'à un puits recouvert en </w:t>
      </w:r>
      <w:r w:rsidRPr="00AB42A0">
        <w:rPr>
          <w:rFonts w:ascii="Times New Roman" w:hAnsi="Times New Roman" w:cs="Times New Roman"/>
          <w:color w:val="0D0D0D" w:themeColor="text1" w:themeTint="F2"/>
          <w:sz w:val="24"/>
          <w:szCs w:val="24"/>
        </w:rPr>
        <w:lastRenderedPageBreak/>
        <w:t>formation. Les récepteurs se fixent à des protéines d'adaptation (</w:t>
      </w:r>
      <w:hyperlink r:id="rId41" w:tooltip="Adaptine" w:history="1">
        <w:r w:rsidRPr="00AB42A0">
          <w:rPr>
            <w:rFonts w:ascii="Times New Roman" w:hAnsi="Times New Roman" w:cs="Times New Roman"/>
            <w:color w:val="0D0D0D" w:themeColor="text1" w:themeTint="F2"/>
            <w:sz w:val="24"/>
            <w:szCs w:val="24"/>
          </w:rPr>
          <w:t>adaptine</w:t>
        </w:r>
      </w:hyperlink>
      <w:r w:rsidRPr="00AB42A0">
        <w:rPr>
          <w:rFonts w:ascii="Times New Roman" w:hAnsi="Times New Roman" w:cs="Times New Roman"/>
          <w:color w:val="0D0D0D" w:themeColor="text1" w:themeTint="F2"/>
          <w:sz w:val="24"/>
          <w:szCs w:val="24"/>
        </w:rPr>
        <w:t>) elles-mêmes reliées à la clathrine.</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Internalisation des composés fixés à leurs récepteurs par formation de vésicule recouverte :</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La fabrication d'une vésicule à partir d'un puits est très rapide (environ une minute)</w:t>
      </w:r>
      <w:hyperlink r:id="rId42" w:anchor="cite_note-2" w:history="1">
        <w:r w:rsidRPr="00AB42A0">
          <w:rPr>
            <w:rFonts w:ascii="Times New Roman" w:hAnsi="Times New Roman" w:cs="Times New Roman"/>
            <w:color w:val="0D0D0D" w:themeColor="text1" w:themeTint="F2"/>
            <w:sz w:val="24"/>
            <w:szCs w:val="24"/>
            <w:vertAlign w:val="superscript"/>
          </w:rPr>
          <w:t>2</w:t>
        </w:r>
      </w:hyperlink>
      <w:r w:rsidRPr="00AB42A0">
        <w:rPr>
          <w:rFonts w:ascii="Times New Roman" w:hAnsi="Times New Roman" w:cs="Times New Roman"/>
          <w:color w:val="0D0D0D" w:themeColor="text1" w:themeTint="F2"/>
          <w:sz w:val="24"/>
          <w:szCs w:val="24"/>
        </w:rPr>
        <w:t>. Dans les cellules en culture, on estime que la surface occupée par les puits recouverts représente 2 % de celle de la membrane cytoplasmique; 2500 vésicules recouvertes environ s'y forment toutes les minutes.</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Perte du revêtement et migration intracytoplasmique de la vésicule :</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Elle perd rapidement son revêtement dont le rôle est d'engendrer une surface sphérique à partir d'une surface plane. Ce déshabillage, qui nécessite de l'ATP, est indispensable pour que la membrane de la vésicule puisse interagir avec le cytosquelette et ses protéines motrices et que la vésicule puisse être </w:t>
      </w:r>
      <w:r w:rsidR="001F250E" w:rsidRPr="00AB42A0">
        <w:rPr>
          <w:rFonts w:ascii="Times New Roman" w:hAnsi="Times New Roman" w:cs="Times New Roman"/>
          <w:color w:val="0D0D0D" w:themeColor="text1" w:themeTint="F2"/>
          <w:sz w:val="24"/>
          <w:szCs w:val="24"/>
        </w:rPr>
        <w:t>transportée</w:t>
      </w:r>
      <w:r w:rsidRPr="00AB42A0">
        <w:rPr>
          <w:rFonts w:ascii="Times New Roman" w:hAnsi="Times New Roman" w:cs="Times New Roman"/>
          <w:color w:val="0D0D0D" w:themeColor="text1" w:themeTint="F2"/>
          <w:sz w:val="24"/>
          <w:szCs w:val="24"/>
        </w:rPr>
        <w:t xml:space="preserve"> dans le cytosol. La Clathrine retourne vers la membrane plasmique.</w:t>
      </w:r>
    </w:p>
    <w:p w:rsidR="001F250E" w:rsidRPr="00AB42A0" w:rsidRDefault="001F250E" w:rsidP="00516F6B">
      <w:pPr>
        <w:spacing w:after="0" w:line="240" w:lineRule="auto"/>
        <w:rPr>
          <w:rFonts w:ascii="Times New Roman" w:hAnsi="Times New Roman" w:cs="Times New Roman"/>
          <w:color w:val="0D0D0D" w:themeColor="text1" w:themeTint="F2"/>
          <w:sz w:val="24"/>
          <w:szCs w:val="24"/>
        </w:rPr>
      </w:pP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b/>
          <w:bCs/>
          <w:i/>
          <w:iCs/>
          <w:color w:val="0D0D0D" w:themeColor="text1" w:themeTint="F2"/>
          <w:sz w:val="24"/>
          <w:szCs w:val="24"/>
        </w:rPr>
        <w:t>Fusion avec les endosomes</w:t>
      </w:r>
      <w:r w:rsidRPr="00AB42A0">
        <w:rPr>
          <w:rFonts w:ascii="Times New Roman" w:hAnsi="Times New Roman" w:cs="Times New Roman"/>
          <w:color w:val="0D0D0D" w:themeColor="text1" w:themeTint="F2"/>
          <w:sz w:val="24"/>
          <w:szCs w:val="24"/>
        </w:rPr>
        <w:t xml:space="preserve"> et dissociation ligand-récepteur :</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La vésicule d'endocytose fusionne avec un endosome (le résultat de la fusion s'appelle encore endosome). L'acidification du milieu interne par l'intermédiaire de pompes H+ ATP dépendante situées dans la membrane de l'endosome provoque la dissociation du complexe récepteur/ligand.</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Séparation des récepteurs et des ligands dans les vésicules à destinée différente. </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Un tri s'opère: les récepteurs se concentrent en un endroit précis de la membrane de l'endosome, d'où bourgeonnent des vésicules qui fusionnent avec la membrane plasmique = recyclage des récepteurs. Le contenu des endosomes, quant à lui est dirigé via d'autres vésicules, vers les lysosomes où aura lieu la digestion des molécules absorbées.</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Les étapes nécessaires sont le tri et la concentration des récepteurs, la déformation de la membrane plasmique et le recrutement du manteau de clathrine pour former un puits recouvert de clathrine, et enfin la scission de la vésicule de la surface </w:t>
      </w:r>
      <w:r w:rsidR="001F250E" w:rsidRPr="00AB42A0">
        <w:rPr>
          <w:rFonts w:ascii="Times New Roman" w:hAnsi="Times New Roman" w:cs="Times New Roman"/>
          <w:color w:val="0D0D0D" w:themeColor="text1" w:themeTint="F2"/>
          <w:sz w:val="24"/>
          <w:szCs w:val="24"/>
        </w:rPr>
        <w:t xml:space="preserve">cellulaire. </w:t>
      </w:r>
      <w:r w:rsidRPr="00AB42A0">
        <w:rPr>
          <w:rFonts w:ascii="Times New Roman" w:hAnsi="Times New Roman" w:cs="Times New Roman"/>
          <w:color w:val="0D0D0D" w:themeColor="text1" w:themeTint="F2"/>
          <w:sz w:val="24"/>
          <w:szCs w:val="24"/>
        </w:rPr>
        <w:t>Les principales protéines impliquées lors de ces étapes sont l’adaptateur AP2, les triskèles de clathrine (voir plus loin et, la mécanoenzyme dynamine et de nombreuses protéines dites accessoires ayant des fonctions diverses, comme</w:t>
      </w:r>
      <w:r w:rsidR="001F250E" w:rsidRPr="00AB42A0">
        <w:rPr>
          <w:rFonts w:ascii="Times New Roman" w:hAnsi="Times New Roman" w:cs="Times New Roman"/>
          <w:color w:val="0D0D0D" w:themeColor="text1" w:themeTint="F2"/>
          <w:sz w:val="24"/>
          <w:szCs w:val="24"/>
        </w:rPr>
        <w:t xml:space="preserve"> l</w:t>
      </w:r>
      <w:r w:rsidRPr="00AB42A0">
        <w:rPr>
          <w:rFonts w:ascii="Times New Roman" w:hAnsi="Times New Roman" w:cs="Times New Roman"/>
          <w:color w:val="0D0D0D" w:themeColor="text1" w:themeTint="F2"/>
          <w:sz w:val="24"/>
          <w:szCs w:val="24"/>
        </w:rPr>
        <w:t>’aide au tri sélectif des récepteurs ou la déformation de la membrane plasmique.</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La clathrine est présente dans le cytosol sous forme de triskeles1 qui se polymérisent en cages formées d’hexagones et de pentagones (de forme similaire a un ballon de football La clathrine ne peut pas se lier directement a la membrane plasmique ou aux récepteurs transmembranaires et sa polymérisation est dépendante de protéines adaptatrices, comme AP2 Formée de quatre sous-unités (</w:t>
      </w:r>
      <w:r w:rsidRPr="00AB42A0">
        <w:rPr>
          <w:rFonts w:ascii="Times New Roman" w:eastAsia="Arial Unicode MS" w:hAnsi="Times New Roman" w:cs="Times New Roman"/>
          <w:color w:val="0D0D0D" w:themeColor="text1" w:themeTint="F2"/>
          <w:sz w:val="24"/>
          <w:szCs w:val="24"/>
        </w:rPr>
        <w:t>.</w:t>
      </w:r>
      <w:r w:rsidRPr="00AB42A0">
        <w:rPr>
          <w:rFonts w:ascii="Times New Roman" w:hAnsi="Times New Roman" w:cs="Times New Roman"/>
          <w:color w:val="0D0D0D" w:themeColor="text1" w:themeTint="F2"/>
          <w:sz w:val="24"/>
          <w:szCs w:val="24"/>
        </w:rPr>
        <w:t xml:space="preserve">2, </w:t>
      </w:r>
      <w:r w:rsidRPr="00AB42A0">
        <w:rPr>
          <w:rFonts w:ascii="Times New Roman" w:eastAsia="Arial Unicode MS" w:hAnsi="Times New Roman" w:cs="Times New Roman"/>
          <w:color w:val="0D0D0D" w:themeColor="text1" w:themeTint="F2"/>
          <w:sz w:val="24"/>
          <w:szCs w:val="24"/>
        </w:rPr>
        <w:t>.</w:t>
      </w:r>
      <w:r w:rsidRPr="00AB42A0">
        <w:rPr>
          <w:rFonts w:ascii="Times New Roman" w:hAnsi="Times New Roman" w:cs="Times New Roman"/>
          <w:color w:val="0D0D0D" w:themeColor="text1" w:themeTint="F2"/>
          <w:sz w:val="24"/>
          <w:szCs w:val="24"/>
        </w:rPr>
        <w:t xml:space="preserve">2, μ2 et </w:t>
      </w:r>
      <w:r w:rsidRPr="00AB42A0">
        <w:rPr>
          <w:rFonts w:ascii="Times New Roman" w:eastAsia="Arial Unicode MS" w:hAnsi="Times New Roman" w:cs="Times New Roman"/>
          <w:color w:val="0D0D0D" w:themeColor="text1" w:themeTint="F2"/>
          <w:sz w:val="24"/>
          <w:szCs w:val="24"/>
        </w:rPr>
        <w:t>.</w:t>
      </w:r>
      <w:r w:rsidRPr="00AB42A0">
        <w:rPr>
          <w:rFonts w:ascii="Times New Roman" w:hAnsi="Times New Roman" w:cs="Times New Roman"/>
          <w:color w:val="0D0D0D" w:themeColor="text1" w:themeTint="F2"/>
          <w:sz w:val="24"/>
          <w:szCs w:val="24"/>
        </w:rPr>
        <w:t>2), AP2 fait la connexion entre de nombreux récepteurs, les triskèles de clathrine et de nombreuses protéines accessoire.</w:t>
      </w:r>
    </w:p>
    <w:p w:rsidR="00D51306" w:rsidRPr="00AB42A0" w:rsidRDefault="00D51306"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Plusieurs dizaines d’autres protéines se lient soit </w:t>
      </w:r>
      <w:r w:rsidR="001F250E" w:rsidRPr="00AB42A0">
        <w:rPr>
          <w:rFonts w:ascii="Times New Roman" w:hAnsi="Times New Roman" w:cs="Times New Roman"/>
          <w:color w:val="0D0D0D" w:themeColor="text1" w:themeTint="F2"/>
          <w:sz w:val="24"/>
          <w:szCs w:val="24"/>
        </w:rPr>
        <w:t>à</w:t>
      </w:r>
      <w:r w:rsidRPr="00AB42A0">
        <w:rPr>
          <w:rFonts w:ascii="Times New Roman" w:hAnsi="Times New Roman" w:cs="Times New Roman"/>
          <w:color w:val="0D0D0D" w:themeColor="text1" w:themeTint="F2"/>
          <w:sz w:val="24"/>
          <w:szCs w:val="24"/>
        </w:rPr>
        <w:t xml:space="preserve"> la clathrine soit a l’adaptateur AP2 et sont impliquées dans la formation des vésicules de clathrine. La fonction précise de nombre d’entre elles est toujours inconnue.</w:t>
      </w:r>
    </w:p>
    <w:p w:rsidR="00D51306" w:rsidRPr="00AB42A0" w:rsidRDefault="00D51306"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L’analyse chimique des membranes qui entourent ces vésicules, révèle qu’elles sont riches en une protéine  majeure : la clathrine (polypeptide de 180 kda). Ainsi 3 polypeptides s’associent spontanément, in vitro, en un réseau polygonal formant une corbeille autour de la membrane.</w:t>
      </w:r>
    </w:p>
    <w:p w:rsidR="00D51306" w:rsidRPr="00AB42A0" w:rsidRDefault="00D51306" w:rsidP="00516F6B">
      <w:pPr>
        <w:spacing w:after="0" w:line="240" w:lineRule="auto"/>
        <w:rPr>
          <w:rFonts w:ascii="Times New Roman" w:eastAsia="Times New Roman" w:hAnsi="Times New Roman" w:cs="Times New Roman"/>
          <w:color w:val="0D0D0D" w:themeColor="text1" w:themeTint="F2"/>
          <w:sz w:val="24"/>
          <w:szCs w:val="24"/>
        </w:rPr>
      </w:pPr>
    </w:p>
    <w:p w:rsidR="00C43910" w:rsidRPr="007C1A33" w:rsidRDefault="001F250E"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   -</w:t>
      </w:r>
      <w:r w:rsidR="00C43910" w:rsidRPr="00AB42A0">
        <w:rPr>
          <w:rFonts w:ascii="Times New Roman" w:hAnsi="Times New Roman" w:cs="Times New Roman"/>
          <w:b/>
          <w:bCs/>
          <w:i/>
          <w:iCs/>
          <w:color w:val="0D0D0D" w:themeColor="text1" w:themeTint="F2"/>
          <w:sz w:val="24"/>
          <w:szCs w:val="24"/>
        </w:rPr>
        <w:t>L’adaptateur AP2</w:t>
      </w:r>
      <w:r w:rsidR="00C43910" w:rsidRPr="00AB42A0">
        <w:rPr>
          <w:rFonts w:ascii="Times New Roman" w:hAnsi="Times New Roman" w:cs="Times New Roman"/>
          <w:color w:val="0D0D0D" w:themeColor="text1" w:themeTint="F2"/>
          <w:sz w:val="24"/>
          <w:szCs w:val="24"/>
        </w:rPr>
        <w:t xml:space="preserve"> se lie à la membrane plasmique en reconnaissant le lipide Pi(4,5) PZ et des motifs endocytiques de certains récepteurs transmembranaires (étoiles rouges). Les triskèles de clathrine (bleu) ne peuvent pas lier directement la membrane plasmique et ne sont recrutes que par l’intermédiaire d’AP2 ou d’autres adaptateurs. La polymérisation du manteau de clathrine induit la déformation de la membrane plasmique et la formation d’un </w:t>
      </w:r>
      <w:r w:rsidR="00C43910" w:rsidRPr="00AB42A0">
        <w:rPr>
          <w:rFonts w:ascii="Times New Roman" w:hAnsi="Times New Roman" w:cs="Times New Roman"/>
          <w:color w:val="0D0D0D" w:themeColor="text1" w:themeTint="F2"/>
          <w:sz w:val="24"/>
          <w:szCs w:val="24"/>
        </w:rPr>
        <w:lastRenderedPageBreak/>
        <w:t>puits recouvert de clathrine. La mécanoenzyme dynamine se polymérise au cou de la vésicule naissante et, par hydrolyse de GTP, induit la scission de la vésicule. A ce stade, l’auxiline recrute Hsc70 qui induit la dépolymérisation du manteau de clathrine. La vésicule continue alors son chemin en route pour les endosomes précoces, et les composants de la machinerie de la clathrine sont libérés pour un nouveau cycle.</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b/>
          <w:bCs/>
          <w:i/>
          <w:iCs/>
          <w:color w:val="0D0D0D" w:themeColor="text1" w:themeTint="F2"/>
        </w:rPr>
        <w:t>-La clathrine</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La clathrine est une protéine structurelle formant l’enveloppe de certaines vésicules.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C’est une molécule de 120kDa, composée de 3 chaines lourdes avec 3 domaines terminaux et 3 chaines légères. Elle a une forme de triskèle (trépieds) permettant la formation de cages de clathrine composées d’hexagones et pentagones, très rigides. Les triskèles s’auto assemblent in vitro. </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Elle permet l’invagination de la membrane et la formation de vésicules d’endocytose.</w:t>
      </w:r>
    </w:p>
    <w:p w:rsidR="00C43910" w:rsidRPr="00AB42A0" w:rsidRDefault="00313353" w:rsidP="00516F6B">
      <w:pPr>
        <w:pStyle w:val="Corpsdetexte"/>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drawing>
          <wp:inline distT="0" distB="0" distL="0" distR="0">
            <wp:extent cx="3686175" cy="2886075"/>
            <wp:effectExtent l="19050" t="0" r="9525" b="0"/>
            <wp:docPr id="1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3"/>
                    <a:srcRect/>
                    <a:stretch>
                      <a:fillRect/>
                    </a:stretch>
                  </pic:blipFill>
                  <pic:spPr bwMode="auto">
                    <a:xfrm>
                      <a:off x="0" y="0"/>
                      <a:ext cx="3686175" cy="2886075"/>
                    </a:xfrm>
                    <a:prstGeom prst="rect">
                      <a:avLst/>
                    </a:prstGeom>
                    <a:noFill/>
                    <a:ln w="9525">
                      <a:noFill/>
                      <a:miter lim="800000"/>
                      <a:headEnd/>
                      <a:tailEnd/>
                    </a:ln>
                  </pic:spPr>
                </pic:pic>
              </a:graphicData>
            </a:graphic>
          </wp:inline>
        </w:drawing>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b/>
          <w:bCs/>
          <w:i/>
          <w:iCs/>
          <w:color w:val="0D0D0D" w:themeColor="text1" w:themeTint="F2"/>
        </w:rPr>
        <w:t>Les adaptateurs : AP1-AP2-AP3-AP4</w:t>
      </w:r>
      <w:r w:rsidRPr="00AB42A0">
        <w:rPr>
          <w:rFonts w:ascii="Times New Roman" w:hAnsi="Times New Roman" w:cs="Times New Roman"/>
          <w:color w:val="0D0D0D" w:themeColor="text1" w:themeTint="F2"/>
        </w:rPr>
        <w:t xml:space="preserve"> (AP=protéine d’assemblage) </w:t>
      </w:r>
    </w:p>
    <w:p w:rsidR="001F250E"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Ces protéines permettent l’augmentation de la formation des cages de clathrine et la régulation de la taille de ces cages. Ils sont caractérisés pas des localisations spécifiques </w:t>
      </w:r>
    </w:p>
    <w:p w:rsidR="00C43910" w:rsidRPr="00AB42A0" w:rsidRDefault="0097436A" w:rsidP="00516F6B">
      <w:pPr>
        <w:pStyle w:val="Default"/>
        <w:rPr>
          <w:rFonts w:ascii="Times New Roman" w:hAnsi="Times New Roman" w:cs="Times New Roman"/>
          <w:color w:val="0D0D0D" w:themeColor="text1" w:themeTint="F2"/>
        </w:rPr>
      </w:pPr>
      <w:r>
        <w:rPr>
          <w:rFonts w:ascii="Times New Roman" w:hAnsi="Times New Roman" w:cs="Times New Roman"/>
          <w:color w:val="0D0D0D" w:themeColor="text1" w:themeTint="F2"/>
        </w:rPr>
        <w:t xml:space="preserve">-AP1 : appareil de Golgi -AP2 : membranaire </w:t>
      </w:r>
      <w:r w:rsidR="00C43910" w:rsidRPr="00AB42A0">
        <w:rPr>
          <w:rFonts w:ascii="Times New Roman" w:hAnsi="Times New Roman" w:cs="Times New Roman"/>
          <w:color w:val="0D0D0D" w:themeColor="text1" w:themeTint="F2"/>
        </w:rPr>
        <w:t xml:space="preserve">-AP3 : endosomes tardifs </w:t>
      </w:r>
    </w:p>
    <w:p w:rsidR="00C43910" w:rsidRPr="00AB42A0" w:rsidRDefault="0097436A" w:rsidP="00516F6B">
      <w:pPr>
        <w:pStyle w:val="Default"/>
        <w:rPr>
          <w:rFonts w:ascii="Times New Roman" w:hAnsi="Times New Roman" w:cs="Times New Roman"/>
          <w:color w:val="0D0D0D" w:themeColor="text1" w:themeTint="F2"/>
        </w:rPr>
      </w:pPr>
      <w:r>
        <w:rPr>
          <w:rFonts w:ascii="Times New Roman" w:hAnsi="Times New Roman" w:cs="Times New Roman"/>
          <w:color w:val="0D0D0D" w:themeColor="text1" w:themeTint="F2"/>
        </w:rPr>
        <w:t>-AP4 : lysosomes -</w:t>
      </w:r>
      <w:r w:rsidR="00C43910" w:rsidRPr="00AB42A0">
        <w:rPr>
          <w:rFonts w:ascii="Times New Roman" w:hAnsi="Times New Roman" w:cs="Times New Roman"/>
          <w:color w:val="0D0D0D" w:themeColor="text1" w:themeTint="F2"/>
        </w:rPr>
        <w:t>AP2,</w:t>
      </w:r>
    </w:p>
    <w:p w:rsidR="00313353" w:rsidRPr="00AB42A0" w:rsidRDefault="00313353" w:rsidP="00516F6B">
      <w:pPr>
        <w:pStyle w:val="Corpsdetexte"/>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drawing>
          <wp:inline distT="0" distB="0" distL="0" distR="0">
            <wp:extent cx="3648075" cy="2705100"/>
            <wp:effectExtent l="19050" t="0" r="9525"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srcRect/>
                    <a:stretch>
                      <a:fillRect/>
                    </a:stretch>
                  </pic:blipFill>
                  <pic:spPr bwMode="auto">
                    <a:xfrm>
                      <a:off x="0" y="0"/>
                      <a:ext cx="3648075" cy="2705100"/>
                    </a:xfrm>
                    <a:prstGeom prst="rect">
                      <a:avLst/>
                    </a:prstGeom>
                    <a:noFill/>
                    <a:ln w="9525">
                      <a:noFill/>
                      <a:miter lim="800000"/>
                      <a:headEnd/>
                      <a:tailEnd/>
                    </a:ln>
                  </pic:spPr>
                </pic:pic>
              </a:graphicData>
            </a:graphic>
          </wp:inline>
        </w:drawing>
      </w:r>
    </w:p>
    <w:p w:rsidR="00313353"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lastRenderedPageBreak/>
        <w:drawing>
          <wp:inline distT="0" distB="0" distL="0" distR="0">
            <wp:extent cx="3600450" cy="3619500"/>
            <wp:effectExtent l="0" t="0" r="0" b="0"/>
            <wp:docPr id="5"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srcRect/>
                    <a:stretch>
                      <a:fillRect/>
                    </a:stretch>
                  </pic:blipFill>
                  <pic:spPr bwMode="auto">
                    <a:xfrm>
                      <a:off x="0" y="0"/>
                      <a:ext cx="3600450" cy="3619500"/>
                    </a:xfrm>
                    <a:prstGeom prst="rect">
                      <a:avLst/>
                    </a:prstGeom>
                    <a:noFill/>
                    <a:ln w="9525">
                      <a:noFill/>
                      <a:miter lim="800000"/>
                      <a:headEnd/>
                      <a:tailEnd/>
                    </a:ln>
                  </pic:spPr>
                </pic:pic>
              </a:graphicData>
            </a:graphic>
          </wp:inline>
        </w:drawing>
      </w:r>
    </w:p>
    <w:p w:rsidR="007C1A33" w:rsidRPr="00AB42A0" w:rsidRDefault="007C1A33" w:rsidP="00516F6B">
      <w:pPr>
        <w:pStyle w:val="Corpsdetexte"/>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drawing>
          <wp:inline distT="0" distB="0" distL="0" distR="0">
            <wp:extent cx="3971925" cy="2971800"/>
            <wp:effectExtent l="0" t="0" r="0" b="0"/>
            <wp:docPr id="1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srcRect/>
                    <a:stretch>
                      <a:fillRect/>
                    </a:stretch>
                  </pic:blipFill>
                  <pic:spPr bwMode="auto">
                    <a:xfrm>
                      <a:off x="0" y="0"/>
                      <a:ext cx="3971925" cy="2971800"/>
                    </a:xfrm>
                    <a:prstGeom prst="rect">
                      <a:avLst/>
                    </a:prstGeom>
                    <a:noFill/>
                    <a:ln w="9525">
                      <a:noFill/>
                      <a:miter lim="800000"/>
                      <a:headEnd/>
                      <a:tailEnd/>
                    </a:ln>
                  </pic:spPr>
                </pic:pic>
              </a:graphicData>
            </a:graphic>
          </wp:inline>
        </w:drawing>
      </w:r>
    </w:p>
    <w:p w:rsidR="007C1A33" w:rsidRPr="00AB42A0" w:rsidRDefault="007C1A33"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AP2, est un hétérodimère (alpha, béta, sigma, mu) est une molécule essentielle à l’endocytose. Elle permet la co</w:t>
      </w:r>
      <w:r>
        <w:rPr>
          <w:rFonts w:ascii="Times New Roman" w:hAnsi="Times New Roman" w:cs="Times New Roman"/>
          <w:color w:val="0D0D0D" w:themeColor="text1" w:themeTint="F2"/>
        </w:rPr>
        <w:t>-</w:t>
      </w:r>
      <w:r w:rsidRPr="00AB42A0">
        <w:rPr>
          <w:rFonts w:ascii="Times New Roman" w:hAnsi="Times New Roman" w:cs="Times New Roman"/>
          <w:color w:val="0D0D0D" w:themeColor="text1" w:themeTint="F2"/>
        </w:rPr>
        <w:t>localisation membranaire. Elle interagit avec lipides, les molécules membranaires et les clathrine.</w:t>
      </w:r>
    </w:p>
    <w:p w:rsidR="007C1A33" w:rsidRPr="00AB42A0" w:rsidRDefault="007C1A33" w:rsidP="00516F6B">
      <w:pPr>
        <w:pStyle w:val="Default"/>
        <w:rPr>
          <w:rFonts w:ascii="Times New Roman" w:hAnsi="Times New Roman" w:cs="Times New Roman"/>
          <w:color w:val="0D0D0D" w:themeColor="text1" w:themeTint="F2"/>
        </w:rPr>
      </w:pPr>
    </w:p>
    <w:p w:rsidR="00C43910" w:rsidRPr="00AB42A0" w:rsidRDefault="00313353"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Trois partenaires essentiels :</w:t>
      </w:r>
    </w:p>
    <w:p w:rsidR="00C43910" w:rsidRPr="00AB42A0" w:rsidRDefault="00C43910" w:rsidP="00516F6B">
      <w:pPr>
        <w:pStyle w:val="Corpsdetexte"/>
        <w:rPr>
          <w:rFonts w:ascii="Times New Roman" w:hAnsi="Times New Roman" w:cs="Times New Roman"/>
          <w:b/>
          <w:bCs/>
          <w:i/>
          <w:iCs/>
          <w:color w:val="0D0D0D" w:themeColor="text1" w:themeTint="F2"/>
        </w:rPr>
      </w:pPr>
      <w:r w:rsidRPr="00AB42A0">
        <w:rPr>
          <w:rFonts w:ascii="Times New Roman" w:hAnsi="Times New Roman" w:cs="Times New Roman"/>
          <w:b/>
          <w:bCs/>
          <w:i/>
          <w:iCs/>
          <w:color w:val="0D0D0D" w:themeColor="text1" w:themeTint="F2"/>
        </w:rPr>
        <w:t>Les récepteurs spécifiques :</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lastRenderedPageBreak/>
        <w:drawing>
          <wp:inline distT="0" distB="0" distL="0" distR="0">
            <wp:extent cx="3686175" cy="3571875"/>
            <wp:effectExtent l="0" t="0" r="0" b="0"/>
            <wp:docPr id="1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a:srcRect/>
                    <a:stretch>
                      <a:fillRect/>
                    </a:stretch>
                  </pic:blipFill>
                  <pic:spPr bwMode="auto">
                    <a:xfrm>
                      <a:off x="0" y="0"/>
                      <a:ext cx="3686175" cy="3571875"/>
                    </a:xfrm>
                    <a:prstGeom prst="rect">
                      <a:avLst/>
                    </a:prstGeom>
                    <a:noFill/>
                    <a:ln w="9525">
                      <a:noFill/>
                      <a:miter lim="800000"/>
                      <a:headEnd/>
                      <a:tailEnd/>
                    </a:ln>
                  </pic:spPr>
                </pic:pic>
              </a:graphicData>
            </a:graphic>
          </wp:inline>
        </w:drawing>
      </w:r>
    </w:p>
    <w:p w:rsidR="00C43910" w:rsidRPr="00AB42A0" w:rsidRDefault="00C43910" w:rsidP="00516F6B">
      <w:pPr>
        <w:pStyle w:val="Corpsdetexte"/>
        <w:rPr>
          <w:rFonts w:ascii="Times New Roman" w:hAnsi="Times New Roman" w:cs="Times New Roman"/>
          <w:color w:val="0D0D0D" w:themeColor="text1" w:themeTint="F2"/>
        </w:rPr>
      </w:pPr>
    </w:p>
    <w:p w:rsidR="00C43910" w:rsidRPr="00AB42A0" w:rsidRDefault="00426A53"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Fig 93</w:t>
      </w:r>
      <w:r w:rsidR="00C43910" w:rsidRPr="00AB42A0">
        <w:rPr>
          <w:rFonts w:ascii="Times New Roman" w:hAnsi="Times New Roman" w:cs="Times New Roman"/>
          <w:color w:val="0D0D0D" w:themeColor="text1" w:themeTint="F2"/>
        </w:rPr>
        <w:t>-</w:t>
      </w:r>
      <w:r w:rsidR="00C43910" w:rsidRPr="00AB42A0">
        <w:rPr>
          <w:rFonts w:ascii="Times New Roman" w:hAnsi="Times New Roman" w:cs="Times New Roman"/>
          <w:b/>
          <w:bCs/>
          <w:i/>
          <w:iCs/>
          <w:color w:val="0D0D0D" w:themeColor="text1" w:themeTint="F2"/>
        </w:rPr>
        <w:t>Formation d’une vésicule de clathrine</w:t>
      </w:r>
      <w:r w:rsidR="00C43910" w:rsidRPr="00AB42A0">
        <w:rPr>
          <w:rFonts w:ascii="Times New Roman" w:hAnsi="Times New Roman" w:cs="Times New Roman"/>
          <w:color w:val="0D0D0D" w:themeColor="text1" w:themeTint="F2"/>
        </w:rPr>
        <w:t xml:space="preserve"> :</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drawing>
          <wp:inline distT="0" distB="0" distL="0" distR="0">
            <wp:extent cx="3686175" cy="2914650"/>
            <wp:effectExtent l="19050" t="0" r="9525" b="0"/>
            <wp:docPr id="14"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srcRect/>
                    <a:stretch>
                      <a:fillRect/>
                    </a:stretch>
                  </pic:blipFill>
                  <pic:spPr bwMode="auto">
                    <a:xfrm>
                      <a:off x="0" y="0"/>
                      <a:ext cx="3686175" cy="2914650"/>
                    </a:xfrm>
                    <a:prstGeom prst="rect">
                      <a:avLst/>
                    </a:prstGeom>
                    <a:noFill/>
                    <a:ln w="9525">
                      <a:noFill/>
                      <a:miter lim="800000"/>
                      <a:headEnd/>
                      <a:tailEnd/>
                    </a:ln>
                  </pic:spPr>
                </pic:pic>
              </a:graphicData>
            </a:graphic>
          </wp:inline>
        </w:drawing>
      </w:r>
    </w:p>
    <w:p w:rsidR="00313353" w:rsidRPr="00AB42A0" w:rsidRDefault="00313353" w:rsidP="00516F6B">
      <w:pPr>
        <w:pStyle w:val="Default"/>
        <w:rPr>
          <w:rFonts w:ascii="Times New Roman" w:hAnsi="Times New Roman" w:cs="Times New Roman"/>
          <w:color w:val="0D0D0D" w:themeColor="text1" w:themeTint="F2"/>
        </w:rPr>
      </w:pPr>
    </w:p>
    <w:p w:rsidR="00313353" w:rsidRPr="00AB42A0" w:rsidRDefault="00313353"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Les étapes de la formation des vésicules recouvertes de clathrine :</w:t>
      </w:r>
    </w:p>
    <w:p w:rsidR="001F250E" w:rsidRPr="00AB42A0" w:rsidRDefault="00313353"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Recrutement –invagination- constriction –fission- mouvement déshabillage</w:t>
      </w:r>
    </w:p>
    <w:p w:rsidR="00C43910" w:rsidRPr="00AB42A0" w:rsidRDefault="00C43910" w:rsidP="00516F6B">
      <w:pPr>
        <w:pStyle w:val="Default"/>
        <w:rPr>
          <w:rFonts w:ascii="Times New Roman" w:hAnsi="Times New Roman" w:cs="Times New Roman"/>
          <w:b/>
          <w:bCs/>
          <w:i/>
          <w:iCs/>
          <w:color w:val="0D0D0D" w:themeColor="text1" w:themeTint="F2"/>
        </w:rPr>
      </w:pPr>
      <w:r w:rsidRPr="00AB42A0">
        <w:rPr>
          <w:rFonts w:ascii="Times New Roman" w:hAnsi="Times New Roman" w:cs="Times New Roman"/>
          <w:b/>
          <w:bCs/>
          <w:i/>
          <w:iCs/>
          <w:color w:val="0D0D0D" w:themeColor="text1" w:themeTint="F2"/>
        </w:rPr>
        <w:t xml:space="preserve">-recrutement : </w:t>
      </w:r>
    </w:p>
    <w:p w:rsidR="001F250E" w:rsidRPr="00AB42A0" w:rsidRDefault="001F250E"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-formation de puits recouverts : assemblage spontané sur la face cytoplasmique, d’un réseau de mailles hexagonales de clathrine</w:t>
      </w:r>
    </w:p>
    <w:p w:rsidR="001F250E" w:rsidRPr="00AB42A0" w:rsidRDefault="001F250E"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formation d’un manteau de clathrine (coated vesicule) </w:t>
      </w:r>
    </w:p>
    <w:p w:rsidR="001F250E" w:rsidRPr="00AB42A0" w:rsidRDefault="001F250E"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-le matériel est englobé dans une portion de membrane plasmique qui s'invagine puis s'individualise en une vésicule d'endocytose </w:t>
      </w:r>
    </w:p>
    <w:p w:rsidR="001F250E" w:rsidRPr="00AB42A0" w:rsidRDefault="001F250E"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-fermeture de la vésicule d’endocytose </w:t>
      </w:r>
    </w:p>
    <w:p w:rsidR="001F250E" w:rsidRPr="00AB42A0" w:rsidRDefault="001F250E"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-détachement des vésicules de clathrines par la dynamine</w:t>
      </w:r>
    </w:p>
    <w:p w:rsidR="001F250E" w:rsidRPr="00AB42A0" w:rsidRDefault="001F250E" w:rsidP="00516F6B">
      <w:pPr>
        <w:pStyle w:val="Default"/>
        <w:rPr>
          <w:rFonts w:ascii="Times New Roman" w:hAnsi="Times New Roman" w:cs="Times New Roman"/>
          <w:b/>
          <w:bCs/>
          <w:i/>
          <w:iCs/>
          <w:color w:val="0D0D0D" w:themeColor="text1" w:themeTint="F2"/>
        </w:rPr>
      </w:pP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drawing>
          <wp:inline distT="0" distB="0" distL="0" distR="0">
            <wp:extent cx="3686175" cy="3105150"/>
            <wp:effectExtent l="19050" t="0" r="9525"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srcRect/>
                    <a:stretch>
                      <a:fillRect/>
                    </a:stretch>
                  </pic:blipFill>
                  <pic:spPr bwMode="auto">
                    <a:xfrm>
                      <a:off x="0" y="0"/>
                      <a:ext cx="3686175" cy="3105150"/>
                    </a:xfrm>
                    <a:prstGeom prst="rect">
                      <a:avLst/>
                    </a:prstGeom>
                    <a:noFill/>
                    <a:ln w="9525">
                      <a:noFill/>
                      <a:miter lim="800000"/>
                      <a:headEnd/>
                      <a:tailEnd/>
                    </a:ln>
                  </pic:spPr>
                </pic:pic>
              </a:graphicData>
            </a:graphic>
          </wp:inline>
        </w:drawing>
      </w:r>
    </w:p>
    <w:p w:rsidR="00C43910" w:rsidRPr="00AB42A0" w:rsidRDefault="00C43910" w:rsidP="00516F6B">
      <w:pPr>
        <w:pStyle w:val="Default"/>
        <w:rPr>
          <w:rFonts w:ascii="Times New Roman" w:hAnsi="Times New Roman" w:cs="Times New Roman"/>
          <w:i/>
          <w:iCs/>
          <w:color w:val="0D0D0D" w:themeColor="text1" w:themeTint="F2"/>
        </w:rPr>
      </w:pPr>
      <w:r w:rsidRPr="00AB42A0">
        <w:rPr>
          <w:rFonts w:ascii="Times New Roman" w:hAnsi="Times New Roman" w:cs="Times New Roman"/>
          <w:i/>
          <w:iCs/>
          <w:color w:val="0D0D0D" w:themeColor="text1" w:themeTint="F2"/>
        </w:rPr>
        <w:t xml:space="preserve">Une des causes de l’hypercholestérolémie familiale est la mutation de la Tyrosine (1er acide aminé) du signal d’endocytose, empêchant la reconnaissance du récepteur par les protéines d’assemblage. L’internalisation du LDL cholestérol dans la cellule ne pouvant pas se faire, le LDL s’accumule dans la circulation. </w:t>
      </w:r>
    </w:p>
    <w:p w:rsidR="00C43910" w:rsidRPr="00AB42A0" w:rsidRDefault="00C43910" w:rsidP="00516F6B">
      <w:pPr>
        <w:pStyle w:val="Default"/>
        <w:rPr>
          <w:rFonts w:ascii="Times New Roman" w:hAnsi="Times New Roman" w:cs="Times New Roman"/>
          <w:color w:val="0D0D0D" w:themeColor="text1" w:themeTint="F2"/>
        </w:rPr>
      </w:pP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La dynamine est une GTPase, l’hydrolyse du GTP lui permet de changer de conformation, se transformer en twister dont on pense que la forme permet le clivage de la vésicule de clathrine.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De plus, l’inactivation de la dynamine inhibe l’endocytose.</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Adressage spécifique de la molécule dans les puits d’endocytose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Il existe des signaux d’endocytose permettant la liaison des clathrines aux protéines d’assemblage et donc le ciblage intracellulaire. </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Il en existe plusieurs types. Par exemple, les récepteurs des LDL, de la transferrine et du mannitol6phosphate est un signal de 4 acides aminés, situé dans la partie intracellulaire des récepteurs : une tyrosine, X, X, un acide aminé aromatique)</w:t>
      </w:r>
    </w:p>
    <w:p w:rsidR="00C43910" w:rsidRPr="00AB42A0" w:rsidRDefault="00C43910" w:rsidP="00516F6B">
      <w:pPr>
        <w:pStyle w:val="Corpsdetexte"/>
        <w:rPr>
          <w:rFonts w:ascii="Times New Roman" w:hAnsi="Times New Roman" w:cs="Times New Roman"/>
          <w:color w:val="0D0D0D" w:themeColor="text1" w:themeTint="F2"/>
        </w:rPr>
      </w:pPr>
    </w:p>
    <w:p w:rsidR="001F250E"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-Désassemblage par l’intermédiaire de l’</w:t>
      </w:r>
      <w:r w:rsidR="001F250E" w:rsidRPr="00AB42A0">
        <w:rPr>
          <w:rFonts w:ascii="Times New Roman" w:hAnsi="Times New Roman" w:cs="Times New Roman"/>
          <w:color w:val="0D0D0D" w:themeColor="text1" w:themeTint="F2"/>
        </w:rPr>
        <w:t>Auxiline</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lastRenderedPageBreak/>
        <w:drawing>
          <wp:inline distT="0" distB="0" distL="0" distR="0">
            <wp:extent cx="4772025" cy="3781425"/>
            <wp:effectExtent l="0" t="0" r="0" b="0"/>
            <wp:docPr id="1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0"/>
                    <a:srcRect/>
                    <a:stretch>
                      <a:fillRect/>
                    </a:stretch>
                  </pic:blipFill>
                  <pic:spPr bwMode="auto">
                    <a:xfrm>
                      <a:off x="0" y="0"/>
                      <a:ext cx="4772025" cy="3781425"/>
                    </a:xfrm>
                    <a:prstGeom prst="rect">
                      <a:avLst/>
                    </a:prstGeom>
                    <a:noFill/>
                    <a:ln w="9525">
                      <a:noFill/>
                      <a:miter lim="800000"/>
                      <a:headEnd/>
                      <a:tailEnd/>
                    </a:ln>
                  </pic:spPr>
                </pic:pic>
              </a:graphicData>
            </a:graphic>
          </wp:inline>
        </w:drawing>
      </w:r>
    </w:p>
    <w:p w:rsidR="00C43910" w:rsidRPr="00AB42A0" w:rsidRDefault="00426A53"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Fig.94</w:t>
      </w:r>
      <w:r w:rsidR="00C43910" w:rsidRPr="00AB42A0">
        <w:rPr>
          <w:rFonts w:ascii="Times New Roman" w:hAnsi="Times New Roman" w:cs="Times New Roman"/>
          <w:color w:val="0D0D0D" w:themeColor="text1" w:themeTint="F2"/>
        </w:rPr>
        <w:t>-fusion avec l’endosome précoce – puis endosome tardif… Ou recyclage de l’AP2 et de la clathrine.</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lastRenderedPageBreak/>
        <w:drawing>
          <wp:inline distT="0" distB="0" distL="0" distR="0">
            <wp:extent cx="3152775" cy="4914900"/>
            <wp:effectExtent l="19050" t="0" r="9525" b="0"/>
            <wp:docPr id="1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1"/>
                    <a:srcRect/>
                    <a:stretch>
                      <a:fillRect/>
                    </a:stretch>
                  </pic:blipFill>
                  <pic:spPr bwMode="auto">
                    <a:xfrm>
                      <a:off x="0" y="0"/>
                      <a:ext cx="3152775" cy="4914900"/>
                    </a:xfrm>
                    <a:prstGeom prst="rect">
                      <a:avLst/>
                    </a:prstGeom>
                    <a:noFill/>
                    <a:ln w="9525">
                      <a:noFill/>
                      <a:miter lim="800000"/>
                      <a:headEnd/>
                      <a:tailEnd/>
                    </a:ln>
                  </pic:spPr>
                </pic:pic>
              </a:graphicData>
            </a:graphic>
          </wp:inline>
        </w:drawing>
      </w:r>
    </w:p>
    <w:p w:rsidR="00C43910" w:rsidRPr="00AB42A0" w:rsidRDefault="00C43910" w:rsidP="00516F6B">
      <w:pPr>
        <w:spacing w:after="0" w:line="240" w:lineRule="auto"/>
        <w:rPr>
          <w:rFonts w:ascii="Times New Roman" w:eastAsia="Times New Roman" w:hAnsi="Times New Roman" w:cs="Times New Roman"/>
          <w:color w:val="0D0D0D" w:themeColor="text1" w:themeTint="F2"/>
          <w:sz w:val="24"/>
          <w:szCs w:val="24"/>
        </w:rPr>
      </w:pPr>
    </w:p>
    <w:p w:rsidR="00EF643F" w:rsidRPr="00AB42A0" w:rsidRDefault="00237B6C" w:rsidP="00516F6B">
      <w:pPr>
        <w:spacing w:after="0" w:line="240" w:lineRule="auto"/>
        <w:rPr>
          <w:rFonts w:ascii="Times New Roman" w:eastAsia="Times New Roman" w:hAnsi="Times New Roman" w:cs="Times New Roman"/>
          <w:b/>
          <w:bCs/>
          <w:i/>
          <w:iCs/>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Cas de l’incorporation du cholestérol  ou des particules de LDL par les fibroblastes : (pinocyt</w:t>
      </w:r>
      <w:r w:rsidR="00D51306" w:rsidRPr="00AB42A0">
        <w:rPr>
          <w:rFonts w:ascii="Times New Roman" w:eastAsia="Times New Roman" w:hAnsi="Times New Roman" w:cs="Times New Roman"/>
          <w:b/>
          <w:bCs/>
          <w:i/>
          <w:iCs/>
          <w:color w:val="0D0D0D" w:themeColor="text1" w:themeTint="F2"/>
          <w:sz w:val="24"/>
          <w:szCs w:val="24"/>
        </w:rPr>
        <w:t xml:space="preserve">ose à récepteurs) </w:t>
      </w:r>
    </w:p>
    <w:p w:rsidR="009C3A7D" w:rsidRPr="00AB42A0" w:rsidRDefault="009C3A7D"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 cholestérol (molécule hydrophobe), provenant de la digestion ou synthétisé par le foie circule dans le sang  associé à une protéine transporteur. Ce complexe ainsi formé est appelé LDL (low density lipoprotein,) particules sphériques de 12 nm de diamètre renfermant du cholestérol estérifié.  Ce sont des complexes lipoprotéines liposolubles. Le cholestérol transporté sous forme estérifiée  est entouré d’une monocouche phospholipidique et de cholestérol libre et de deux apoprotéine B100 et apoprotéine E (Apo B100, Apo E). </w:t>
      </w:r>
    </w:p>
    <w:p w:rsidR="009C3A7D" w:rsidRPr="00AB42A0" w:rsidRDefault="009C3A7D"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noProof/>
          <w:color w:val="0D0D0D" w:themeColor="text1" w:themeTint="F2"/>
          <w:sz w:val="24"/>
          <w:szCs w:val="24"/>
        </w:rPr>
        <w:drawing>
          <wp:inline distT="0" distB="0" distL="0" distR="0">
            <wp:extent cx="3952875" cy="1962150"/>
            <wp:effectExtent l="19050" t="0" r="9525" b="0"/>
            <wp:docPr id="27" name="Image 30" descr="J:\5SchemaGener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J:\5SchemaGeneral.png"/>
                    <pic:cNvPicPr>
                      <a:picLocks noChangeAspect="1" noChangeArrowheads="1"/>
                    </pic:cNvPicPr>
                  </pic:nvPicPr>
                  <pic:blipFill>
                    <a:blip r:embed="rId52"/>
                    <a:srcRect/>
                    <a:stretch>
                      <a:fillRect/>
                    </a:stretch>
                  </pic:blipFill>
                  <pic:spPr bwMode="auto">
                    <a:xfrm>
                      <a:off x="0" y="0"/>
                      <a:ext cx="3952875" cy="1962150"/>
                    </a:xfrm>
                    <a:prstGeom prst="rect">
                      <a:avLst/>
                    </a:prstGeom>
                    <a:noFill/>
                    <a:ln w="9525">
                      <a:noFill/>
                      <a:miter lim="800000"/>
                      <a:headEnd/>
                      <a:tailEnd/>
                    </a:ln>
                  </pic:spPr>
                </pic:pic>
              </a:graphicData>
            </a:graphic>
          </wp:inline>
        </w:drawing>
      </w:r>
    </w:p>
    <w:p w:rsidR="009C3A7D" w:rsidRPr="00AB42A0" w:rsidRDefault="009C3A7D" w:rsidP="00516F6B">
      <w:pPr>
        <w:spacing w:after="0" w:line="240" w:lineRule="auto"/>
        <w:rPr>
          <w:rFonts w:ascii="Times New Roman" w:eastAsia="Times New Roman" w:hAnsi="Times New Roman" w:cs="Times New Roman"/>
          <w:color w:val="0D0D0D" w:themeColor="text1" w:themeTint="F2"/>
          <w:sz w:val="24"/>
          <w:szCs w:val="24"/>
        </w:rPr>
      </w:pPr>
    </w:p>
    <w:p w:rsidR="009C3A7D" w:rsidRPr="00AB42A0" w:rsidRDefault="009C3A7D"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lastRenderedPageBreak/>
        <w:t>Les récepteurs (glycoprotéines monomériques de 164 kda) à traversée membranaire comportant un long segment NH</w:t>
      </w:r>
      <w:r w:rsidRPr="00AB42A0">
        <w:rPr>
          <w:rFonts w:ascii="Times New Roman" w:eastAsia="Times New Roman" w:hAnsi="Times New Roman" w:cs="Times New Roman"/>
          <w:color w:val="0D0D0D" w:themeColor="text1" w:themeTint="F2"/>
          <w:sz w:val="24"/>
          <w:szCs w:val="24"/>
          <w:vertAlign w:val="subscript"/>
        </w:rPr>
        <w:t>2</w:t>
      </w:r>
      <w:r w:rsidRPr="00AB42A0">
        <w:rPr>
          <w:rFonts w:ascii="Times New Roman" w:eastAsia="Times New Roman" w:hAnsi="Times New Roman" w:cs="Times New Roman"/>
          <w:color w:val="0D0D0D" w:themeColor="text1" w:themeTint="F2"/>
          <w:sz w:val="24"/>
          <w:szCs w:val="24"/>
        </w:rPr>
        <w:t xml:space="preserve"> terminal extra cytoplasmique (95 %de la macromolécule) aux LDL  reconnaissent l’apoprotéine, la pinocytose commence jusqu’à digestion du complexe par les lysosomes.</w:t>
      </w:r>
    </w:p>
    <w:p w:rsidR="00EF643F" w:rsidRPr="00AB42A0" w:rsidRDefault="009C3A7D"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Quand une cellule a besoin de cholestérol pour le renouvellement de ses biomembranes, elle synthétise  des protéines trans-membranaires qui portent le site récepteur au LDL et qui s’insèrent dans la membrane plasmique au niveau des puits recouverts.  Le LDL s’attache alors aux sites récepteurs déclenchant l’invagination du puit en vésicule recouverte.  Donc, les récepteurs du LDL jouent un rôle fondamental dans le contrôle de la concentration extracellulaire du cholestérol. (LDL : low density liprotein, particules de 20-25 nm.</w:t>
      </w:r>
    </w:p>
    <w:p w:rsidR="00002878"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 LDL s’attache alors aux sites récepteurs déclenchant l’invagination du puit en vésicule recouverte.  Donc, les récepteurs du LDL jouent un rôle fondamental dans le contrôle de la concentration extracellulaire du cholestérol. </w:t>
      </w:r>
      <w:r w:rsidR="00002878" w:rsidRPr="00AB42A0">
        <w:rPr>
          <w:rFonts w:ascii="Times New Roman" w:eastAsia="Times New Roman" w:hAnsi="Times New Roman" w:cs="Times New Roman"/>
          <w:color w:val="0D0D0D" w:themeColor="text1" w:themeTint="F2"/>
          <w:sz w:val="24"/>
          <w:szCs w:val="24"/>
        </w:rPr>
        <w:t>(LDL : low density liprotein, particules de 20-25 nm.)</w:t>
      </w:r>
    </w:p>
    <w:p w:rsidR="00EF643F" w:rsidRPr="00AB42A0" w:rsidRDefault="00EF643F" w:rsidP="00516F6B">
      <w:pPr>
        <w:spacing w:after="0" w:line="240" w:lineRule="auto"/>
        <w:rPr>
          <w:rFonts w:ascii="Times New Roman" w:eastAsia="Times New Roman" w:hAnsi="Times New Roman" w:cs="Times New Roman"/>
          <w:color w:val="0D0D0D" w:themeColor="text1" w:themeTint="F2"/>
          <w:sz w:val="24"/>
          <w:szCs w:val="24"/>
        </w:rPr>
      </w:pPr>
    </w:p>
    <w:p w:rsidR="00002878" w:rsidRPr="00AB42A0" w:rsidRDefault="00002878"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noProof/>
          <w:color w:val="0D0D0D" w:themeColor="text1" w:themeTint="F2"/>
          <w:sz w:val="24"/>
          <w:szCs w:val="24"/>
        </w:rPr>
        <w:drawing>
          <wp:inline distT="0" distB="0" distL="0" distR="0">
            <wp:extent cx="5619750" cy="4448175"/>
            <wp:effectExtent l="19050" t="0" r="0" b="0"/>
            <wp:docPr id="19" name="Image 6" descr="J:\endocy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endocyt.jpg"/>
                    <pic:cNvPicPr>
                      <a:picLocks noChangeAspect="1" noChangeArrowheads="1"/>
                    </pic:cNvPicPr>
                  </pic:nvPicPr>
                  <pic:blipFill>
                    <a:blip r:embed="rId53"/>
                    <a:srcRect/>
                    <a:stretch>
                      <a:fillRect/>
                    </a:stretch>
                  </pic:blipFill>
                  <pic:spPr bwMode="auto">
                    <a:xfrm>
                      <a:off x="0" y="0"/>
                      <a:ext cx="5621106" cy="4449248"/>
                    </a:xfrm>
                    <a:prstGeom prst="rect">
                      <a:avLst/>
                    </a:prstGeom>
                    <a:noFill/>
                    <a:ln w="9525">
                      <a:noFill/>
                      <a:miter lim="800000"/>
                      <a:headEnd/>
                      <a:tailEnd/>
                    </a:ln>
                  </pic:spPr>
                </pic:pic>
              </a:graphicData>
            </a:graphic>
          </wp:inline>
        </w:drawing>
      </w:r>
    </w:p>
    <w:p w:rsidR="009C3A7D" w:rsidRPr="00AB42A0" w:rsidRDefault="009C3A7D" w:rsidP="00516F6B">
      <w:pPr>
        <w:pStyle w:val="Corpsdetexte"/>
        <w:rPr>
          <w:rFonts w:ascii="Times New Roman" w:hAnsi="Times New Roman" w:cs="Times New Roman"/>
          <w:color w:val="0D0D0D" w:themeColor="text1" w:themeTint="F2"/>
        </w:rPr>
      </w:pPr>
    </w:p>
    <w:p w:rsidR="00EC6A3B" w:rsidRPr="00AB42A0" w:rsidRDefault="00EC6A3B"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De nombreux sujets possèdent des gènes codant pour les récepteurs LDL déficients.</w:t>
      </w:r>
    </w:p>
    <w:p w:rsidR="00EC6A3B" w:rsidRPr="00AB42A0" w:rsidRDefault="00EC6A3B"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La déficience s’accompagne d’une concentration élevée de LDL et donc un taux de cholestérol e élevé dans le sang conduisant à des risques accrus d’athérosclérose (dépôt de cholestérol dans l’intima des artères). </w:t>
      </w:r>
    </w:p>
    <w:p w:rsidR="00002878" w:rsidRPr="00AB42A0" w:rsidRDefault="00002878"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Une des causes de l hypercholestérolémie familiale est la mutation de la Tyrosine (1 er acide aminé) du signal d endocytose, empêchant la reconnaissance du récepteur par les protéines d</w:t>
      </w:r>
      <w:r w:rsidR="00EF2381">
        <w:rPr>
          <w:rFonts w:ascii="Times New Roman" w:hAnsi="Times New Roman" w:cs="Times New Roman"/>
          <w:color w:val="0D0D0D" w:themeColor="text1" w:themeTint="F2"/>
        </w:rPr>
        <w:t>’</w:t>
      </w:r>
      <w:r w:rsidRPr="00AB42A0">
        <w:rPr>
          <w:rFonts w:ascii="Times New Roman" w:hAnsi="Times New Roman" w:cs="Times New Roman"/>
          <w:color w:val="0D0D0D" w:themeColor="text1" w:themeTint="F2"/>
        </w:rPr>
        <w:t>assemblage. L</w:t>
      </w:r>
      <w:r w:rsidR="00EF2381">
        <w:rPr>
          <w:rFonts w:ascii="Times New Roman" w:hAnsi="Times New Roman" w:cs="Times New Roman"/>
          <w:color w:val="0D0D0D" w:themeColor="text1" w:themeTint="F2"/>
        </w:rPr>
        <w:t>’</w:t>
      </w:r>
      <w:r w:rsidRPr="00AB42A0">
        <w:rPr>
          <w:rFonts w:ascii="Times New Roman" w:hAnsi="Times New Roman" w:cs="Times New Roman"/>
          <w:color w:val="0D0D0D" w:themeColor="text1" w:themeTint="F2"/>
        </w:rPr>
        <w:t>internalisation du LDL cholestérol dans la cellule ne pouvant pas se faire, le LDL s</w:t>
      </w:r>
      <w:r w:rsidR="00EF2381">
        <w:rPr>
          <w:rFonts w:ascii="Times New Roman" w:hAnsi="Times New Roman" w:cs="Times New Roman"/>
          <w:color w:val="0D0D0D" w:themeColor="text1" w:themeTint="F2"/>
        </w:rPr>
        <w:t>’</w:t>
      </w:r>
      <w:r w:rsidRPr="00AB42A0">
        <w:rPr>
          <w:rFonts w:ascii="Times New Roman" w:hAnsi="Times New Roman" w:cs="Times New Roman"/>
          <w:color w:val="0D0D0D" w:themeColor="text1" w:themeTint="F2"/>
        </w:rPr>
        <w:t>accumule dans la circulation.</w:t>
      </w:r>
    </w:p>
    <w:p w:rsidR="009C3A7D" w:rsidRPr="00AB42A0" w:rsidRDefault="009C3A7D"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lastRenderedPageBreak/>
        <w:t>.</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w:t>
      </w:r>
      <w:r w:rsidRPr="00AB42A0">
        <w:rPr>
          <w:rFonts w:ascii="Times New Roman" w:eastAsia="Times New Roman" w:hAnsi="Times New Roman" w:cs="Times New Roman"/>
          <w:b/>
          <w:bCs/>
          <w:i/>
          <w:iCs/>
          <w:color w:val="0D0D0D" w:themeColor="text1" w:themeTint="F2"/>
          <w:sz w:val="24"/>
          <w:szCs w:val="24"/>
        </w:rPr>
        <w:t>Cas du récepteur de la transferrine</w:t>
      </w:r>
      <w:r w:rsidRPr="00AB42A0">
        <w:rPr>
          <w:rFonts w:ascii="Times New Roman" w:eastAsia="Times New Roman" w:hAnsi="Times New Roman" w:cs="Times New Roman"/>
          <w:color w:val="0D0D0D" w:themeColor="text1" w:themeTint="F2"/>
          <w:sz w:val="24"/>
          <w:szCs w:val="24"/>
        </w:rPr>
        <w:t xml:space="preserve"> : </w:t>
      </w:r>
    </w:p>
    <w:p w:rsidR="00C70219"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La transferrine est </w:t>
      </w:r>
      <w:r w:rsidR="00F92CC4" w:rsidRPr="00AB42A0">
        <w:rPr>
          <w:rFonts w:ascii="Times New Roman" w:eastAsia="Times New Roman" w:hAnsi="Times New Roman" w:cs="Times New Roman"/>
          <w:color w:val="0D0D0D" w:themeColor="text1" w:themeTint="F2"/>
          <w:sz w:val="24"/>
          <w:szCs w:val="24"/>
        </w:rPr>
        <w:t>une</w:t>
      </w:r>
      <w:r w:rsidRPr="00AB42A0">
        <w:rPr>
          <w:rFonts w:ascii="Times New Roman" w:eastAsia="Times New Roman" w:hAnsi="Times New Roman" w:cs="Times New Roman"/>
          <w:color w:val="0D0D0D" w:themeColor="text1" w:themeTint="F2"/>
          <w:sz w:val="24"/>
          <w:szCs w:val="24"/>
        </w:rPr>
        <w:t xml:space="preserve"> glycoprotéine sérique de 77 da</w:t>
      </w:r>
      <w:r w:rsidR="00F92CC4" w:rsidRPr="00AB42A0">
        <w:rPr>
          <w:rFonts w:ascii="Times New Roman" w:eastAsia="Times New Roman" w:hAnsi="Times New Roman" w:cs="Times New Roman"/>
          <w:color w:val="0D0D0D" w:themeColor="text1" w:themeTint="F2"/>
          <w:sz w:val="24"/>
          <w:szCs w:val="24"/>
        </w:rPr>
        <w:t>,</w:t>
      </w:r>
      <w:r w:rsidRPr="00AB42A0">
        <w:rPr>
          <w:rFonts w:ascii="Times New Roman" w:eastAsia="Times New Roman" w:hAnsi="Times New Roman" w:cs="Times New Roman"/>
          <w:color w:val="0D0D0D" w:themeColor="text1" w:themeTint="F2"/>
          <w:sz w:val="24"/>
          <w:szCs w:val="24"/>
        </w:rPr>
        <w:t xml:space="preserve"> circulante dans le sang </w:t>
      </w:r>
      <w:r w:rsidR="00F92CC4" w:rsidRPr="00AB42A0">
        <w:rPr>
          <w:rFonts w:ascii="Times New Roman" w:eastAsia="Times New Roman" w:hAnsi="Times New Roman" w:cs="Times New Roman"/>
          <w:color w:val="0D0D0D" w:themeColor="text1" w:themeTint="F2"/>
          <w:sz w:val="24"/>
          <w:szCs w:val="24"/>
        </w:rPr>
        <w:t xml:space="preserve">.elle </w:t>
      </w:r>
      <w:r w:rsidRPr="00AB42A0">
        <w:rPr>
          <w:rFonts w:ascii="Times New Roman" w:eastAsia="Times New Roman" w:hAnsi="Times New Roman" w:cs="Times New Roman"/>
          <w:color w:val="0D0D0D" w:themeColor="text1" w:themeTint="F2"/>
          <w:sz w:val="24"/>
          <w:szCs w:val="24"/>
        </w:rPr>
        <w:t xml:space="preserve"> transporte le fer à partir du foie (site de synthèse et de stockage) et de l’intestin  (site d’absorption) par endocytose du complexe récepteur/ferrotransferrine.  Elle fixe deux atomes de fer (Fe</w:t>
      </w:r>
      <w:r w:rsidRPr="00AB42A0">
        <w:rPr>
          <w:rFonts w:ascii="Times New Roman" w:eastAsia="Times New Roman" w:hAnsi="Times New Roman" w:cs="Times New Roman"/>
          <w:color w:val="0D0D0D" w:themeColor="text1" w:themeTint="F2"/>
          <w:sz w:val="24"/>
          <w:szCs w:val="24"/>
          <w:vertAlign w:val="superscript"/>
        </w:rPr>
        <w:t>3+</w:t>
      </w:r>
      <w:r w:rsidRPr="00AB42A0">
        <w:rPr>
          <w:rFonts w:ascii="Times New Roman" w:eastAsia="Times New Roman" w:hAnsi="Times New Roman" w:cs="Times New Roman"/>
          <w:color w:val="0D0D0D" w:themeColor="text1" w:themeTint="F2"/>
          <w:sz w:val="24"/>
          <w:szCs w:val="24"/>
        </w:rPr>
        <w:t xml:space="preserve"> /mole). L’oxygène est nécessaire au transport du fer. Le transport du fer jusqu’aux érythrocytes fait intervenir  le cuivre, et deux protéines plasmatiques : la </w:t>
      </w:r>
      <w:r w:rsidR="00F92CC4" w:rsidRPr="00AB42A0">
        <w:rPr>
          <w:rFonts w:ascii="Times New Roman" w:eastAsia="Times New Roman" w:hAnsi="Times New Roman" w:cs="Times New Roman"/>
          <w:color w:val="0D0D0D" w:themeColor="text1" w:themeTint="F2"/>
          <w:sz w:val="24"/>
          <w:szCs w:val="24"/>
        </w:rPr>
        <w:t>céruléoplasmine</w:t>
      </w:r>
      <w:r w:rsidRPr="00AB42A0">
        <w:rPr>
          <w:rFonts w:ascii="Times New Roman" w:eastAsia="Times New Roman" w:hAnsi="Times New Roman" w:cs="Times New Roman"/>
          <w:color w:val="0D0D0D" w:themeColor="text1" w:themeTint="F2"/>
          <w:sz w:val="24"/>
          <w:szCs w:val="24"/>
        </w:rPr>
        <w:t xml:space="preserve"> et l’apotransferrine.  Cette protéine sous forme libre (Apo transferrine) peut  lier 2 Fe</w:t>
      </w:r>
      <w:r w:rsidRPr="00AB42A0">
        <w:rPr>
          <w:rFonts w:ascii="Times New Roman" w:eastAsia="Times New Roman" w:hAnsi="Times New Roman" w:cs="Times New Roman"/>
          <w:color w:val="0D0D0D" w:themeColor="text1" w:themeTint="F2"/>
          <w:sz w:val="24"/>
          <w:szCs w:val="24"/>
          <w:vertAlign w:val="superscript"/>
        </w:rPr>
        <w:t xml:space="preserve">3+ </w:t>
      </w:r>
      <w:r w:rsidRPr="00AB42A0">
        <w:rPr>
          <w:rFonts w:ascii="Times New Roman" w:eastAsia="Times New Roman" w:hAnsi="Times New Roman" w:cs="Times New Roman"/>
          <w:color w:val="0D0D0D" w:themeColor="text1" w:themeTint="F2"/>
          <w:sz w:val="24"/>
          <w:szCs w:val="24"/>
        </w:rPr>
        <w:t xml:space="preserve"> et est alors appelée ferrotransferrine.  A pH neutre externe, l’apotransferrine se détache du récepteur  et n’a aucune affinité pour le récepteur. La durée du cycle complet dure 15 minutes.</w:t>
      </w:r>
    </w:p>
    <w:p w:rsidR="00002878" w:rsidRPr="00AB42A0" w:rsidRDefault="00935813" w:rsidP="00516F6B">
      <w:pPr>
        <w:pStyle w:val="Corpsdetexte"/>
        <w:rPr>
          <w:rFonts w:ascii="Times New Roman" w:hAnsi="Times New Roman" w:cs="Times New Roman"/>
          <w:color w:val="0D0D0D" w:themeColor="text1" w:themeTint="F2"/>
        </w:rPr>
      </w:pPr>
      <w:r>
        <w:rPr>
          <w:rFonts w:ascii="Times New Roman" w:hAnsi="Times New Roman" w:cs="Times New Roman"/>
          <w:noProof/>
          <w:color w:val="0D0D0D" w:themeColor="text1" w:themeTint="F2"/>
        </w:rPr>
        <w:pict>
          <v:line id="Line 100" o:spid="_x0000_s1039" style="position:absolute;z-index:251742208;visibility:visible" from="111.9pt,7.95pt" to="180pt,7.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" strokecolor="blue">
            <v:stroke endarrow="block"/>
          </v:line>
        </w:pict>
      </w:r>
      <w:r w:rsidR="00002878" w:rsidRPr="00AB42A0">
        <w:rPr>
          <w:rFonts w:ascii="Times New Roman" w:hAnsi="Times New Roman" w:cs="Times New Roman"/>
          <w:color w:val="0D0D0D" w:themeColor="text1" w:themeTint="F2"/>
        </w:rPr>
        <w:t xml:space="preserve">  Oxydation          Fe</w:t>
      </w:r>
      <w:r w:rsidR="00002878" w:rsidRPr="00AB42A0">
        <w:rPr>
          <w:rFonts w:ascii="Times New Roman" w:hAnsi="Times New Roman" w:cs="Times New Roman"/>
          <w:color w:val="0D0D0D" w:themeColor="text1" w:themeTint="F2"/>
          <w:vertAlign w:val="superscript"/>
        </w:rPr>
        <w:t>2+</w:t>
      </w:r>
      <w:r w:rsidR="00002878" w:rsidRPr="00AB42A0">
        <w:rPr>
          <w:rFonts w:ascii="Times New Roman" w:hAnsi="Times New Roman" w:cs="Times New Roman"/>
          <w:color w:val="0D0D0D" w:themeColor="text1" w:themeTint="F2"/>
        </w:rPr>
        <w:t xml:space="preserve">                         Fe</w:t>
      </w:r>
      <w:r w:rsidR="00002878" w:rsidRPr="00AB42A0">
        <w:rPr>
          <w:rFonts w:ascii="Times New Roman" w:hAnsi="Times New Roman" w:cs="Times New Roman"/>
          <w:color w:val="0D0D0D" w:themeColor="text1" w:themeTint="F2"/>
          <w:vertAlign w:val="superscript"/>
        </w:rPr>
        <w:t>3+</w:t>
      </w:r>
    </w:p>
    <w:p w:rsidR="00002878" w:rsidRPr="00AB42A0" w:rsidRDefault="00002878"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(Intestin, foie)</w:t>
      </w:r>
    </w:p>
    <w:p w:rsidR="00002878" w:rsidRPr="00AB42A0" w:rsidRDefault="00002878"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Cheminement du fer jusqu’à son incorporation dans l’hème.</w:t>
      </w:r>
    </w:p>
    <w:p w:rsidR="00002878" w:rsidRPr="00AB42A0" w:rsidRDefault="00002878"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Intestin, foie, SRH                                    plasma</w:t>
      </w:r>
    </w:p>
    <w:p w:rsidR="00002878" w:rsidRPr="00AB42A0" w:rsidRDefault="00935813" w:rsidP="00516F6B">
      <w:pPr>
        <w:pStyle w:val="Corpsdetexte"/>
        <w:rPr>
          <w:rFonts w:ascii="Times New Roman" w:hAnsi="Times New Roman" w:cs="Times New Roman"/>
          <w:color w:val="0D0D0D" w:themeColor="text1" w:themeTint="F2"/>
        </w:rPr>
      </w:pPr>
      <w:r>
        <w:rPr>
          <w:rFonts w:ascii="Times New Roman" w:hAnsi="Times New Roman" w:cs="Times New Roman"/>
          <w:noProof/>
          <w:color w:val="0D0D0D" w:themeColor="text1" w:themeTint="F2"/>
        </w:rPr>
        <w:pict>
          <v:shape id="Arc 108" o:spid="_x0000_s1038" style="position:absolute;margin-left:240pt;margin-top:19pt;width:62.65pt;height:108pt;flip:x;z-index:25175040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" adj="0,,0" path="m-1,nfc9320,,17589,5978,20511,14828em-1,nsc9320,,17589,5978,20511,14828l,21600,-1,xe" filled="f" strokecolor="fuchsia">
            <v:stroke joinstyle="round"/>
            <v:formulas/>
            <v:path arrowok="t" o:extrusionok="f" o:connecttype="custom" o:connectlocs="0,0;795655,941642;0,1371600" o:connectangles="0,0,0"/>
          </v:shape>
        </w:pict>
      </w:r>
      <w:r>
        <w:rPr>
          <w:rFonts w:ascii="Times New Roman" w:hAnsi="Times New Roman" w:cs="Times New Roman"/>
          <w:noProof/>
          <w:color w:val="0D0D0D" w:themeColor="text1" w:themeTint="F2"/>
        </w:rPr>
        <w:pict>
          <v:line id="Line 104" o:spid="_x0000_s1037" style="position:absolute;z-index:251746304;visibility:visible" from="4in,10pt" to="4in,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" strokecolor="fuchsia">
            <v:stroke endarrow="block"/>
          </v:line>
        </w:pict>
      </w:r>
      <w:r>
        <w:rPr>
          <w:rFonts w:ascii="Times New Roman" w:hAnsi="Times New Roman" w:cs="Times New Roman"/>
          <w:noProof/>
          <w:color w:val="0D0D0D" w:themeColor="text1" w:themeTint="F2"/>
        </w:rPr>
        <w:pict>
          <v:shape id="Arc 103" o:spid="_x0000_s1036" style="position:absolute;margin-left:3in;margin-top:3.35pt;width:18pt;height:18pt;flip:x;z-index:251745280;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" adj="0,,0" path="m-1,nfc11929,,21600,9670,21600,21600em-1,nsc11929,,21600,9670,21600,21600l,21600,-1,xe" filled="f" strokecolor="fuchsia">
            <v:stroke joinstyle="round"/>
            <v:formulas/>
            <v:path arrowok="t" o:extrusionok="f" o:connecttype="custom" o:connectlocs="0,0;228600,228600;0,228600" o:connectangles="0,0,0"/>
          </v:shape>
        </w:pict>
      </w:r>
      <w:r>
        <w:rPr>
          <w:rFonts w:ascii="Times New Roman" w:hAnsi="Times New Roman" w:cs="Times New Roman"/>
          <w:noProof/>
          <w:color w:val="0D0D0D" w:themeColor="text1" w:themeTint="F2"/>
        </w:rPr>
        <w:pict>
          <v:line id="Line 102" o:spid="_x0000_s1035" style="position:absolute;z-index:251744256;visibility:visible" from="210pt,3.35pt" to="240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" strokecolor="fuchsia">
            <v:stroke endarrow="block"/>
          </v:line>
        </w:pict>
      </w:r>
      <w:r>
        <w:rPr>
          <w:rFonts w:ascii="Times New Roman" w:hAnsi="Times New Roman" w:cs="Times New Roman"/>
          <w:noProof/>
          <w:color w:val="0D0D0D" w:themeColor="text1" w:themeTint="F2"/>
        </w:rPr>
        <w:pict>
          <v:line id="Line 101" o:spid="_x0000_s1034" style="position:absolute;z-index:251743232;visibility:visible" from="1in,3.35pt" to="168pt,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" strokecolor="fuchsia">
            <v:stroke endarrow="block"/>
          </v:line>
        </w:pict>
      </w:r>
      <w:r w:rsidR="00002878" w:rsidRPr="00AB42A0">
        <w:rPr>
          <w:rFonts w:ascii="Times New Roman" w:hAnsi="Times New Roman" w:cs="Times New Roman"/>
          <w:color w:val="0D0D0D" w:themeColor="text1" w:themeTint="F2"/>
        </w:rPr>
        <w:t xml:space="preserve">             Fe</w:t>
      </w:r>
      <w:r w:rsidR="00002878" w:rsidRPr="00AB42A0">
        <w:rPr>
          <w:rFonts w:ascii="Times New Roman" w:hAnsi="Times New Roman" w:cs="Times New Roman"/>
          <w:color w:val="0D0D0D" w:themeColor="text1" w:themeTint="F2"/>
          <w:vertAlign w:val="superscript"/>
        </w:rPr>
        <w:t xml:space="preserve">2+    </w:t>
      </w:r>
      <w:r w:rsidR="00002878" w:rsidRPr="00AB42A0">
        <w:rPr>
          <w:rFonts w:ascii="Times New Roman" w:hAnsi="Times New Roman" w:cs="Times New Roman"/>
          <w:color w:val="0D0D0D" w:themeColor="text1" w:themeTint="F2"/>
        </w:rPr>
        <w:t xml:space="preserve"> ferroxydase                                                                                                                                                                                                                                                                                                                                                                                                                                                                                                                                                                                                                                                                                                                                                                                                                                                                                                                                                                                                                                                                                                                                                                                                                                                                                                                                                                                                                                                                                                                                                                                                                                                                           Fe</w:t>
      </w:r>
      <w:r w:rsidR="00002878" w:rsidRPr="00AB42A0">
        <w:rPr>
          <w:rFonts w:ascii="Times New Roman" w:hAnsi="Times New Roman" w:cs="Times New Roman"/>
          <w:color w:val="0D0D0D" w:themeColor="text1" w:themeTint="F2"/>
          <w:vertAlign w:val="superscript"/>
        </w:rPr>
        <w:t xml:space="preserve">3+                     </w:t>
      </w:r>
      <w:r w:rsidR="00002878" w:rsidRPr="00AB42A0">
        <w:rPr>
          <w:rFonts w:ascii="Times New Roman" w:hAnsi="Times New Roman" w:cs="Times New Roman"/>
          <w:color w:val="0D0D0D" w:themeColor="text1" w:themeTint="F2"/>
        </w:rPr>
        <w:t>Fe</w:t>
      </w:r>
      <w:r w:rsidR="00002878" w:rsidRPr="00AB42A0">
        <w:rPr>
          <w:rFonts w:ascii="Times New Roman" w:hAnsi="Times New Roman" w:cs="Times New Roman"/>
          <w:color w:val="0D0D0D" w:themeColor="text1" w:themeTint="F2"/>
          <w:vertAlign w:val="superscript"/>
        </w:rPr>
        <w:t>3+</w:t>
      </w:r>
      <w:r w:rsidR="00002878" w:rsidRPr="00AB42A0">
        <w:rPr>
          <w:rFonts w:ascii="Times New Roman" w:hAnsi="Times New Roman" w:cs="Times New Roman"/>
          <w:color w:val="0D0D0D" w:themeColor="text1" w:themeTint="F2"/>
        </w:rPr>
        <w:t>transferrine</w:t>
      </w:r>
    </w:p>
    <w:p w:rsidR="00002878" w:rsidRPr="00AB42A0" w:rsidRDefault="00935813" w:rsidP="00516F6B">
      <w:pPr>
        <w:pStyle w:val="Corpsdetexte"/>
        <w:rPr>
          <w:rFonts w:ascii="Times New Roman" w:hAnsi="Times New Roman" w:cs="Times New Roman"/>
          <w:color w:val="0D0D0D" w:themeColor="text1" w:themeTint="F2"/>
        </w:rPr>
      </w:pPr>
      <w:r>
        <w:rPr>
          <w:rFonts w:ascii="Times New Roman" w:hAnsi="Times New Roman" w:cs="Times New Roman"/>
          <w:noProof/>
          <w:color w:val="0D0D0D" w:themeColor="text1" w:themeTint="F2"/>
        </w:rPr>
        <w:pict>
          <v:line id="Line 107" o:spid="_x0000_s1033" style="position:absolute;flip:y;z-index:251749376;visibility:visible" from="252pt,8.2pt" to="4in,8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" strokecolor="fuchsia">
            <v:stroke endarrow="block"/>
          </v:line>
        </w:pict>
      </w:r>
      <w:r w:rsidR="00002878" w:rsidRPr="00AB42A0">
        <w:rPr>
          <w:rFonts w:ascii="Times New Roman" w:hAnsi="Times New Roman" w:cs="Times New Roman"/>
          <w:color w:val="0D0D0D" w:themeColor="text1" w:themeTint="F2"/>
        </w:rPr>
        <w:t xml:space="preserve">                       Cu-ceruleoplasmine</w:t>
      </w:r>
    </w:p>
    <w:p w:rsidR="00002878" w:rsidRPr="00AB42A0" w:rsidRDefault="00935813" w:rsidP="00516F6B">
      <w:pPr>
        <w:pStyle w:val="Corpsdetexte"/>
        <w:rPr>
          <w:rFonts w:ascii="Times New Roman" w:hAnsi="Times New Roman" w:cs="Times New Roman"/>
          <w:color w:val="0D0D0D" w:themeColor="text1" w:themeTint="F2"/>
        </w:rPr>
      </w:pPr>
      <w:r>
        <w:rPr>
          <w:rFonts w:ascii="Times New Roman" w:hAnsi="Times New Roman" w:cs="Times New Roman"/>
          <w:noProof/>
          <w:color w:val="0D0D0D" w:themeColor="text1" w:themeTint="F2"/>
        </w:rPr>
        <w:pict>
          <v:line id="Line 105" o:spid="_x0000_s1032" style="position:absolute;z-index:251747328;visibility:visible" from="4in,7.25pt" to="4in,6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" strokecolor="fuchsia">
            <v:stroke endarrow="block"/>
          </v:line>
        </w:pict>
      </w:r>
      <w:r w:rsidR="00002878" w:rsidRPr="00AB42A0">
        <w:rPr>
          <w:rFonts w:ascii="Times New Roman" w:hAnsi="Times New Roman" w:cs="Times New Roman"/>
          <w:color w:val="0D0D0D" w:themeColor="text1" w:themeTint="F2"/>
        </w:rPr>
        <w:t xml:space="preserve">                                                                                                       -</w:t>
      </w:r>
    </w:p>
    <w:p w:rsidR="00002878" w:rsidRPr="00AB42A0" w:rsidRDefault="00935813" w:rsidP="00516F6B">
      <w:pPr>
        <w:pStyle w:val="Corpsdetexte"/>
        <w:rPr>
          <w:rFonts w:ascii="Times New Roman" w:hAnsi="Times New Roman" w:cs="Times New Roman"/>
          <w:color w:val="0D0D0D" w:themeColor="text1" w:themeTint="F2"/>
        </w:rPr>
      </w:pPr>
      <w:r>
        <w:rPr>
          <w:rFonts w:ascii="Times New Roman" w:hAnsi="Times New Roman" w:cs="Times New Roman"/>
          <w:noProof/>
          <w:color w:val="0D0D0D" w:themeColor="text1" w:themeTint="F2"/>
        </w:rPr>
        <w:pict>
          <v:line id="Line 106" o:spid="_x0000_s1031" style="position:absolute;flip:x;z-index:251748352;visibility:visible" from="294pt,11.5pt" to="312pt,2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" strokecolor="fuchsia">
            <v:stroke endarrow="block"/>
          </v:line>
        </w:pict>
      </w:r>
      <w:r w:rsidR="00002878" w:rsidRPr="00AB42A0">
        <w:rPr>
          <w:rFonts w:ascii="Times New Roman" w:hAnsi="Times New Roman" w:cs="Times New Roman"/>
          <w:color w:val="0D0D0D" w:themeColor="text1" w:themeTint="F2"/>
        </w:rPr>
        <w:t xml:space="preserve">                                                                             Mb du GR                         .                                                                                           Pb            protoporphyrine</w:t>
      </w:r>
    </w:p>
    <w:p w:rsidR="00002878" w:rsidRPr="00AB42A0" w:rsidRDefault="00002878"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Hème                                                                                        </w:t>
      </w:r>
    </w:p>
    <w:p w:rsidR="00002878" w:rsidRPr="00AB42A0" w:rsidRDefault="00002878" w:rsidP="00516F6B">
      <w:pPr>
        <w:spacing w:after="0" w:line="240" w:lineRule="auto"/>
        <w:rPr>
          <w:rFonts w:ascii="Times New Roman" w:eastAsia="Times New Roman" w:hAnsi="Times New Roman" w:cs="Times New Roman"/>
          <w:color w:val="0D0D0D" w:themeColor="text1" w:themeTint="F2"/>
          <w:sz w:val="24"/>
          <w:szCs w:val="24"/>
        </w:rPr>
      </w:pPr>
    </w:p>
    <w:p w:rsidR="00161850"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 plomb (avec les herbicides)  inhibe le passage  </w:t>
      </w:r>
      <w:r w:rsidR="00984D4E" w:rsidRPr="00AB42A0">
        <w:rPr>
          <w:rFonts w:ascii="Times New Roman" w:eastAsia="Times New Roman" w:hAnsi="Times New Roman" w:cs="Times New Roman"/>
          <w:color w:val="0D0D0D" w:themeColor="text1" w:themeTint="F2"/>
          <w:sz w:val="24"/>
          <w:szCs w:val="24"/>
        </w:rPr>
        <w:t>transmembranaire</w:t>
      </w:r>
      <w:r w:rsidRPr="00AB42A0">
        <w:rPr>
          <w:rFonts w:ascii="Times New Roman" w:eastAsia="Times New Roman" w:hAnsi="Times New Roman" w:cs="Times New Roman"/>
          <w:color w:val="0D0D0D" w:themeColor="text1" w:themeTint="F2"/>
          <w:sz w:val="24"/>
          <w:szCs w:val="24"/>
        </w:rPr>
        <w:t xml:space="preserve"> du fer.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i/>
          <w:iCs/>
          <w:color w:val="0D0D0D" w:themeColor="text1" w:themeTint="F2"/>
          <w:sz w:val="24"/>
          <w:szCs w:val="24"/>
        </w:rPr>
        <w:t xml:space="preserve">  N.B : le pH acide des endosomes provoque la dissociation du complexe ligand- agoniste</w:t>
      </w:r>
      <w:r w:rsidRPr="00AB42A0">
        <w:rPr>
          <w:rFonts w:ascii="Times New Roman" w:eastAsia="Times New Roman" w:hAnsi="Times New Roman" w:cs="Times New Roman"/>
          <w:color w:val="0D0D0D" w:themeColor="text1" w:themeTint="F2"/>
          <w:sz w:val="24"/>
          <w:szCs w:val="24"/>
        </w:rPr>
        <w:t xml:space="preserve">. </w:t>
      </w:r>
    </w:p>
    <w:p w:rsidR="00C70219" w:rsidRDefault="00C70219"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hAnsi="Times New Roman" w:cs="Times New Roman"/>
          <w:noProof/>
          <w:color w:val="0D0D0D" w:themeColor="text1" w:themeTint="F2"/>
        </w:rPr>
        <w:drawing>
          <wp:inline distT="0" distB="0" distL="0" distR="0">
            <wp:extent cx="5577325" cy="2819400"/>
            <wp:effectExtent l="0" t="0" r="0" b="0"/>
            <wp:docPr id="21"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
                    <a:srcRect/>
                    <a:stretch>
                      <a:fillRect/>
                    </a:stretch>
                  </pic:blipFill>
                  <pic:spPr bwMode="auto">
                    <a:xfrm>
                      <a:off x="0" y="0"/>
                      <a:ext cx="5581015" cy="2821265"/>
                    </a:xfrm>
                    <a:prstGeom prst="rect">
                      <a:avLst/>
                    </a:prstGeom>
                    <a:noFill/>
                    <a:ln w="9525">
                      <a:noFill/>
                      <a:miter lim="800000"/>
                      <a:headEnd/>
                      <a:tailEnd/>
                    </a:ln>
                  </pic:spPr>
                </pic:pic>
              </a:graphicData>
            </a:graphic>
          </wp:inline>
        </w:drawing>
      </w:r>
    </w:p>
    <w:p w:rsidR="00C70219" w:rsidRPr="00AB42A0" w:rsidRDefault="00C70219" w:rsidP="00516F6B">
      <w:pPr>
        <w:pStyle w:val="Corpsdetexte"/>
        <w:rPr>
          <w:rFonts w:ascii="Times New Roman" w:hAnsi="Times New Roman" w:cs="Times New Roman"/>
          <w:color w:val="0D0D0D" w:themeColor="text1" w:themeTint="F2"/>
        </w:rPr>
      </w:pPr>
      <w:r w:rsidRPr="00AB42A0">
        <w:rPr>
          <w:rFonts w:ascii="Times New Roman" w:hAnsi="Times New Roman" w:cs="Times New Roman"/>
          <w:i/>
          <w:iCs/>
          <w:color w:val="0D0D0D" w:themeColor="text1" w:themeTint="F2"/>
        </w:rPr>
        <w:t>Conner &amp; Schmid, Nature 2003</w:t>
      </w:r>
    </w:p>
    <w:p w:rsidR="00C70219" w:rsidRPr="00AB42A0" w:rsidRDefault="00C70219" w:rsidP="00516F6B">
      <w:pPr>
        <w:spacing w:after="0" w:line="240" w:lineRule="auto"/>
        <w:rPr>
          <w:rFonts w:ascii="Times New Roman" w:eastAsia="Times New Roman" w:hAnsi="Times New Roman" w:cs="Times New Roman"/>
          <w:color w:val="0D0D0D" w:themeColor="text1" w:themeTint="F2"/>
          <w:sz w:val="24"/>
          <w:szCs w:val="24"/>
        </w:rPr>
      </w:pPr>
    </w:p>
    <w:p w:rsidR="00C43910" w:rsidRPr="00AB42A0" w:rsidRDefault="00C43910" w:rsidP="00516F6B">
      <w:pPr>
        <w:pStyle w:val="Default"/>
        <w:rPr>
          <w:rFonts w:ascii="Times New Roman" w:hAnsi="Times New Roman" w:cs="Times New Roman"/>
          <w:b/>
          <w:bCs/>
          <w:i/>
          <w:iCs/>
          <w:color w:val="0D0D0D" w:themeColor="text1" w:themeTint="F2"/>
        </w:rPr>
      </w:pPr>
      <w:r w:rsidRPr="00AB42A0">
        <w:rPr>
          <w:rFonts w:ascii="Times New Roman" w:hAnsi="Times New Roman" w:cs="Times New Roman"/>
          <w:b/>
          <w:bCs/>
          <w:i/>
          <w:iCs/>
          <w:color w:val="0D0D0D" w:themeColor="text1" w:themeTint="F2"/>
        </w:rPr>
        <w:t>AUTRES VOIES D’ENDOCYTOSE</w:t>
      </w:r>
      <w:r w:rsidR="009C3A7D" w:rsidRPr="00AB42A0">
        <w:rPr>
          <w:rFonts w:ascii="Times New Roman" w:hAnsi="Times New Roman" w:cs="Times New Roman"/>
          <w:b/>
          <w:bCs/>
          <w:i/>
          <w:iCs/>
          <w:color w:val="0D0D0D" w:themeColor="text1" w:themeTint="F2"/>
        </w:rPr>
        <w:t> :</w:t>
      </w:r>
    </w:p>
    <w:p w:rsidR="00C43910" w:rsidRPr="00AB42A0" w:rsidRDefault="00C43910" w:rsidP="00516F6B">
      <w:pPr>
        <w:pStyle w:val="Default"/>
        <w:rPr>
          <w:rFonts w:ascii="Times New Roman" w:hAnsi="Times New Roman" w:cs="Times New Roman"/>
          <w:b/>
          <w:bCs/>
          <w:i/>
          <w:iCs/>
          <w:color w:val="0D0D0D" w:themeColor="text1" w:themeTint="F2"/>
        </w:rPr>
      </w:pPr>
      <w:r w:rsidRPr="00AB42A0">
        <w:rPr>
          <w:rFonts w:ascii="Times New Roman" w:hAnsi="Times New Roman" w:cs="Times New Roman"/>
          <w:b/>
          <w:bCs/>
          <w:i/>
          <w:iCs/>
          <w:color w:val="0D0D0D" w:themeColor="text1" w:themeTint="F2"/>
        </w:rPr>
        <w:t>Micro-domaine lipidique (Raft)</w:t>
      </w:r>
      <w:r w:rsidR="009C3A7D" w:rsidRPr="00AB42A0">
        <w:rPr>
          <w:rFonts w:ascii="Times New Roman" w:hAnsi="Times New Roman" w:cs="Times New Roman"/>
          <w:b/>
          <w:bCs/>
          <w:i/>
          <w:iCs/>
          <w:color w:val="0D0D0D" w:themeColor="text1" w:themeTint="F2"/>
        </w:rPr>
        <w:t>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Depuis 10 ans on sait que la représentation de la membrane cellulaire en tant que bicouche lipidique est fausse, en fait c’est beaucoup plus hétérogène, cependant l’étude de ces lipides est rendue difficile par le fait que les lipides n’ont pas d’ADN et ne sont pas immunogènes (il est donc impossible d’utiliser des anticorps).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lastRenderedPageBreak/>
        <w:t xml:space="preserve">L’hétérogénéité est due au fait que certains lipides ont des chaines longues et sont regroupés, tandis que d’autres ont des chaines courtes et sont plus fluides dans les membranes.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Les phases liquides ordonnées vont créer des micro-domaines (longs de quelques nanomètres) et en fonction de leur affinité pour les lipides, on va pouvoir séquestrer ou exclure des protéines. </w:t>
      </w:r>
    </w:p>
    <w:p w:rsidR="009C3A7D" w:rsidRPr="00AB42A0" w:rsidRDefault="009C3A7D"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Cette organisation ca permettre de compartimentaliser la membrane.</w:t>
      </w:r>
    </w:p>
    <w:p w:rsidR="009C3A7D" w:rsidRPr="00AB42A0" w:rsidRDefault="009C3A7D" w:rsidP="00516F6B">
      <w:pPr>
        <w:pStyle w:val="Default"/>
        <w:rPr>
          <w:rFonts w:ascii="Times New Roman" w:hAnsi="Times New Roman" w:cs="Times New Roman"/>
          <w:color w:val="0D0D0D" w:themeColor="text1" w:themeTint="F2"/>
        </w:rPr>
      </w:pP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drawing>
          <wp:inline distT="0" distB="0" distL="0" distR="0">
            <wp:extent cx="4680844" cy="1828800"/>
            <wp:effectExtent l="19050" t="0" r="5456" b="0"/>
            <wp:docPr id="90"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a:srcRect/>
                    <a:stretch>
                      <a:fillRect/>
                    </a:stretch>
                  </pic:blipFill>
                  <pic:spPr bwMode="auto">
                    <a:xfrm>
                      <a:off x="0" y="0"/>
                      <a:ext cx="4681969" cy="1829240"/>
                    </a:xfrm>
                    <a:prstGeom prst="rect">
                      <a:avLst/>
                    </a:prstGeom>
                    <a:noFill/>
                    <a:ln w="9525">
                      <a:noFill/>
                      <a:miter lim="800000"/>
                      <a:headEnd/>
                      <a:tailEnd/>
                    </a:ln>
                  </pic:spPr>
                </pic:pic>
              </a:graphicData>
            </a:graphic>
          </wp:inline>
        </w:drawing>
      </w:r>
    </w:p>
    <w:p w:rsidR="00C43910" w:rsidRPr="00AB42A0" w:rsidRDefault="00C43910" w:rsidP="00516F6B">
      <w:pPr>
        <w:pStyle w:val="Default"/>
        <w:rPr>
          <w:rFonts w:ascii="Times New Roman" w:hAnsi="Times New Roman" w:cs="Times New Roman"/>
          <w:color w:val="0D0D0D" w:themeColor="text1" w:themeTint="F2"/>
        </w:rPr>
      </w:pP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b/>
          <w:bCs/>
          <w:i/>
          <w:iCs/>
          <w:color w:val="0D0D0D" w:themeColor="text1" w:themeTint="F2"/>
        </w:rPr>
        <w:t>Le récepteur de l’IL2</w:t>
      </w:r>
      <w:r w:rsidRPr="00AB42A0">
        <w:rPr>
          <w:rFonts w:ascii="Times New Roman" w:hAnsi="Times New Roman" w:cs="Times New Roman"/>
          <w:color w:val="0D0D0D" w:themeColor="text1" w:themeTint="F2"/>
        </w:rPr>
        <w:t xml:space="preserve"> : </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L’interleukine 2 est une cytokine sécrétée par les lymphocytes T. Elle est utilisée en thérapeutique pour les cancers avancés du rein.</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Ainsi le récepteur de l’IL-2 passe par une voie d’endocytose indépendante de la clathrine, qui fait intervenir les micro-domaines lipidiques, en effet le récepteur est concentré sur la membrane grâce à son association plus ou moins spécifique à ces micro-domaines.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Les lipides s’organisent pour former des puits, et ensuite l’endocytose a lieu. </w:t>
      </w:r>
    </w:p>
    <w:p w:rsidR="00C43910" w:rsidRPr="00AB42A0" w:rsidRDefault="00C43910" w:rsidP="00516F6B">
      <w:pPr>
        <w:pStyle w:val="Default"/>
        <w:rPr>
          <w:rFonts w:ascii="Times New Roman" w:hAnsi="Times New Roman" w:cs="Times New Roman"/>
          <w:color w:val="0D0D0D" w:themeColor="text1" w:themeTint="F2"/>
        </w:rPr>
      </w:pPr>
    </w:p>
    <w:p w:rsidR="00C43910" w:rsidRPr="00AB42A0" w:rsidRDefault="00C43910" w:rsidP="00516F6B">
      <w:pPr>
        <w:pStyle w:val="Default"/>
        <w:rPr>
          <w:rFonts w:ascii="Times New Roman" w:hAnsi="Times New Roman" w:cs="Times New Roman"/>
          <w:b/>
          <w:bCs/>
          <w:i/>
          <w:iCs/>
          <w:color w:val="0D0D0D" w:themeColor="text1" w:themeTint="F2"/>
        </w:rPr>
      </w:pPr>
      <w:r w:rsidRPr="00AB42A0">
        <w:rPr>
          <w:rFonts w:ascii="Times New Roman" w:hAnsi="Times New Roman" w:cs="Times New Roman"/>
          <w:b/>
          <w:bCs/>
          <w:i/>
          <w:iCs/>
          <w:color w:val="0D0D0D" w:themeColor="text1" w:themeTint="F2"/>
        </w:rPr>
        <w:t xml:space="preserve">Toxines :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Certaines toxines de bactéries (toxine de </w:t>
      </w:r>
      <w:r w:rsidRPr="00AB42A0">
        <w:rPr>
          <w:rFonts w:ascii="Times New Roman" w:hAnsi="Times New Roman" w:cs="Times New Roman"/>
          <w:i/>
          <w:iCs/>
          <w:color w:val="0D0D0D" w:themeColor="text1" w:themeTint="F2"/>
        </w:rPr>
        <w:t>Vibrio cholerae</w:t>
      </w:r>
      <w:r w:rsidRPr="00AB42A0">
        <w:rPr>
          <w:rFonts w:ascii="Times New Roman" w:hAnsi="Times New Roman" w:cs="Times New Roman"/>
          <w:color w:val="0D0D0D" w:themeColor="text1" w:themeTint="F2"/>
        </w:rPr>
        <w:t xml:space="preserve"> pour le choléra, toxine de </w:t>
      </w:r>
      <w:r w:rsidRPr="00AB42A0">
        <w:rPr>
          <w:rFonts w:ascii="Times New Roman" w:hAnsi="Times New Roman" w:cs="Times New Roman"/>
          <w:i/>
          <w:iCs/>
          <w:color w:val="0D0D0D" w:themeColor="text1" w:themeTint="F2"/>
        </w:rPr>
        <w:t>Shigella dysenteriae</w:t>
      </w:r>
      <w:r w:rsidRPr="00AB42A0">
        <w:rPr>
          <w:rFonts w:ascii="Times New Roman" w:hAnsi="Times New Roman" w:cs="Times New Roman"/>
          <w:color w:val="0D0D0D" w:themeColor="text1" w:themeTint="F2"/>
        </w:rPr>
        <w:t xml:space="preserve">) qui sont intracellulaires strictes, ont leur propre voie d’endocytose, elles se lient sur un lipide, les lipides forment alors des micro-domaines, et par réaction physico-chimique il y a formation d’une vésicule. </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Il en est de même pour certains virus.</w:t>
      </w:r>
    </w:p>
    <w:p w:rsidR="00C43910" w:rsidRPr="00AB42A0" w:rsidRDefault="00C43910" w:rsidP="00516F6B">
      <w:pPr>
        <w:pStyle w:val="Default"/>
        <w:rPr>
          <w:rFonts w:ascii="Times New Roman" w:hAnsi="Times New Roman" w:cs="Times New Roman"/>
          <w:color w:val="0D0D0D" w:themeColor="text1" w:themeTint="F2"/>
        </w:rPr>
      </w:pPr>
    </w:p>
    <w:p w:rsidR="00C43910" w:rsidRPr="00AB42A0" w:rsidRDefault="00C43910" w:rsidP="00516F6B">
      <w:pPr>
        <w:pStyle w:val="Default"/>
        <w:rPr>
          <w:rFonts w:ascii="Times New Roman" w:hAnsi="Times New Roman" w:cs="Times New Roman"/>
          <w:b/>
          <w:bCs/>
          <w:i/>
          <w:iCs/>
          <w:color w:val="0D0D0D" w:themeColor="text1" w:themeTint="F2"/>
        </w:rPr>
      </w:pPr>
      <w:r w:rsidRPr="00AB42A0">
        <w:rPr>
          <w:rFonts w:ascii="Times New Roman" w:hAnsi="Times New Roman" w:cs="Times New Roman"/>
          <w:b/>
          <w:bCs/>
          <w:i/>
          <w:iCs/>
          <w:color w:val="0D0D0D" w:themeColor="text1" w:themeTint="F2"/>
        </w:rPr>
        <w:t xml:space="preserve">Exemple clinique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i/>
          <w:iCs/>
          <w:color w:val="0D0D0D" w:themeColor="text1" w:themeTint="F2"/>
        </w:rPr>
        <w:t xml:space="preserve">La mutation du récepteur à l’IFN gamma </w:t>
      </w:r>
      <w:r w:rsidRPr="00AB42A0">
        <w:rPr>
          <w:rFonts w:ascii="Times New Roman" w:hAnsi="Times New Roman" w:cs="Times New Roman"/>
          <w:color w:val="0D0D0D" w:themeColor="text1" w:themeTint="F2"/>
        </w:rPr>
        <w:t xml:space="preserve">entraine une absence de réponse à l’IFN gamma responsable d’une réponse immunitaire déficiente et donc une sensibilité accrue à certaines infections notamment les infections mycobactériennes chez l’enfant (tuberculose) </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La mutation de la chaine 2 du récepteur (un acide aspartique est remplacé par une asparagine) entraine une modification de la conformation du récepteur : apparition d’une 7e chaine d’oligosaccharides (le récepteur normal ayant 6 chaines). Cette modification entraine un arrêt complet de la réponse </w:t>
      </w:r>
      <w:r w:rsidR="00A65702" w:rsidRPr="00AB42A0">
        <w:rPr>
          <w:rFonts w:ascii="Times New Roman" w:hAnsi="Times New Roman" w:cs="Times New Roman"/>
          <w:color w:val="0D0D0D" w:themeColor="text1" w:themeTint="F2"/>
        </w:rPr>
        <w:t>à</w:t>
      </w:r>
      <w:r w:rsidRPr="00AB42A0">
        <w:rPr>
          <w:rFonts w:ascii="Times New Roman" w:hAnsi="Times New Roman" w:cs="Times New Roman"/>
          <w:color w:val="0D0D0D" w:themeColor="text1" w:themeTint="F2"/>
        </w:rPr>
        <w:t xml:space="preserve"> l’IFN gamma.</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noProof/>
          <w:color w:val="0D0D0D" w:themeColor="text1" w:themeTint="F2"/>
        </w:rPr>
        <w:lastRenderedPageBreak/>
        <w:drawing>
          <wp:inline distT="0" distB="0" distL="0" distR="0">
            <wp:extent cx="5276850" cy="2714625"/>
            <wp:effectExtent l="0" t="0" r="0" b="0"/>
            <wp:docPr id="9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6"/>
                    <a:srcRect/>
                    <a:stretch>
                      <a:fillRect/>
                    </a:stretch>
                  </pic:blipFill>
                  <pic:spPr bwMode="auto">
                    <a:xfrm>
                      <a:off x="0" y="0"/>
                      <a:ext cx="5278120" cy="2715278"/>
                    </a:xfrm>
                    <a:prstGeom prst="rect">
                      <a:avLst/>
                    </a:prstGeom>
                    <a:noFill/>
                    <a:ln w="9525">
                      <a:noFill/>
                      <a:miter lim="800000"/>
                      <a:headEnd/>
                      <a:tailEnd/>
                    </a:ln>
                  </pic:spPr>
                </pic:pic>
              </a:graphicData>
            </a:graphic>
          </wp:inline>
        </w:drawing>
      </w:r>
    </w:p>
    <w:p w:rsidR="00C43910" w:rsidRPr="00AB42A0" w:rsidRDefault="00C43910" w:rsidP="00516F6B">
      <w:pPr>
        <w:pStyle w:val="Default"/>
        <w:rPr>
          <w:rFonts w:ascii="Times New Roman" w:hAnsi="Times New Roman" w:cs="Times New Roman"/>
          <w:color w:val="0D0D0D" w:themeColor="text1" w:themeTint="F2"/>
        </w:rPr>
      </w:pPr>
    </w:p>
    <w:p w:rsidR="00C43910" w:rsidRPr="00AB42A0" w:rsidRDefault="00C43910" w:rsidP="00516F6B">
      <w:pPr>
        <w:pStyle w:val="Default"/>
        <w:rPr>
          <w:rFonts w:ascii="Times New Roman" w:hAnsi="Times New Roman" w:cs="Times New Roman"/>
          <w:b/>
          <w:bCs/>
          <w:i/>
          <w:iCs/>
          <w:color w:val="0D0D0D" w:themeColor="text1" w:themeTint="F2"/>
        </w:rPr>
      </w:pPr>
      <w:r w:rsidRPr="00AB42A0">
        <w:rPr>
          <w:rFonts w:ascii="Times New Roman" w:hAnsi="Times New Roman" w:cs="Times New Roman"/>
          <w:b/>
          <w:bCs/>
          <w:i/>
          <w:iCs/>
          <w:color w:val="0D0D0D" w:themeColor="text1" w:themeTint="F2"/>
        </w:rPr>
        <w:t xml:space="preserve">CAVEOLE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Ce type d’endocytose a lieu dans des cellules soumises à des stress mécaniques répétés.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Il correspond à 3 types cellulaires :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les adipocytes </w:t>
      </w:r>
    </w:p>
    <w:p w:rsidR="00C43910"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les cellules endothéliales (flux de cisaillement) </w:t>
      </w:r>
    </w:p>
    <w:p w:rsidR="002C0F66" w:rsidRPr="00AB42A0" w:rsidRDefault="00C43910" w:rsidP="00516F6B">
      <w:pPr>
        <w:pStyle w:val="Default"/>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les cellules musculaires squelettiques </w:t>
      </w:r>
    </w:p>
    <w:p w:rsidR="00C43910" w:rsidRPr="00AB42A0" w:rsidRDefault="00C43910" w:rsidP="00516F6B">
      <w:pPr>
        <w:pStyle w:val="Default"/>
        <w:rPr>
          <w:rFonts w:ascii="Times New Roman" w:hAnsi="Times New Roman" w:cs="Times New Roman"/>
          <w:color w:val="0D0D0D" w:themeColor="text1" w:themeTint="F2"/>
        </w:rPr>
      </w:pPr>
    </w:p>
    <w:p w:rsidR="00C4391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Au repos, il existe une tension de membrane. En cas de stress mécanique, il y a une augmentation de cette tension de membrane, et il faut apporter des vésicules de membrane pour que la cellule n’explose pas. L’endocytose est impliquée dans ce mécanisme de protection.</w:t>
      </w:r>
    </w:p>
    <w:p w:rsidR="002C0F66" w:rsidRDefault="002C0F66" w:rsidP="00516F6B">
      <w:pPr>
        <w:shd w:val="clear" w:color="auto" w:fill="F8F9FA"/>
        <w:spacing w:after="0" w:line="240" w:lineRule="auto"/>
        <w:rPr>
          <w:rFonts w:asciiTheme="majorBidi" w:hAnsiTheme="majorBidi" w:cstheme="majorBidi"/>
          <w:sz w:val="24"/>
          <w:szCs w:val="24"/>
        </w:rPr>
      </w:pPr>
      <w:r w:rsidRPr="002C0F66">
        <w:rPr>
          <w:rFonts w:asciiTheme="majorBidi" w:hAnsiTheme="majorBidi" w:cstheme="majorBidi"/>
        </w:rPr>
        <w:t>Les cavéolines forment une famille de </w:t>
      </w:r>
      <w:hyperlink r:id="rId57" w:tooltip="Protéines membranaires" w:history="1">
        <w:r w:rsidRPr="002C0F66">
          <w:rPr>
            <w:rStyle w:val="Lienhypertexte"/>
            <w:rFonts w:asciiTheme="majorBidi" w:hAnsiTheme="majorBidi" w:cstheme="majorBidi"/>
            <w:color w:val="auto"/>
            <w:u w:val="none"/>
          </w:rPr>
          <w:t>protéines membranaires</w:t>
        </w:r>
      </w:hyperlink>
      <w:r w:rsidRPr="002C0F66">
        <w:rPr>
          <w:rFonts w:asciiTheme="majorBidi" w:hAnsiTheme="majorBidi" w:cstheme="majorBidi"/>
        </w:rPr>
        <w:t> constitutives des </w:t>
      </w:r>
      <w:hyperlink r:id="rId58" w:tooltip="Cavéole" w:history="1">
        <w:r w:rsidRPr="002C0F66">
          <w:rPr>
            <w:rStyle w:val="Lienhypertexte"/>
            <w:rFonts w:asciiTheme="majorBidi" w:hAnsiTheme="majorBidi" w:cstheme="majorBidi"/>
            <w:color w:val="auto"/>
            <w:u w:val="none"/>
          </w:rPr>
          <w:t>cavéoles</w:t>
        </w:r>
      </w:hyperlink>
      <w:r w:rsidRPr="002C0F66">
        <w:rPr>
          <w:rFonts w:asciiTheme="majorBidi" w:hAnsiTheme="majorBidi" w:cstheme="majorBidi"/>
        </w:rPr>
        <w:t> et impliquées dans le phénomène d'</w:t>
      </w:r>
      <w:hyperlink r:id="rId59" w:tooltip="Endocytose" w:history="1">
        <w:r w:rsidRPr="002C0F66">
          <w:rPr>
            <w:rStyle w:val="Lienhypertexte"/>
            <w:rFonts w:asciiTheme="majorBidi" w:hAnsiTheme="majorBidi" w:cstheme="majorBidi"/>
            <w:color w:val="auto"/>
            <w:u w:val="none"/>
          </w:rPr>
          <w:t>endocytose</w:t>
        </w:r>
      </w:hyperlink>
      <w:r w:rsidRPr="002C0F66">
        <w:rPr>
          <w:rFonts w:asciiTheme="majorBidi" w:hAnsiTheme="majorBidi" w:cstheme="majorBidi"/>
        </w:rPr>
        <w:t>.</w:t>
      </w:r>
      <w:r w:rsidRPr="002C0F66">
        <w:rPr>
          <w:rFonts w:asciiTheme="majorBidi" w:hAnsiTheme="majorBidi" w:cstheme="majorBidi"/>
          <w:sz w:val="24"/>
          <w:szCs w:val="24"/>
        </w:rPr>
        <w:t xml:space="preserve"> Les cavéolines existent sous plusieurs </w:t>
      </w:r>
      <w:hyperlink r:id="rId60" w:tooltip="Isoforme" w:history="1">
        <w:r w:rsidRPr="002C0F66">
          <w:rPr>
            <w:rStyle w:val="Lienhypertexte"/>
            <w:rFonts w:asciiTheme="majorBidi" w:hAnsiTheme="majorBidi" w:cstheme="majorBidi"/>
            <w:color w:val="auto"/>
            <w:sz w:val="24"/>
            <w:szCs w:val="24"/>
            <w:u w:val="none"/>
          </w:rPr>
          <w:t>isoformes</w:t>
        </w:r>
      </w:hyperlink>
      <w:r w:rsidRPr="002C0F66">
        <w:rPr>
          <w:rFonts w:asciiTheme="majorBidi" w:hAnsiTheme="majorBidi" w:cstheme="majorBidi"/>
          <w:sz w:val="24"/>
          <w:szCs w:val="24"/>
        </w:rPr>
        <w:t>, les </w:t>
      </w:r>
      <w:hyperlink r:id="rId61" w:tooltip="Cavéolines-1 (page inexistante)" w:history="1">
        <w:r w:rsidRPr="002C0F66">
          <w:rPr>
            <w:rStyle w:val="Lienhypertexte"/>
            <w:rFonts w:asciiTheme="majorBidi" w:hAnsiTheme="majorBidi" w:cstheme="majorBidi"/>
            <w:color w:val="auto"/>
            <w:sz w:val="24"/>
            <w:szCs w:val="24"/>
            <w:u w:val="none"/>
          </w:rPr>
          <w:t>cavéolines-1</w:t>
        </w:r>
      </w:hyperlink>
      <w:r w:rsidRPr="002C0F66">
        <w:rPr>
          <w:rFonts w:asciiTheme="majorBidi" w:hAnsiTheme="majorBidi" w:cstheme="majorBidi"/>
          <w:sz w:val="24"/>
          <w:szCs w:val="24"/>
        </w:rPr>
        <w:t> (CAV1) et les </w:t>
      </w:r>
      <w:hyperlink r:id="rId62" w:tooltip="Cavéolines-2 (page inexistante)" w:history="1">
        <w:r w:rsidRPr="002C0F66">
          <w:rPr>
            <w:rStyle w:val="Lienhypertexte"/>
            <w:rFonts w:asciiTheme="majorBidi" w:hAnsiTheme="majorBidi" w:cstheme="majorBidi"/>
            <w:color w:val="auto"/>
            <w:sz w:val="24"/>
            <w:szCs w:val="24"/>
            <w:u w:val="none"/>
          </w:rPr>
          <w:t>cavéolines-2</w:t>
        </w:r>
      </w:hyperlink>
      <w:r w:rsidRPr="002C0F66">
        <w:rPr>
          <w:rFonts w:asciiTheme="majorBidi" w:hAnsiTheme="majorBidi" w:cstheme="majorBidi"/>
          <w:sz w:val="24"/>
          <w:szCs w:val="24"/>
        </w:rPr>
        <w:t> (CAV2), fortement exprimées dans les </w:t>
      </w:r>
      <w:hyperlink r:id="rId63" w:tooltip="Cellules épithéliales" w:history="1">
        <w:r w:rsidRPr="002C0F66">
          <w:rPr>
            <w:rStyle w:val="Lienhypertexte"/>
            <w:rFonts w:asciiTheme="majorBidi" w:hAnsiTheme="majorBidi" w:cstheme="majorBidi"/>
            <w:color w:val="auto"/>
            <w:sz w:val="24"/>
            <w:szCs w:val="24"/>
            <w:u w:val="none"/>
          </w:rPr>
          <w:t>cellules épithéliales</w:t>
        </w:r>
      </w:hyperlink>
      <w:r w:rsidRPr="002C0F66">
        <w:rPr>
          <w:rFonts w:asciiTheme="majorBidi" w:hAnsiTheme="majorBidi" w:cstheme="majorBidi"/>
          <w:sz w:val="24"/>
          <w:szCs w:val="24"/>
        </w:rPr>
        <w:t> et les </w:t>
      </w:r>
      <w:hyperlink r:id="rId64" w:tooltip="Fibroblaste" w:history="1">
        <w:r w:rsidRPr="002C0F66">
          <w:rPr>
            <w:rStyle w:val="Lienhypertexte"/>
            <w:rFonts w:asciiTheme="majorBidi" w:hAnsiTheme="majorBidi" w:cstheme="majorBidi"/>
            <w:color w:val="auto"/>
            <w:sz w:val="24"/>
            <w:szCs w:val="24"/>
            <w:u w:val="none"/>
          </w:rPr>
          <w:t>fibroblastes</w:t>
        </w:r>
      </w:hyperlink>
      <w:r w:rsidRPr="002C0F66">
        <w:rPr>
          <w:rFonts w:asciiTheme="majorBidi" w:hAnsiTheme="majorBidi" w:cstheme="majorBidi"/>
          <w:sz w:val="24"/>
          <w:szCs w:val="24"/>
        </w:rPr>
        <w:t> et la </w:t>
      </w:r>
      <w:hyperlink r:id="rId65" w:tooltip="Cavéoline-3 (page inexistante)" w:history="1">
        <w:r w:rsidRPr="002C0F66">
          <w:rPr>
            <w:rStyle w:val="Lienhypertexte"/>
            <w:rFonts w:asciiTheme="majorBidi" w:hAnsiTheme="majorBidi" w:cstheme="majorBidi"/>
            <w:color w:val="auto"/>
            <w:sz w:val="24"/>
            <w:szCs w:val="24"/>
            <w:u w:val="none"/>
          </w:rPr>
          <w:t>cavéoline-3</w:t>
        </w:r>
      </w:hyperlink>
      <w:r w:rsidRPr="002C0F66">
        <w:rPr>
          <w:rFonts w:asciiTheme="majorBidi" w:hAnsiTheme="majorBidi" w:cstheme="majorBidi"/>
          <w:sz w:val="24"/>
          <w:szCs w:val="24"/>
        </w:rPr>
        <w:t xml:space="preserve"> (CAV3) spécifique du </w:t>
      </w:r>
      <w:hyperlink r:id="rId66" w:tooltip="Tissu musculaire" w:history="1">
        <w:r w:rsidRPr="002C0F66">
          <w:rPr>
            <w:rStyle w:val="Lienhypertexte"/>
            <w:rFonts w:asciiTheme="majorBidi" w:hAnsiTheme="majorBidi" w:cstheme="majorBidi"/>
            <w:color w:val="auto"/>
            <w:sz w:val="24"/>
            <w:szCs w:val="24"/>
            <w:u w:val="none"/>
          </w:rPr>
          <w:t>tissu musculaire</w:t>
        </w:r>
      </w:hyperlink>
      <w:r w:rsidRPr="002C0F66">
        <w:rPr>
          <w:rFonts w:asciiTheme="majorBidi" w:hAnsiTheme="majorBidi" w:cstheme="majorBidi"/>
          <w:sz w:val="24"/>
          <w:szCs w:val="24"/>
        </w:rPr>
        <w:t>.</w:t>
      </w:r>
    </w:p>
    <w:p w:rsidR="002A2B18" w:rsidRDefault="002C0F66" w:rsidP="00516F6B">
      <w:pPr>
        <w:pStyle w:val="NormalWeb"/>
        <w:rPr>
          <w:rStyle w:val="Lienhypertexte"/>
          <w:rFonts w:asciiTheme="majorBidi" w:hAnsiTheme="majorBidi" w:cstheme="majorBidi"/>
          <w:color w:val="auto"/>
          <w:u w:val="none"/>
        </w:rPr>
      </w:pPr>
      <w:r>
        <w:rPr>
          <w:rFonts w:asciiTheme="majorBidi" w:hAnsiTheme="majorBidi" w:cstheme="majorBidi"/>
        </w:rPr>
        <w:t xml:space="preserve">Rôle : </w:t>
      </w:r>
      <w:r w:rsidRPr="002C0F66">
        <w:rPr>
          <w:rFonts w:asciiTheme="majorBidi" w:hAnsiTheme="majorBidi" w:cstheme="majorBidi"/>
        </w:rPr>
        <w:t>Les cavéolines sont impliquées à la fois dans la </w:t>
      </w:r>
      <w:hyperlink r:id="rId67" w:tooltip="Gène suppresseur de tumeurs" w:history="1">
        <w:r w:rsidRPr="002C0F66">
          <w:rPr>
            <w:rStyle w:val="Lienhypertexte"/>
            <w:rFonts w:asciiTheme="majorBidi" w:hAnsiTheme="majorBidi" w:cstheme="majorBidi"/>
            <w:color w:val="auto"/>
            <w:u w:val="none"/>
          </w:rPr>
          <w:t>suppression des tumeurs</w:t>
        </w:r>
      </w:hyperlink>
      <w:r w:rsidRPr="002C0F66">
        <w:rPr>
          <w:rFonts w:asciiTheme="majorBidi" w:hAnsiTheme="majorBidi" w:cstheme="majorBidi"/>
        </w:rPr>
        <w:t> et dans l'</w:t>
      </w:r>
      <w:hyperlink r:id="rId68" w:tooltip="Oncogenèse" w:history="1">
        <w:r w:rsidRPr="002C0F66">
          <w:rPr>
            <w:rStyle w:val="Lienhypertexte"/>
            <w:rFonts w:asciiTheme="majorBidi" w:hAnsiTheme="majorBidi" w:cstheme="majorBidi"/>
            <w:color w:val="auto"/>
            <w:u w:val="none"/>
          </w:rPr>
          <w:t>oncogenèse</w:t>
        </w:r>
      </w:hyperlink>
      <w:r w:rsidR="002A2B18">
        <w:rPr>
          <w:rStyle w:val="Lienhypertexte"/>
          <w:rFonts w:asciiTheme="majorBidi" w:hAnsiTheme="majorBidi" w:cstheme="majorBidi"/>
          <w:color w:val="auto"/>
          <w:u w:val="none"/>
        </w:rPr>
        <w:t>. (cancer).</w:t>
      </w:r>
    </w:p>
    <w:p w:rsidR="002A2B18" w:rsidRDefault="002A2B18" w:rsidP="00516F6B">
      <w:pPr>
        <w:pStyle w:val="NormalWeb"/>
        <w:rPr>
          <w:rFonts w:ascii="Times New Roman" w:hAnsi="Times New Roman" w:cs="Times New Roman"/>
        </w:rPr>
      </w:pPr>
      <w:r w:rsidRPr="002C3EA5">
        <w:rPr>
          <w:rFonts w:asciiTheme="majorBidi" w:hAnsiTheme="majorBidi" w:cstheme="majorBidi"/>
        </w:rPr>
        <w:t xml:space="preserve">Les cavéolines jouent un rôle important dans le développement </w:t>
      </w:r>
      <w:r w:rsidRPr="002A2B18">
        <w:rPr>
          <w:rFonts w:asciiTheme="majorBidi" w:hAnsiTheme="majorBidi" w:cstheme="majorBidi"/>
        </w:rPr>
        <w:t>de l'</w:t>
      </w:r>
      <w:hyperlink r:id="rId69" w:tooltip="Athérosclérose" w:history="1">
        <w:r w:rsidRPr="002A2B18">
          <w:rPr>
            <w:rStyle w:val="Lienhypertexte"/>
            <w:rFonts w:asciiTheme="majorBidi" w:hAnsiTheme="majorBidi" w:cstheme="majorBidi"/>
            <w:color w:val="auto"/>
            <w:u w:val="none"/>
          </w:rPr>
          <w:t>athérosclérose</w:t>
        </w:r>
      </w:hyperlink>
      <w:r w:rsidRPr="002A2B18">
        <w:rPr>
          <w:rFonts w:asciiTheme="majorBidi" w:hAnsiTheme="majorBidi" w:cstheme="majorBidi"/>
        </w:rPr>
        <w:t>. De plus la cavéoline-3 est associée au </w:t>
      </w:r>
      <w:hyperlink r:id="rId70" w:tooltip="Syndrome du QT long" w:history="1">
        <w:r w:rsidRPr="002A2B18">
          <w:rPr>
            <w:rStyle w:val="Lienhypertexte"/>
            <w:rFonts w:asciiTheme="majorBidi" w:hAnsiTheme="majorBidi" w:cstheme="majorBidi"/>
            <w:color w:val="auto"/>
            <w:u w:val="none"/>
          </w:rPr>
          <w:t>syndrome du QT long</w:t>
        </w:r>
      </w:hyperlink>
      <w:r w:rsidRPr="002A2B18">
        <w:t xml:space="preserve"> (</w:t>
      </w:r>
      <w:r w:rsidRPr="002A2B18">
        <w:rPr>
          <w:rFonts w:ascii="Times New Roman" w:hAnsi="Times New Roman" w:cs="Times New Roman"/>
        </w:rPr>
        <w:t>maladies cardiovasculaires).</w:t>
      </w:r>
    </w:p>
    <w:p w:rsidR="002A2B18" w:rsidRDefault="002A2B18" w:rsidP="00516F6B">
      <w:pPr>
        <w:pStyle w:val="NormalWeb"/>
        <w:rPr>
          <w:rStyle w:val="Lienhypertexte"/>
          <w:rFonts w:asciiTheme="majorBidi" w:hAnsiTheme="majorBidi" w:cstheme="majorBidi"/>
          <w:color w:val="auto"/>
          <w:u w:val="none"/>
        </w:rPr>
      </w:pPr>
      <w:r w:rsidRPr="002C3EA5">
        <w:rPr>
          <w:rFonts w:asciiTheme="majorBidi" w:hAnsiTheme="majorBidi" w:cstheme="majorBidi"/>
        </w:rPr>
        <w:t xml:space="preserve">La caveoline-3 a été impliquée dans le développement de certains types </w:t>
      </w:r>
      <w:r w:rsidRPr="002A2B18">
        <w:rPr>
          <w:rFonts w:asciiTheme="majorBidi" w:hAnsiTheme="majorBidi" w:cstheme="majorBidi"/>
        </w:rPr>
        <w:t>de </w:t>
      </w:r>
      <w:hyperlink r:id="rId71" w:tooltip="Dystrophie musculaire" w:history="1">
        <w:r w:rsidRPr="002A2B18">
          <w:rPr>
            <w:rStyle w:val="Lienhypertexte"/>
            <w:rFonts w:asciiTheme="majorBidi" w:hAnsiTheme="majorBidi" w:cstheme="majorBidi"/>
            <w:color w:val="auto"/>
            <w:u w:val="none"/>
          </w:rPr>
          <w:t>dystrophie musculaire</w:t>
        </w:r>
      </w:hyperlink>
      <w:r w:rsidRPr="002A2B18">
        <w:rPr>
          <w:rFonts w:asciiTheme="majorBidi" w:hAnsiTheme="majorBidi" w:cstheme="majorBidi"/>
        </w:rPr>
        <w:t> (</w:t>
      </w:r>
      <w:hyperlink r:id="rId72" w:tooltip="Dystrophie musculaire des ceintures" w:history="1">
        <w:r w:rsidRPr="002A2B18">
          <w:rPr>
            <w:rStyle w:val="Lienhypertexte"/>
            <w:rFonts w:asciiTheme="majorBidi" w:hAnsiTheme="majorBidi" w:cstheme="majorBidi"/>
            <w:color w:val="auto"/>
            <w:u w:val="none"/>
          </w:rPr>
          <w:t>dystrophie musculaire des ceintures</w:t>
        </w:r>
      </w:hyperlink>
      <w:r>
        <w:rPr>
          <w:rStyle w:val="Lienhypertexte"/>
          <w:rFonts w:asciiTheme="majorBidi" w:hAnsiTheme="majorBidi" w:cstheme="majorBidi"/>
          <w:color w:val="auto"/>
          <w:u w:val="none"/>
        </w:rPr>
        <w:t>=</w:t>
      </w:r>
      <w:r w:rsidRPr="002A2B18">
        <w:rPr>
          <w:rStyle w:val="Lienhypertexte"/>
          <w:rFonts w:asciiTheme="majorBidi" w:hAnsiTheme="majorBidi" w:cstheme="majorBidi"/>
          <w:color w:val="auto"/>
          <w:u w:val="none"/>
        </w:rPr>
        <w:t>maladies neuromusculaires.</w:t>
      </w:r>
      <w:r>
        <w:rPr>
          <w:rStyle w:val="Lienhypertexte"/>
          <w:rFonts w:asciiTheme="majorBidi" w:hAnsiTheme="majorBidi" w:cstheme="majorBidi"/>
          <w:color w:val="auto"/>
          <w:u w:val="none"/>
        </w:rPr>
        <w:t>)</w:t>
      </w:r>
    </w:p>
    <w:p w:rsidR="00C43910" w:rsidRPr="003C318E" w:rsidRDefault="00C43910" w:rsidP="003C318E">
      <w:pPr>
        <w:pStyle w:val="NormalWeb"/>
        <w:rPr>
          <w:rFonts w:asciiTheme="majorBidi" w:hAnsiTheme="majorBidi" w:cstheme="majorBidi"/>
        </w:rPr>
      </w:pPr>
    </w:p>
    <w:p w:rsidR="00C43910" w:rsidRPr="00AB42A0" w:rsidRDefault="00C43910" w:rsidP="00516F6B">
      <w:pPr>
        <w:spacing w:after="0" w:line="240" w:lineRule="auto"/>
        <w:rPr>
          <w:rFonts w:ascii="Times New Roman" w:hAnsi="Times New Roman" w:cs="Times New Roman"/>
          <w:b/>
          <w:bCs/>
          <w:i/>
          <w:iCs/>
          <w:color w:val="0D0D0D" w:themeColor="text1" w:themeTint="F2"/>
          <w:sz w:val="24"/>
          <w:szCs w:val="24"/>
        </w:rPr>
      </w:pPr>
      <w:r w:rsidRPr="00AB42A0">
        <w:rPr>
          <w:rFonts w:ascii="Times New Roman" w:hAnsi="Times New Roman" w:cs="Times New Roman"/>
          <w:b/>
          <w:bCs/>
          <w:i/>
          <w:iCs/>
          <w:color w:val="0D0D0D" w:themeColor="text1" w:themeTint="F2"/>
          <w:sz w:val="24"/>
          <w:szCs w:val="24"/>
        </w:rPr>
        <w:t xml:space="preserve">Pathologie : </w:t>
      </w:r>
    </w:p>
    <w:p w:rsidR="00C43910" w:rsidRPr="00AB42A0" w:rsidRDefault="00C4391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Des mutations de la cavéoline entrainent : </w:t>
      </w:r>
    </w:p>
    <w:p w:rsidR="00C43910" w:rsidRPr="00AB42A0" w:rsidRDefault="00C4391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 myopathie de Duchenne </w:t>
      </w:r>
    </w:p>
    <w:p w:rsidR="00C43910" w:rsidRPr="00AB42A0" w:rsidRDefault="00C4391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 dystrophie/myopathie des ceintures (bassin pelvien et épaules) </w:t>
      </w:r>
    </w:p>
    <w:p w:rsidR="00C43910" w:rsidRPr="00AB42A0" w:rsidRDefault="00C4391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La mutation de la cavéoline empêche l’assemblage de cavéoles à la membrane, elles sont séquestrées au niveau de l’appareil de Golgi.</w:t>
      </w:r>
    </w:p>
    <w:p w:rsidR="00C43910" w:rsidRPr="00AB42A0" w:rsidRDefault="00C4391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Il y a une inhibition parallèle de l’internalisation de ligands qui dépendent de la clathrine pour leur entrée dans les cellules, comme la transferrine (qui transporte le fer dans les cellules), le cholestérol (LDL) et le facteur de croissance EGF (</w:t>
      </w:r>
      <w:r w:rsidRPr="00AB42A0">
        <w:rPr>
          <w:rFonts w:ascii="Times New Roman" w:eastAsia="TarzanaNarrowItalic" w:hAnsi="Times New Roman" w:cs="Times New Roman"/>
          <w:color w:val="0D0D0D" w:themeColor="text1" w:themeTint="F2"/>
          <w:sz w:val="24"/>
          <w:szCs w:val="24"/>
        </w:rPr>
        <w:t>Epidermal Growth Factor</w:t>
      </w:r>
      <w:r w:rsidRPr="00AB42A0">
        <w:rPr>
          <w:rFonts w:ascii="Times New Roman" w:hAnsi="Times New Roman" w:cs="Times New Roman"/>
          <w:color w:val="0D0D0D" w:themeColor="text1" w:themeTint="F2"/>
          <w:sz w:val="24"/>
          <w:szCs w:val="24"/>
        </w:rPr>
        <w:t>).</w:t>
      </w:r>
    </w:p>
    <w:p w:rsidR="00002878" w:rsidRPr="00AB42A0" w:rsidRDefault="00002878" w:rsidP="00516F6B">
      <w:pPr>
        <w:spacing w:after="0" w:line="240" w:lineRule="auto"/>
        <w:outlineLvl w:val="0"/>
        <w:rPr>
          <w:rFonts w:ascii="Times New Roman" w:eastAsia="Times New Roman" w:hAnsi="Times New Roman" w:cs="Times New Roman"/>
          <w:b/>
          <w:bCs/>
          <w:color w:val="0D0D0D" w:themeColor="text1" w:themeTint="F2"/>
          <w:kern w:val="36"/>
          <w:sz w:val="24"/>
          <w:szCs w:val="24"/>
        </w:rPr>
      </w:pPr>
      <w:r w:rsidRPr="00AB42A0">
        <w:rPr>
          <w:rFonts w:ascii="Times New Roman" w:eastAsia="Times New Roman" w:hAnsi="Times New Roman" w:cs="Times New Roman"/>
          <w:b/>
          <w:bCs/>
          <w:color w:val="0D0D0D" w:themeColor="text1" w:themeTint="F2"/>
          <w:kern w:val="36"/>
          <w:sz w:val="24"/>
          <w:szCs w:val="24"/>
        </w:rPr>
        <w:t>Transport nucléo-cytoplasmique :</w:t>
      </w:r>
    </w:p>
    <w:p w:rsidR="00002878" w:rsidRPr="00AB42A0" w:rsidRDefault="00002878"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Le transport nucléo-cytoplasmique est le mécanisme par lequel des </w:t>
      </w:r>
      <w:hyperlink r:id="rId73" w:tooltip="Macromolécule" w:history="1">
        <w:r w:rsidRPr="00AB42A0">
          <w:rPr>
            <w:rFonts w:ascii="Times New Roman" w:eastAsia="Times New Roman" w:hAnsi="Times New Roman" w:cs="Times New Roman"/>
            <w:color w:val="0D0D0D" w:themeColor="text1" w:themeTint="F2"/>
            <w:sz w:val="24"/>
            <w:szCs w:val="24"/>
          </w:rPr>
          <w:t>macromolécules</w:t>
        </w:r>
      </w:hyperlink>
      <w:r w:rsidRPr="00AB42A0">
        <w:rPr>
          <w:rFonts w:ascii="Times New Roman" w:eastAsia="Times New Roman" w:hAnsi="Times New Roman" w:cs="Times New Roman"/>
          <w:color w:val="0D0D0D" w:themeColor="text1" w:themeTint="F2"/>
          <w:sz w:val="24"/>
          <w:szCs w:val="24"/>
        </w:rPr>
        <w:t xml:space="preserve"> sont transférées du </w:t>
      </w:r>
      <w:hyperlink r:id="rId74" w:tooltip="Noyau (biologie)" w:history="1">
        <w:r w:rsidRPr="00AB42A0">
          <w:rPr>
            <w:rFonts w:ascii="Times New Roman" w:eastAsia="Times New Roman" w:hAnsi="Times New Roman" w:cs="Times New Roman"/>
            <w:color w:val="0D0D0D" w:themeColor="text1" w:themeTint="F2"/>
            <w:sz w:val="24"/>
            <w:szCs w:val="24"/>
          </w:rPr>
          <w:t>noyau</w:t>
        </w:r>
      </w:hyperlink>
      <w:r w:rsidRPr="00AB42A0">
        <w:rPr>
          <w:rFonts w:ascii="Times New Roman" w:eastAsia="Times New Roman" w:hAnsi="Times New Roman" w:cs="Times New Roman"/>
          <w:color w:val="0D0D0D" w:themeColor="text1" w:themeTint="F2"/>
          <w:sz w:val="24"/>
          <w:szCs w:val="24"/>
        </w:rPr>
        <w:t xml:space="preserve"> des </w:t>
      </w:r>
      <w:hyperlink r:id="rId75" w:tooltip="Cellule (biologie)" w:history="1">
        <w:r w:rsidRPr="00AB42A0">
          <w:rPr>
            <w:rFonts w:ascii="Times New Roman" w:eastAsia="Times New Roman" w:hAnsi="Times New Roman" w:cs="Times New Roman"/>
            <w:color w:val="0D0D0D" w:themeColor="text1" w:themeTint="F2"/>
            <w:sz w:val="24"/>
            <w:szCs w:val="24"/>
          </w:rPr>
          <w:t>cellules</w:t>
        </w:r>
      </w:hyperlink>
      <w:r w:rsidRPr="00AB42A0">
        <w:rPr>
          <w:rFonts w:ascii="Times New Roman" w:eastAsia="Times New Roman" w:hAnsi="Times New Roman" w:cs="Times New Roman"/>
          <w:color w:val="0D0D0D" w:themeColor="text1" w:themeTint="F2"/>
          <w:sz w:val="24"/>
          <w:szCs w:val="24"/>
        </w:rPr>
        <w:t xml:space="preserve"> au </w:t>
      </w:r>
      <w:hyperlink r:id="rId76" w:tooltip="Cytoplasme" w:history="1">
        <w:r w:rsidRPr="00AB42A0">
          <w:rPr>
            <w:rFonts w:ascii="Times New Roman" w:eastAsia="Times New Roman" w:hAnsi="Times New Roman" w:cs="Times New Roman"/>
            <w:color w:val="0D0D0D" w:themeColor="text1" w:themeTint="F2"/>
            <w:sz w:val="24"/>
            <w:szCs w:val="24"/>
          </w:rPr>
          <w:t>cytoplasme</w:t>
        </w:r>
      </w:hyperlink>
      <w:r w:rsidRPr="00AB42A0">
        <w:rPr>
          <w:rFonts w:ascii="Times New Roman" w:eastAsia="Times New Roman" w:hAnsi="Times New Roman" w:cs="Times New Roman"/>
          <w:color w:val="0D0D0D" w:themeColor="text1" w:themeTint="F2"/>
          <w:sz w:val="24"/>
          <w:szCs w:val="24"/>
        </w:rPr>
        <w:t xml:space="preserve"> et vice-versa. Ce transport s'effectue au </w:t>
      </w:r>
      <w:r w:rsidRPr="00AB42A0">
        <w:rPr>
          <w:rFonts w:ascii="Times New Roman" w:eastAsia="Times New Roman" w:hAnsi="Times New Roman" w:cs="Times New Roman"/>
          <w:color w:val="0D0D0D" w:themeColor="text1" w:themeTint="F2"/>
          <w:sz w:val="24"/>
          <w:szCs w:val="24"/>
        </w:rPr>
        <w:lastRenderedPageBreak/>
        <w:t xml:space="preserve">travers des </w:t>
      </w:r>
      <w:hyperlink r:id="rId77" w:tooltip="Pore nucléaire" w:history="1">
        <w:r w:rsidRPr="00AB42A0">
          <w:rPr>
            <w:rFonts w:ascii="Times New Roman" w:eastAsia="Times New Roman" w:hAnsi="Times New Roman" w:cs="Times New Roman"/>
            <w:color w:val="0D0D0D" w:themeColor="text1" w:themeTint="F2"/>
            <w:sz w:val="24"/>
            <w:szCs w:val="24"/>
          </w:rPr>
          <w:t>pores nucléaires</w:t>
        </w:r>
      </w:hyperlink>
      <w:r w:rsidRPr="00AB42A0">
        <w:rPr>
          <w:rFonts w:ascii="Times New Roman" w:eastAsia="Times New Roman" w:hAnsi="Times New Roman" w:cs="Times New Roman"/>
          <w:color w:val="0D0D0D" w:themeColor="text1" w:themeTint="F2"/>
          <w:sz w:val="24"/>
          <w:szCs w:val="24"/>
        </w:rPr>
        <w:t xml:space="preserve"> qui sont des canaux à travers la double enveloppe </w:t>
      </w:r>
      <w:hyperlink r:id="rId78" w:tooltip="Membrane nucléaire" w:history="1">
        <w:r w:rsidRPr="00AB42A0">
          <w:rPr>
            <w:rFonts w:ascii="Times New Roman" w:eastAsia="Times New Roman" w:hAnsi="Times New Roman" w:cs="Times New Roman"/>
            <w:color w:val="0D0D0D" w:themeColor="text1" w:themeTint="F2"/>
            <w:sz w:val="24"/>
            <w:szCs w:val="24"/>
          </w:rPr>
          <w:t>membranaire</w:t>
        </w:r>
      </w:hyperlink>
      <w:r w:rsidRPr="00AB42A0">
        <w:rPr>
          <w:rFonts w:ascii="Times New Roman" w:eastAsia="Times New Roman" w:hAnsi="Times New Roman" w:cs="Times New Roman"/>
          <w:color w:val="0D0D0D" w:themeColor="text1" w:themeTint="F2"/>
          <w:sz w:val="24"/>
          <w:szCs w:val="24"/>
        </w:rPr>
        <w:t xml:space="preserve"> du noyau.</w:t>
      </w:r>
    </w:p>
    <w:p w:rsidR="00002878" w:rsidRPr="00AB42A0" w:rsidRDefault="00002878"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Les petites molécules sont capables de traverser les pores nucléaires par simple </w:t>
      </w:r>
      <w:hyperlink r:id="rId79" w:tooltip="Diffusion de la matière" w:history="1">
        <w:r w:rsidRPr="00AB42A0">
          <w:rPr>
            <w:rFonts w:ascii="Times New Roman" w:eastAsia="Times New Roman" w:hAnsi="Times New Roman" w:cs="Times New Roman"/>
            <w:color w:val="0D0D0D" w:themeColor="text1" w:themeTint="F2"/>
            <w:sz w:val="24"/>
            <w:szCs w:val="24"/>
          </w:rPr>
          <w:t>diffusion passive</w:t>
        </w:r>
      </w:hyperlink>
      <w:r w:rsidRPr="00AB42A0">
        <w:rPr>
          <w:rFonts w:ascii="Times New Roman" w:eastAsia="Times New Roman" w:hAnsi="Times New Roman" w:cs="Times New Roman"/>
          <w:color w:val="0D0D0D" w:themeColor="text1" w:themeTint="F2"/>
          <w:sz w:val="24"/>
          <w:szCs w:val="24"/>
        </w:rPr>
        <w:t>. Les macromolécules ou les particules de plus grande taille (</w:t>
      </w:r>
      <w:hyperlink r:id="rId80" w:tooltip="Virus" w:history="1">
        <w:r w:rsidRPr="00AB42A0">
          <w:rPr>
            <w:rFonts w:ascii="Times New Roman" w:eastAsia="Times New Roman" w:hAnsi="Times New Roman" w:cs="Times New Roman"/>
            <w:color w:val="0D0D0D" w:themeColor="text1" w:themeTint="F2"/>
            <w:sz w:val="24"/>
            <w:szCs w:val="24"/>
          </w:rPr>
          <w:t>virus</w:t>
        </w:r>
      </w:hyperlink>
      <w:r w:rsidRPr="00AB42A0">
        <w:rPr>
          <w:rFonts w:ascii="Times New Roman" w:eastAsia="Times New Roman" w:hAnsi="Times New Roman" w:cs="Times New Roman"/>
          <w:color w:val="0D0D0D" w:themeColor="text1" w:themeTint="F2"/>
          <w:sz w:val="24"/>
          <w:szCs w:val="24"/>
        </w:rPr>
        <w:t xml:space="preserve">...) ne peuvent en revanche pas directement franchir les pores. Leur transport nécessite l'intervention de facteurs protéiques additionnels. Ceux-ci sont appelés </w:t>
      </w:r>
      <w:hyperlink r:id="rId81" w:tooltip="Karyophérine" w:history="1">
        <w:r w:rsidRPr="00AB42A0">
          <w:rPr>
            <w:rFonts w:ascii="Times New Roman" w:eastAsia="Times New Roman" w:hAnsi="Times New Roman" w:cs="Times New Roman"/>
            <w:color w:val="0D0D0D" w:themeColor="text1" w:themeTint="F2"/>
            <w:sz w:val="24"/>
            <w:szCs w:val="24"/>
          </w:rPr>
          <w:t>karyophérines</w:t>
        </w:r>
      </w:hyperlink>
      <w:r w:rsidRPr="00AB42A0">
        <w:rPr>
          <w:rFonts w:ascii="Times New Roman" w:eastAsia="Times New Roman" w:hAnsi="Times New Roman" w:cs="Times New Roman"/>
          <w:color w:val="0D0D0D" w:themeColor="text1" w:themeTint="F2"/>
          <w:sz w:val="24"/>
          <w:szCs w:val="24"/>
        </w:rPr>
        <w:t xml:space="preserve"> et peuvent fonctionner comme </w:t>
      </w:r>
      <w:hyperlink r:id="rId82" w:tooltip="Karyophérine" w:history="1">
        <w:r w:rsidRPr="00AB42A0">
          <w:rPr>
            <w:rFonts w:ascii="Times New Roman" w:eastAsia="Times New Roman" w:hAnsi="Times New Roman" w:cs="Times New Roman"/>
            <w:color w:val="0D0D0D" w:themeColor="text1" w:themeTint="F2"/>
            <w:sz w:val="24"/>
            <w:szCs w:val="24"/>
          </w:rPr>
          <w:t>importine</w:t>
        </w:r>
      </w:hyperlink>
      <w:r w:rsidRPr="00AB42A0">
        <w:rPr>
          <w:rFonts w:ascii="Times New Roman" w:eastAsia="Times New Roman" w:hAnsi="Times New Roman" w:cs="Times New Roman"/>
          <w:color w:val="0D0D0D" w:themeColor="text1" w:themeTint="F2"/>
          <w:sz w:val="24"/>
          <w:szCs w:val="24"/>
        </w:rPr>
        <w:t xml:space="preserve"> (import de protéines vers le noyau) ou comme </w:t>
      </w:r>
      <w:hyperlink r:id="rId83" w:tooltip="Karyophérine" w:history="1">
        <w:r w:rsidRPr="00AB42A0">
          <w:rPr>
            <w:rFonts w:ascii="Times New Roman" w:eastAsia="Times New Roman" w:hAnsi="Times New Roman" w:cs="Times New Roman"/>
            <w:color w:val="0D0D0D" w:themeColor="text1" w:themeTint="F2"/>
            <w:sz w:val="24"/>
            <w:szCs w:val="24"/>
          </w:rPr>
          <w:t>exportine</w:t>
        </w:r>
      </w:hyperlink>
      <w:r w:rsidRPr="00AB42A0">
        <w:rPr>
          <w:rFonts w:ascii="Times New Roman" w:eastAsia="Times New Roman" w:hAnsi="Times New Roman" w:cs="Times New Roman"/>
          <w:color w:val="0D0D0D" w:themeColor="text1" w:themeTint="F2"/>
          <w:sz w:val="24"/>
          <w:szCs w:val="24"/>
        </w:rPr>
        <w:t xml:space="preserve"> (export du noyau vers le cytoplasme). Les karyophérines sont des protéines de la superfamille de l'importine-β avec laquelle elles possèdent une des homologies de séquence significative.</w:t>
      </w:r>
    </w:p>
    <w:p w:rsidR="00002878" w:rsidRPr="00AB42A0" w:rsidRDefault="00002878"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L'import ou l'export des protéines nécessite la présence de signaux spécifiques dans leur séquence qui sont reconnus par les karyophérines ou par des protéines adaptatrices.</w:t>
      </w:r>
    </w:p>
    <w:p w:rsidR="007A4BF6" w:rsidRDefault="007A4BF6" w:rsidP="00516F6B">
      <w:pPr>
        <w:spacing w:after="0" w:line="240" w:lineRule="auto"/>
        <w:rPr>
          <w:rFonts w:ascii="Times New Roman" w:eastAsia="Times New Roman" w:hAnsi="Times New Roman" w:cs="Times New Roman"/>
          <w:b/>
          <w:bCs/>
          <w:color w:val="0D0D0D" w:themeColor="text1" w:themeTint="F2"/>
          <w:sz w:val="24"/>
          <w:szCs w:val="24"/>
        </w:rPr>
      </w:pPr>
    </w:p>
    <w:p w:rsidR="00002878" w:rsidRPr="00AB42A0" w:rsidRDefault="00002878"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Les protéines (de PM&gt; 40kDa) possédant un </w:t>
      </w:r>
      <w:hyperlink r:id="rId84" w:tooltip="Signal de localisation nucléaire" w:history="1">
        <w:r w:rsidRPr="00AB42A0">
          <w:rPr>
            <w:rFonts w:ascii="Times New Roman" w:eastAsia="Times New Roman" w:hAnsi="Times New Roman" w:cs="Times New Roman"/>
            <w:color w:val="0D0D0D" w:themeColor="text1" w:themeTint="F2"/>
            <w:sz w:val="24"/>
            <w:szCs w:val="24"/>
          </w:rPr>
          <w:t>signal de localisation nucléaire</w:t>
        </w:r>
      </w:hyperlink>
      <w:r w:rsidRPr="00AB42A0">
        <w:rPr>
          <w:rFonts w:ascii="Times New Roman" w:eastAsia="Times New Roman" w:hAnsi="Times New Roman" w:cs="Times New Roman"/>
          <w:color w:val="0D0D0D" w:themeColor="text1" w:themeTint="F2"/>
          <w:sz w:val="24"/>
          <w:szCs w:val="24"/>
        </w:rPr>
        <w:t xml:space="preserve"> (nuclear localization sequence : NLS) ont pour vocation d'être importées dans le </w:t>
      </w:r>
      <w:hyperlink r:id="rId85" w:tooltip="Noyau (biologie)" w:history="1">
        <w:r w:rsidRPr="00AB42A0">
          <w:rPr>
            <w:rFonts w:ascii="Times New Roman" w:eastAsia="Times New Roman" w:hAnsi="Times New Roman" w:cs="Times New Roman"/>
            <w:color w:val="0D0D0D" w:themeColor="text1" w:themeTint="F2"/>
            <w:sz w:val="24"/>
            <w:szCs w:val="24"/>
          </w:rPr>
          <w:t>noyau</w:t>
        </w:r>
      </w:hyperlink>
      <w:r w:rsidRPr="00AB42A0">
        <w:rPr>
          <w:rFonts w:ascii="Times New Roman" w:eastAsia="Times New Roman" w:hAnsi="Times New Roman" w:cs="Times New Roman"/>
          <w:color w:val="0D0D0D" w:themeColor="text1" w:themeTint="F2"/>
          <w:sz w:val="24"/>
          <w:szCs w:val="24"/>
        </w:rPr>
        <w:t xml:space="preserve"> constitutivement ou en réponse à un signal. Il existe différents types de NLS avec des séquences consensus généralement faibles mais une de leurs caractéristiques est d'être constituée de plusieurs </w:t>
      </w:r>
      <w:hyperlink r:id="rId86" w:tooltip="Acides aminés" w:history="1">
        <w:r w:rsidRPr="00AB42A0">
          <w:rPr>
            <w:rFonts w:ascii="Times New Roman" w:eastAsia="Times New Roman" w:hAnsi="Times New Roman" w:cs="Times New Roman"/>
            <w:color w:val="0D0D0D" w:themeColor="text1" w:themeTint="F2"/>
            <w:sz w:val="24"/>
            <w:szCs w:val="24"/>
          </w:rPr>
          <w:t>acides aminés</w:t>
        </w:r>
      </w:hyperlink>
      <w:r w:rsidRPr="00AB42A0">
        <w:rPr>
          <w:rFonts w:ascii="Times New Roman" w:eastAsia="Times New Roman" w:hAnsi="Times New Roman" w:cs="Times New Roman"/>
          <w:color w:val="0D0D0D" w:themeColor="text1" w:themeTint="F2"/>
          <w:sz w:val="24"/>
          <w:szCs w:val="24"/>
        </w:rPr>
        <w:t xml:space="preserve"> (10 à 15) basiques (par exemple lysine et arginine). Les séquences NLS sont reconnues par des importines qui servent de transporteur à travers le pore.</w:t>
      </w:r>
    </w:p>
    <w:p w:rsidR="00002878" w:rsidRPr="00AB42A0" w:rsidRDefault="00002878"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Le schéma classique de l'import des protéines-NLS est le suivant : l'importine-α se lie initialement à la séquence NLS et sert d'adaptateur à l'importine-β. Le complexe importineβ-importineα-protéine-NLS passe par translocation (à travers le pore nucléaire) dans le noyau grâce à une interaction "importine-pore" (ATP dépendante). Une fois à l'intérieur du noyau, l'importine-β est dissociée du complexe par une molécule de Ran-GTP. L'exportine CAS qui est liée à Ran-</w:t>
      </w:r>
      <w:hyperlink r:id="rId87" w:tooltip="Guanosine triphosphate" w:history="1">
        <w:r w:rsidRPr="00AB42A0">
          <w:rPr>
            <w:rFonts w:ascii="Times New Roman" w:eastAsia="Times New Roman" w:hAnsi="Times New Roman" w:cs="Times New Roman"/>
            <w:color w:val="0D0D0D" w:themeColor="text1" w:themeTint="F2"/>
            <w:sz w:val="24"/>
            <w:szCs w:val="24"/>
          </w:rPr>
          <w:t>GTP</w:t>
        </w:r>
      </w:hyperlink>
      <w:r w:rsidRPr="00AB42A0">
        <w:rPr>
          <w:rFonts w:ascii="Times New Roman" w:eastAsia="Times New Roman" w:hAnsi="Times New Roman" w:cs="Times New Roman"/>
          <w:color w:val="0D0D0D" w:themeColor="text1" w:themeTint="F2"/>
          <w:sz w:val="24"/>
          <w:szCs w:val="24"/>
        </w:rPr>
        <w:t xml:space="preserve"> dans le noyau, interagit alors avec l'importine-α et la dissocie de la protéine-NLS. Celle-ci est alors libérée dans le nucléoplasme. Les complexes importine-β-RanGTP et importine-α-CAS-RanGTP peuvent alors diffuser vers le cytoplasme. Dans le cytoplasme, les molécules de GTP sont hydrolysées en GDP ce qui aboutit au relargage des importines α et β qui sont alors disponibles pour un nouveau cycle d'import de protéine-NLS. </w:t>
      </w:r>
    </w:p>
    <w:p w:rsidR="00002878" w:rsidRPr="00AB42A0" w:rsidRDefault="00002878"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Le mécanisme de </w:t>
      </w:r>
      <w:hyperlink r:id="rId88" w:tooltip="Sumoylation" w:history="1">
        <w:r w:rsidRPr="00AB42A0">
          <w:rPr>
            <w:rFonts w:ascii="Times New Roman" w:eastAsia="Times New Roman" w:hAnsi="Times New Roman" w:cs="Times New Roman"/>
            <w:color w:val="0D0D0D" w:themeColor="text1" w:themeTint="F2"/>
            <w:sz w:val="24"/>
            <w:szCs w:val="24"/>
          </w:rPr>
          <w:t>sumoylation</w:t>
        </w:r>
      </w:hyperlink>
      <w:r w:rsidRPr="00AB42A0">
        <w:rPr>
          <w:rFonts w:ascii="Times New Roman" w:eastAsia="Times New Roman" w:hAnsi="Times New Roman" w:cs="Times New Roman"/>
          <w:color w:val="0D0D0D" w:themeColor="text1" w:themeTint="F2"/>
          <w:sz w:val="24"/>
          <w:szCs w:val="24"/>
        </w:rPr>
        <w:t xml:space="preserve"> par RanBP2 participe également au passage du pore nucléaire.</w:t>
      </w:r>
    </w:p>
    <w:p w:rsidR="00FF71BF" w:rsidRPr="00AB42A0" w:rsidRDefault="00FF71BF"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color w:val="0D0D0D" w:themeColor="text1" w:themeTint="F2"/>
          <w:sz w:val="24"/>
          <w:szCs w:val="24"/>
        </w:rPr>
        <w:t>Les phénomènes de transcytose</w:t>
      </w:r>
      <w:r w:rsidRPr="00AB42A0">
        <w:rPr>
          <w:rFonts w:ascii="Times New Roman" w:eastAsia="Times New Roman" w:hAnsi="Times New Roman" w:cs="Times New Roman"/>
          <w:color w:val="0D0D0D" w:themeColor="text1" w:themeTint="F2"/>
          <w:sz w:val="24"/>
          <w:szCs w:val="24"/>
        </w:rPr>
        <w:t xml:space="preserve"> :                                                                             </w:t>
      </w:r>
    </w:p>
    <w:p w:rsidR="00FF71BF" w:rsidRPr="00AB42A0" w:rsidRDefault="00FF71BF"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Certaines cellules sont capables de transférer des produits captés par un mécanisme d’endocytose à un pôle de la cellule vers l’autre pôle de la cellule où ils sont alors libérés par exocytose. Ces phénomènes sont bien connus  dans les cellules endothéliales bordant les vaisseaux sanguins ainsi que les cellules intestinales et tubulaires rénales. (Voir transport et transcytose des Ig A et Ig  M).</w:t>
      </w:r>
    </w:p>
    <w:p w:rsidR="00FF71BF" w:rsidRPr="00AB42A0" w:rsidRDefault="00FF71BF" w:rsidP="00516F6B">
      <w:pPr>
        <w:spacing w:after="0" w:line="240" w:lineRule="auto"/>
        <w:jc w:val="both"/>
        <w:rPr>
          <w:rFonts w:ascii="Times New Roman" w:eastAsia="Times New Roman" w:hAnsi="Times New Roman" w:cs="Times New Roman"/>
          <w:color w:val="0D0D0D" w:themeColor="text1" w:themeTint="F2"/>
          <w:sz w:val="24"/>
          <w:szCs w:val="24"/>
        </w:rPr>
      </w:pPr>
    </w:p>
    <w:p w:rsidR="00EF643F" w:rsidRPr="00AB42A0" w:rsidRDefault="00A65702" w:rsidP="00516F6B">
      <w:pPr>
        <w:spacing w:after="0" w:line="240" w:lineRule="auto"/>
        <w:rPr>
          <w:rFonts w:ascii="Times New Roman" w:eastAsia="Times New Roman" w:hAnsi="Times New Roman" w:cs="Times New Roman"/>
          <w:b/>
          <w:bCs/>
          <w:color w:val="0D0D0D" w:themeColor="text1" w:themeTint="F2"/>
          <w:sz w:val="24"/>
          <w:szCs w:val="24"/>
        </w:rPr>
      </w:pPr>
      <w:r w:rsidRPr="00AB42A0">
        <w:rPr>
          <w:rFonts w:ascii="Times New Roman" w:eastAsia="Times New Roman" w:hAnsi="Times New Roman" w:cs="Times New Roman"/>
          <w:b/>
          <w:bCs/>
          <w:color w:val="0D0D0D" w:themeColor="text1" w:themeTint="F2"/>
          <w:sz w:val="24"/>
          <w:szCs w:val="24"/>
        </w:rPr>
        <w:t>4.</w:t>
      </w:r>
      <w:r w:rsidR="00237B6C" w:rsidRPr="00AB42A0">
        <w:rPr>
          <w:rFonts w:ascii="Times New Roman" w:eastAsia="Times New Roman" w:hAnsi="Times New Roman" w:cs="Times New Roman"/>
          <w:b/>
          <w:bCs/>
          <w:color w:val="0D0D0D" w:themeColor="text1" w:themeTint="F2"/>
          <w:sz w:val="24"/>
          <w:szCs w:val="24"/>
        </w:rPr>
        <w:t xml:space="preserve">Les lysosomes :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Découverts par De Duve en 1949 et connus sous le nom de lysosomes en 1962 par Novikoff et Essner.</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Ce sont des vésicules cytoplasmiques  (0.04 µm de diamètre) à une seule membrane dont le contenu a un pH acide compris entre 4.5 et 5.5. à activité phosphatasique acide. Ils existent dans pratiquement toute cellule eucaryote.</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Cette ubiquité souffre une seule exception chez les métazoaires, celle de l’hématie. Ce sont le principal système de digestion intracellulaire, participent activement à la défense de l’organisme par le biais de 2 types de cellules spécialisées, les macrophages (système de phagocytes mononuclées) d’une part les polynucléaires  neutrophiles de l’autre part. ces </w:t>
      </w:r>
      <w:r w:rsidRPr="00AB42A0">
        <w:rPr>
          <w:rFonts w:ascii="Times New Roman" w:eastAsia="Times New Roman" w:hAnsi="Times New Roman" w:cs="Times New Roman"/>
          <w:color w:val="0D0D0D" w:themeColor="text1" w:themeTint="F2"/>
          <w:sz w:val="24"/>
          <w:szCs w:val="24"/>
        </w:rPr>
        <w:lastRenderedPageBreak/>
        <w:t xml:space="preserve">cellules une formées (leucopoïèse), passent un bref séjour dans la circulation sanguine (6-12 h pour les PN). Elles  traversent l’endothélium vasculaire et la lame basale sous jacente pour se retrouver dans les tissus.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xml:space="preserve">  a. Isolement des lysosomes.     </w:t>
      </w:r>
      <w:r w:rsidRPr="00AB42A0">
        <w:rPr>
          <w:rFonts w:ascii="Times New Roman" w:eastAsia="Times New Roman" w:hAnsi="Times New Roman" w:cs="Times New Roman"/>
          <w:color w:val="0D0D0D" w:themeColor="text1" w:themeTint="F2"/>
          <w:sz w:val="24"/>
          <w:szCs w:val="24"/>
        </w:rPr>
        <w:t xml:space="preserve">                                                                                                .  .   Les lysosomes sont isolés par des techniques de centrifugation en gradient de densité. Le sucrose, primitivement utilisé, est de plus en plus remplacé par des composés n’entraînant pas d’altération osmotique des lysosomes, comme le percoll. Cependant, des centrifugations successives restent nécessaires pour éviter des contaminations par d’autres structures. Ils sont colorés avec l’orange d’acridine (colorant fluorescent). D’autres techniques comme celles d’histoenzymologie permettent de les identifier. La mise en évidence de la phosphatase acide par la réaction de Gomori en microscope électronique par intense coloration noire qu’elle génère, permet aussi de les reconnaître.</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xml:space="preserve">     b. Composition de la membrane des lysosomes</w:t>
      </w:r>
      <w:r w:rsidRPr="00AB42A0">
        <w:rPr>
          <w:rFonts w:ascii="Times New Roman" w:eastAsia="Times New Roman" w:hAnsi="Times New Roman" w:cs="Times New Roman"/>
          <w:color w:val="0D0D0D" w:themeColor="text1" w:themeTint="F2"/>
          <w:sz w:val="24"/>
          <w:szCs w:val="24"/>
        </w:rPr>
        <w:t xml:space="preserve"> :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Les techniques d’électrophorèse en gel de polyacrylamide permettent de détecter environ 30 protéines différentes dont le poids moléculaire </w:t>
      </w:r>
      <w:r w:rsidR="00417D9A" w:rsidRPr="00AB42A0">
        <w:rPr>
          <w:rFonts w:ascii="Times New Roman" w:eastAsia="Times New Roman" w:hAnsi="Times New Roman" w:cs="Times New Roman"/>
          <w:color w:val="0D0D0D" w:themeColor="text1" w:themeTint="F2"/>
          <w:sz w:val="24"/>
          <w:szCs w:val="24"/>
        </w:rPr>
        <w:t>s’étage</w:t>
      </w:r>
      <w:r w:rsidRPr="00AB42A0">
        <w:rPr>
          <w:rFonts w:ascii="Times New Roman" w:eastAsia="Times New Roman" w:hAnsi="Times New Roman" w:cs="Times New Roman"/>
          <w:color w:val="0D0D0D" w:themeColor="text1" w:themeTint="F2"/>
          <w:sz w:val="24"/>
          <w:szCs w:val="24"/>
        </w:rPr>
        <w:t xml:space="preserve"> entre 20 et 200 kda. Ce sont en grande majorité des glycoprotéines dont les résidus oligosaccharidiques se retrouvent situés sur le versant matriciel du lysosome. Donc, il existe des variations importantes dans la composition de la membrane des différents lysosomes : cependant, certaines protéines, comme le Lgp 120   (lysosomal glycoprotein 120 kda), la Lgp 96, la pompe à protons, Lamp-1 et 2 </w:t>
      </w:r>
      <w:r w:rsidR="00F92CC4" w:rsidRPr="00AB42A0">
        <w:rPr>
          <w:rFonts w:ascii="Times New Roman" w:eastAsia="Times New Roman" w:hAnsi="Times New Roman" w:cs="Times New Roman"/>
          <w:color w:val="0D0D0D" w:themeColor="text1" w:themeTint="F2"/>
          <w:sz w:val="24"/>
          <w:szCs w:val="24"/>
        </w:rPr>
        <w:t>(lysosome</w:t>
      </w:r>
      <w:r w:rsidRPr="00AB42A0">
        <w:rPr>
          <w:rFonts w:ascii="Times New Roman" w:eastAsia="Times New Roman" w:hAnsi="Times New Roman" w:cs="Times New Roman"/>
          <w:color w:val="0D0D0D" w:themeColor="text1" w:themeTint="F2"/>
          <w:sz w:val="24"/>
          <w:szCs w:val="24"/>
        </w:rPr>
        <w:t xml:space="preserve">-associated membrane </w:t>
      </w:r>
      <w:r w:rsidR="00F92CC4" w:rsidRPr="00AB42A0">
        <w:rPr>
          <w:rFonts w:ascii="Times New Roman" w:eastAsia="Times New Roman" w:hAnsi="Times New Roman" w:cs="Times New Roman"/>
          <w:color w:val="0D0D0D" w:themeColor="text1" w:themeTint="F2"/>
          <w:sz w:val="24"/>
          <w:szCs w:val="24"/>
        </w:rPr>
        <w:t>protein, marqueurs</w:t>
      </w:r>
      <w:r w:rsidRPr="00AB42A0">
        <w:rPr>
          <w:rFonts w:ascii="Times New Roman" w:eastAsia="Times New Roman" w:hAnsi="Times New Roman" w:cs="Times New Roman"/>
          <w:color w:val="0D0D0D" w:themeColor="text1" w:themeTint="F2"/>
          <w:sz w:val="24"/>
          <w:szCs w:val="24"/>
        </w:rPr>
        <w:t xml:space="preserve"> des lysosomes</w:t>
      </w:r>
      <w:r w:rsidR="00E92B89" w:rsidRPr="00AB42A0">
        <w:rPr>
          <w:rFonts w:ascii="Times New Roman" w:eastAsia="Times New Roman" w:hAnsi="Times New Roman" w:cs="Times New Roman"/>
          <w:color w:val="0D0D0D" w:themeColor="text1" w:themeTint="F2"/>
          <w:sz w:val="24"/>
          <w:szCs w:val="24"/>
        </w:rPr>
        <w:t>),</w:t>
      </w:r>
      <w:r w:rsidRPr="00AB42A0">
        <w:rPr>
          <w:rFonts w:ascii="Times New Roman" w:eastAsia="Times New Roman" w:hAnsi="Times New Roman" w:cs="Times New Roman"/>
          <w:color w:val="0D0D0D" w:themeColor="text1" w:themeTint="F2"/>
          <w:sz w:val="24"/>
          <w:szCs w:val="24"/>
        </w:rPr>
        <w:t xml:space="preserve"> sont des éléments constants (fig.10.2)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w:t>
      </w:r>
      <w:r w:rsidRPr="00AB42A0">
        <w:rPr>
          <w:rFonts w:ascii="Times New Roman" w:eastAsia="Times New Roman" w:hAnsi="Times New Roman" w:cs="Times New Roman"/>
          <w:i/>
          <w:color w:val="0D0D0D" w:themeColor="text1" w:themeTint="F2"/>
          <w:sz w:val="24"/>
          <w:szCs w:val="24"/>
        </w:rPr>
        <w:t>La Lgp 120</w:t>
      </w:r>
      <w:r w:rsidRPr="00AB42A0">
        <w:rPr>
          <w:rFonts w:ascii="Times New Roman" w:eastAsia="Times New Roman" w:hAnsi="Times New Roman" w:cs="Times New Roman"/>
          <w:color w:val="0D0D0D" w:themeColor="text1" w:themeTint="F2"/>
          <w:sz w:val="24"/>
          <w:szCs w:val="24"/>
        </w:rPr>
        <w:t xml:space="preserve"> est retrouvée dans la plupart des lysosomes animaux ; cette glycoprotéine, à traversée membranaire unique, ne possède qu’un court segment intracytoplasmique, la plus grande partie de la molécule étant en position intralysosomale.</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w:t>
      </w:r>
      <w:r w:rsidRPr="00AB42A0">
        <w:rPr>
          <w:rFonts w:ascii="Times New Roman" w:eastAsia="Times New Roman" w:hAnsi="Times New Roman" w:cs="Times New Roman"/>
          <w:i/>
          <w:color w:val="0D0D0D" w:themeColor="text1" w:themeTint="F2"/>
          <w:sz w:val="24"/>
          <w:szCs w:val="24"/>
        </w:rPr>
        <w:t>La protéine  Lpg 96</w:t>
      </w:r>
      <w:r w:rsidRPr="00AB42A0">
        <w:rPr>
          <w:rFonts w:ascii="Times New Roman" w:eastAsia="Times New Roman" w:hAnsi="Times New Roman" w:cs="Times New Roman"/>
          <w:color w:val="0D0D0D" w:themeColor="text1" w:themeTint="F2"/>
          <w:sz w:val="24"/>
          <w:szCs w:val="24"/>
        </w:rPr>
        <w:t xml:space="preserve">  joue un rôle d’un récepteur pour l’importation sélective de protéines devant être dégradées dans les lysosomes.</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 </w:t>
      </w:r>
      <w:r w:rsidRPr="00AB42A0">
        <w:rPr>
          <w:rFonts w:ascii="Times New Roman" w:eastAsia="Times New Roman" w:hAnsi="Times New Roman" w:cs="Times New Roman"/>
          <w:i/>
          <w:color w:val="0D0D0D" w:themeColor="text1" w:themeTint="F2"/>
          <w:sz w:val="24"/>
          <w:szCs w:val="24"/>
        </w:rPr>
        <w:t>La Lamp- 1</w:t>
      </w:r>
      <w:r w:rsidRPr="00AB42A0">
        <w:rPr>
          <w:rFonts w:ascii="Times New Roman" w:eastAsia="Times New Roman" w:hAnsi="Times New Roman" w:cs="Times New Roman"/>
          <w:color w:val="0D0D0D" w:themeColor="text1" w:themeTint="F2"/>
          <w:sz w:val="24"/>
          <w:szCs w:val="24"/>
        </w:rPr>
        <w:t xml:space="preserve"> (lysosome- associated membrane protein – 1). C’est une glycoprotéine intégrale de la membrane. Elle est élaborée  sur les ribosomes du réticulum endoplasmique, et transférée dans le réseau trans-golgien.</w:t>
      </w:r>
    </w:p>
    <w:p w:rsidR="00002878"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 </w:t>
      </w:r>
      <w:r w:rsidRPr="00AB42A0">
        <w:rPr>
          <w:rFonts w:ascii="Times New Roman" w:eastAsia="Times New Roman" w:hAnsi="Times New Roman" w:cs="Times New Roman"/>
          <w:i/>
          <w:color w:val="0D0D0D" w:themeColor="text1" w:themeTint="F2"/>
          <w:sz w:val="24"/>
          <w:szCs w:val="24"/>
        </w:rPr>
        <w:t>Les pompes à protons</w:t>
      </w:r>
      <w:r w:rsidRPr="00AB42A0">
        <w:rPr>
          <w:rFonts w:ascii="Times New Roman" w:eastAsia="Times New Roman" w:hAnsi="Times New Roman" w:cs="Times New Roman"/>
          <w:color w:val="0D0D0D" w:themeColor="text1" w:themeTint="F2"/>
          <w:sz w:val="24"/>
          <w:szCs w:val="24"/>
        </w:rPr>
        <w:t>, elles sont responsables de l’acidification (pH 5) du contenu vésiculaire. Elles n’ont pas d’inhibiteurs (ne pas confondre avec transports actifs).</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c. Origine des enzymes : les enzymes lysosomales solubles (glycoprotéines) sont synthétisées ou élaborées dans le R.E.R  avec un peptide signal. Elles  passent dans l’appareil de golgi où leur composant </w:t>
      </w:r>
      <w:r w:rsidR="00E92B89" w:rsidRPr="00AB42A0">
        <w:rPr>
          <w:rFonts w:ascii="Times New Roman" w:eastAsia="Times New Roman" w:hAnsi="Times New Roman" w:cs="Times New Roman"/>
          <w:color w:val="0D0D0D" w:themeColor="text1" w:themeTint="F2"/>
          <w:sz w:val="24"/>
          <w:szCs w:val="24"/>
        </w:rPr>
        <w:t>polysaccharidique</w:t>
      </w:r>
      <w:r w:rsidRPr="00AB42A0">
        <w:rPr>
          <w:rFonts w:ascii="Times New Roman" w:eastAsia="Times New Roman" w:hAnsi="Times New Roman" w:cs="Times New Roman"/>
          <w:color w:val="0D0D0D" w:themeColor="text1" w:themeTint="F2"/>
          <w:sz w:val="24"/>
          <w:szCs w:val="24"/>
        </w:rPr>
        <w:t xml:space="preserve"> est remanié.</w:t>
      </w:r>
    </w:p>
    <w:p w:rsidR="00EF643F" w:rsidRPr="00AB42A0" w:rsidRDefault="00237B6C" w:rsidP="00516F6B">
      <w:pPr>
        <w:spacing w:after="0" w:line="240" w:lineRule="auto"/>
        <w:rPr>
          <w:rFonts w:ascii="Times New Roman" w:eastAsia="Times New Roman" w:hAnsi="Times New Roman" w:cs="Times New Roman"/>
          <w:b/>
          <w:bCs/>
          <w:i/>
          <w:iCs/>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xml:space="preserve">d.   Principaux types de lysosomes :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xml:space="preserve">*. </w:t>
      </w:r>
      <w:r w:rsidR="00E92B89" w:rsidRPr="00AB42A0">
        <w:rPr>
          <w:rFonts w:ascii="Times New Roman" w:eastAsia="Times New Roman" w:hAnsi="Times New Roman" w:cs="Times New Roman"/>
          <w:b/>
          <w:bCs/>
          <w:i/>
          <w:iCs/>
          <w:color w:val="0D0D0D" w:themeColor="text1" w:themeTint="F2"/>
          <w:sz w:val="24"/>
          <w:szCs w:val="24"/>
        </w:rPr>
        <w:t>Lysosomes</w:t>
      </w:r>
      <w:r w:rsidRPr="00AB42A0">
        <w:rPr>
          <w:rFonts w:ascii="Times New Roman" w:eastAsia="Times New Roman" w:hAnsi="Times New Roman" w:cs="Times New Roman"/>
          <w:b/>
          <w:bCs/>
          <w:i/>
          <w:iCs/>
          <w:color w:val="0D0D0D" w:themeColor="text1" w:themeTint="F2"/>
          <w:sz w:val="24"/>
          <w:szCs w:val="24"/>
        </w:rPr>
        <w:t xml:space="preserve"> primaires</w:t>
      </w:r>
      <w:r w:rsidRPr="00AB42A0">
        <w:rPr>
          <w:rFonts w:ascii="Times New Roman" w:eastAsia="Times New Roman" w:hAnsi="Times New Roman" w:cs="Times New Roman"/>
          <w:color w:val="0D0D0D" w:themeColor="text1" w:themeTint="F2"/>
          <w:sz w:val="24"/>
          <w:szCs w:val="24"/>
        </w:rPr>
        <w:t xml:space="preserve"> (I) : Après maturation dans le réseau trans- golgien, ils interviennent dans le processus de digestion (De Duve et Wattiaux, 1966). Certains peuvent rester quiescents dans la cellule un certain temps (cas des lysosomes des PN) ou être excrétés comme une granulation sécrétoire par un mode d’excrétion régulée (cas de certains lysosomes des ostéoclastes). En fait, ces lysosomes I sont d’observation peu fréquente, la très grande majorité des lysosomes observés dans les cellules étant les lysosomes II (voir b).  Fig.14 bis.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 </w:t>
      </w:r>
      <w:r w:rsidR="00E92B89" w:rsidRPr="00AB42A0">
        <w:rPr>
          <w:rFonts w:ascii="Times New Roman" w:eastAsia="Times New Roman" w:hAnsi="Times New Roman" w:cs="Times New Roman"/>
          <w:b/>
          <w:bCs/>
          <w:i/>
          <w:iCs/>
          <w:color w:val="0D0D0D" w:themeColor="text1" w:themeTint="F2"/>
          <w:sz w:val="24"/>
          <w:szCs w:val="24"/>
        </w:rPr>
        <w:t>Lysosomes</w:t>
      </w:r>
      <w:r w:rsidRPr="00AB42A0">
        <w:rPr>
          <w:rFonts w:ascii="Times New Roman" w:eastAsia="Times New Roman" w:hAnsi="Times New Roman" w:cs="Times New Roman"/>
          <w:b/>
          <w:bCs/>
          <w:i/>
          <w:iCs/>
          <w:color w:val="0D0D0D" w:themeColor="text1" w:themeTint="F2"/>
          <w:sz w:val="24"/>
          <w:szCs w:val="24"/>
        </w:rPr>
        <w:t xml:space="preserve"> secondaires</w:t>
      </w:r>
      <w:r w:rsidRPr="00AB42A0">
        <w:rPr>
          <w:rFonts w:ascii="Times New Roman" w:eastAsia="Times New Roman" w:hAnsi="Times New Roman" w:cs="Times New Roman"/>
          <w:color w:val="0D0D0D" w:themeColor="text1" w:themeTint="F2"/>
          <w:sz w:val="24"/>
          <w:szCs w:val="24"/>
        </w:rPr>
        <w:t xml:space="preserve"> (II) : Ils résultent de la fusion d’une vacuole avec un lysosome. On distingue ainsi les </w:t>
      </w:r>
      <w:r w:rsidRPr="00AB42A0">
        <w:rPr>
          <w:rFonts w:ascii="Times New Roman" w:eastAsia="Times New Roman" w:hAnsi="Times New Roman" w:cs="Times New Roman"/>
          <w:i/>
          <w:color w:val="0D0D0D" w:themeColor="text1" w:themeTint="F2"/>
          <w:sz w:val="24"/>
          <w:szCs w:val="24"/>
        </w:rPr>
        <w:t>phagolysosome</w:t>
      </w:r>
      <w:r w:rsidRPr="00AB42A0">
        <w:rPr>
          <w:rFonts w:ascii="Times New Roman" w:eastAsia="Times New Roman" w:hAnsi="Times New Roman" w:cs="Times New Roman"/>
          <w:color w:val="0D0D0D" w:themeColor="text1" w:themeTint="F2"/>
          <w:sz w:val="24"/>
          <w:szCs w:val="24"/>
        </w:rPr>
        <w:t xml:space="preserve">s (fig.10.4) provenant de la fusion d’un phagosome avec un  lysosome, quand la cellule absorbe par phagocytose, le matériel exogène est englobé dans une vésicule qui fusionne avec le lysosome I. Les enzymes lysosomales dégradent partiellement le contenu de la vacuole digestive : on parle d’hétérophagosome. Les protéines sont hydrolysées jusqu’à l’état de peptides et  les glucides en monosaccharides. Ces petites molécules devenues solubles traversent la membrane du lysosome par l’intermédiaire de protéines porteuses (les porines)  et, sont </w:t>
      </w:r>
      <w:r w:rsidRPr="00AB42A0">
        <w:rPr>
          <w:rFonts w:ascii="Times New Roman" w:eastAsia="Times New Roman" w:hAnsi="Times New Roman" w:cs="Times New Roman"/>
          <w:color w:val="0D0D0D" w:themeColor="text1" w:themeTint="F2"/>
          <w:sz w:val="24"/>
          <w:szCs w:val="24"/>
        </w:rPr>
        <w:lastRenderedPageBreak/>
        <w:t xml:space="preserve">métabolisées dans le cytosol pour être réutilisées par la cellule ; </w:t>
      </w:r>
      <w:r w:rsidRPr="00AB42A0">
        <w:rPr>
          <w:rFonts w:ascii="Times New Roman" w:eastAsia="Times New Roman" w:hAnsi="Times New Roman" w:cs="Times New Roman"/>
          <w:i/>
          <w:color w:val="0D0D0D" w:themeColor="text1" w:themeTint="F2"/>
          <w:sz w:val="24"/>
          <w:szCs w:val="24"/>
        </w:rPr>
        <w:t xml:space="preserve">les autolysosomes </w:t>
      </w:r>
      <w:r w:rsidRPr="00AB42A0">
        <w:rPr>
          <w:rFonts w:ascii="Times New Roman" w:eastAsia="Times New Roman" w:hAnsi="Times New Roman" w:cs="Times New Roman"/>
          <w:color w:val="0D0D0D" w:themeColor="text1" w:themeTint="F2"/>
          <w:sz w:val="24"/>
          <w:szCs w:val="24"/>
        </w:rPr>
        <w:t xml:space="preserve"> issus de la fusion d’une vacuole d’autophagie ou d’un granule de sécrétion avec un lysosome. </w:t>
      </w:r>
      <w:r w:rsidRPr="00AB42A0">
        <w:rPr>
          <w:rFonts w:ascii="Times New Roman" w:eastAsia="Times New Roman" w:hAnsi="Times New Roman" w:cs="Times New Roman"/>
          <w:i/>
          <w:color w:val="0D0D0D" w:themeColor="text1" w:themeTint="F2"/>
          <w:sz w:val="24"/>
          <w:szCs w:val="24"/>
        </w:rPr>
        <w:t>Les sidérosomes</w:t>
      </w:r>
      <w:r w:rsidRPr="00AB42A0">
        <w:rPr>
          <w:rFonts w:ascii="Times New Roman" w:eastAsia="Times New Roman" w:hAnsi="Times New Roman" w:cs="Times New Roman"/>
          <w:color w:val="0D0D0D" w:themeColor="text1" w:themeTint="F2"/>
          <w:sz w:val="24"/>
          <w:szCs w:val="24"/>
        </w:rPr>
        <w:t xml:space="preserve"> sont des lysosomes secondaires observés dans les macrophages de sujets présentant une anémie hémolytique. Ils contiennent de l’hémosidérine liée au fer.</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w:t>
      </w:r>
      <w:r w:rsidRPr="00AB42A0">
        <w:rPr>
          <w:rFonts w:ascii="Times New Roman" w:eastAsia="Times New Roman" w:hAnsi="Times New Roman" w:cs="Times New Roman"/>
          <w:b/>
          <w:bCs/>
          <w:i/>
          <w:iCs/>
          <w:color w:val="0D0D0D" w:themeColor="text1" w:themeTint="F2"/>
          <w:sz w:val="24"/>
          <w:szCs w:val="24"/>
        </w:rPr>
        <w:t>Lysosomes tertiaires</w:t>
      </w:r>
      <w:r w:rsidRPr="00AB42A0">
        <w:rPr>
          <w:rFonts w:ascii="Times New Roman" w:eastAsia="Times New Roman" w:hAnsi="Times New Roman" w:cs="Times New Roman"/>
          <w:color w:val="0D0D0D" w:themeColor="text1" w:themeTint="F2"/>
          <w:sz w:val="24"/>
          <w:szCs w:val="24"/>
        </w:rPr>
        <w:t xml:space="preserve"> (III) ou  Corps résiduels</w:t>
      </w:r>
      <w:r w:rsidRPr="00AB42A0">
        <w:rPr>
          <w:rFonts w:ascii="Times New Roman" w:eastAsia="Times New Roman" w:hAnsi="Times New Roman" w:cs="Times New Roman"/>
          <w:i/>
          <w:color w:val="0D0D0D" w:themeColor="text1" w:themeTint="F2"/>
          <w:sz w:val="24"/>
          <w:szCs w:val="24"/>
        </w:rPr>
        <w:t> :</w:t>
      </w:r>
      <w:r w:rsidRPr="00AB42A0">
        <w:rPr>
          <w:rFonts w:ascii="Times New Roman" w:eastAsia="Times New Roman" w:hAnsi="Times New Roman" w:cs="Times New Roman"/>
          <w:color w:val="0D0D0D" w:themeColor="text1" w:themeTint="F2"/>
          <w:sz w:val="24"/>
          <w:szCs w:val="24"/>
        </w:rPr>
        <w:t xml:space="preserve">                                                                                  Ils sont insolubles, et  peuvent persister  (quantité d’enzymes insuffisante)  et selon le cas, être éliminés (exocytose) ou conservés dans le cytoplasme. L’indice de corps résiduels dans une cellule est un indice de vieillissement.  Les corps résiduels sont des lysosomes dont le contenu est partiellement lysé.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w:t>
      </w:r>
      <w:r w:rsidRPr="00AB42A0">
        <w:rPr>
          <w:rFonts w:ascii="Times New Roman" w:eastAsia="Times New Roman" w:hAnsi="Times New Roman" w:cs="Times New Roman"/>
          <w:b/>
          <w:bCs/>
          <w:i/>
          <w:iCs/>
          <w:color w:val="0D0D0D" w:themeColor="text1" w:themeTint="F2"/>
          <w:sz w:val="24"/>
          <w:szCs w:val="24"/>
        </w:rPr>
        <w:t>Nature du résidu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Les résidus sont de nature et de forme très variable, car leur aspect dépend de leur origine. Les corps résiduels contiennent des figures myéliniques, des pigments biliaires, de la lipofuscine, de la ferritine ou une substance étrangère injectée.                                                   -            -figures myéliniques : elles sont le résultat de la dégradation altérée des phospholipoprotéines qui constituent les membranes des cellules.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-Les lipofuscines : on les trouve sous forme  de granules de lipofuscines dans les cellules nerveuses. Ils sont des pigments bruns, appartenant au groupe des chromolipoides. Elles résultent de l’oxydation non enzymatique des lipides. Dans la plupart des cas, ces pigments apparaissent dans les cellules altérées ou en sénesce</w:t>
      </w:r>
      <w:r w:rsidR="00984D4E" w:rsidRPr="00AB42A0">
        <w:rPr>
          <w:rFonts w:ascii="Times New Roman" w:eastAsia="Times New Roman" w:hAnsi="Times New Roman" w:cs="Times New Roman"/>
          <w:color w:val="0D0D0D" w:themeColor="text1" w:themeTint="F2"/>
          <w:sz w:val="24"/>
          <w:szCs w:val="24"/>
        </w:rPr>
        <w:t xml:space="preserve">nce. </w:t>
      </w:r>
      <w:r w:rsidRPr="00AB42A0">
        <w:rPr>
          <w:rFonts w:ascii="Times New Roman" w:eastAsia="Times New Roman" w:hAnsi="Times New Roman" w:cs="Times New Roman"/>
          <w:color w:val="0D0D0D" w:themeColor="text1" w:themeTint="F2"/>
          <w:sz w:val="24"/>
          <w:szCs w:val="24"/>
        </w:rPr>
        <w:t xml:space="preserve"> Les inclusions intracytoplasmiques plus ou moins spécifiques que l’on voit dans certaines maladies génétiques des lysosomes </w:t>
      </w:r>
      <w:r w:rsidRPr="00AB42A0">
        <w:rPr>
          <w:rFonts w:ascii="Times New Roman" w:eastAsia="Times New Roman" w:hAnsi="Times New Roman" w:cs="Times New Roman"/>
          <w:i/>
          <w:color w:val="0D0D0D" w:themeColor="text1" w:themeTint="F2"/>
          <w:sz w:val="24"/>
          <w:szCs w:val="24"/>
        </w:rPr>
        <w:t xml:space="preserve">(les thésaurismoses) </w:t>
      </w:r>
      <w:r w:rsidRPr="00AB42A0">
        <w:rPr>
          <w:rFonts w:ascii="Times New Roman" w:eastAsia="Times New Roman" w:hAnsi="Times New Roman" w:cs="Times New Roman"/>
          <w:color w:val="0D0D0D" w:themeColor="text1" w:themeTint="F2"/>
          <w:sz w:val="24"/>
          <w:szCs w:val="24"/>
        </w:rPr>
        <w:t xml:space="preserve"> sont en fait des lysosomes tertiaires dans lesquels un matériel non dégradé se trouve concentré. De même, dans une maladie du métabolisme du cuivre (maladie de Wilson), les lysosomes présentent alors une surcharge en cuivre.</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La silice et le tétrachlorure de calcium et certains antibiotiques rendent fragile la membrane des lysosomes ; donc si la membrane des lysosomes I  est  détruite, on aura libération des enzymes : donc autolyse cellulaire d’où la maladie «  la silicose » : destruction des macrophages au niveau pulmonaire.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xml:space="preserve">e. Fonction des lysosomes :                                                                                                                               </w:t>
      </w:r>
      <w:r w:rsidRPr="00AB42A0">
        <w:rPr>
          <w:rFonts w:ascii="Times New Roman" w:eastAsia="Times New Roman" w:hAnsi="Times New Roman" w:cs="Times New Roman"/>
          <w:color w:val="0D0D0D" w:themeColor="text1" w:themeTint="F2"/>
          <w:sz w:val="24"/>
          <w:szCs w:val="24"/>
        </w:rPr>
        <w:t>Les lysosomes sont riches en hydrolases  qui catalysent les réactions du type : R-O-R’ +H</w:t>
      </w:r>
      <w:r w:rsidRPr="00AB42A0">
        <w:rPr>
          <w:rFonts w:ascii="Times New Roman" w:eastAsia="Times New Roman" w:hAnsi="Times New Roman" w:cs="Times New Roman"/>
          <w:color w:val="0D0D0D" w:themeColor="text1" w:themeTint="F2"/>
          <w:sz w:val="24"/>
          <w:szCs w:val="24"/>
          <w:vertAlign w:val="subscript"/>
        </w:rPr>
        <w:t>2</w:t>
      </w:r>
      <w:r w:rsidRPr="00AB42A0">
        <w:rPr>
          <w:rFonts w:ascii="Times New Roman" w:eastAsia="Times New Roman" w:hAnsi="Times New Roman" w:cs="Times New Roman"/>
          <w:color w:val="0D0D0D" w:themeColor="text1" w:themeTint="F2"/>
          <w:sz w:val="24"/>
          <w:szCs w:val="24"/>
        </w:rPr>
        <w:t>O →ROH+R’OH. La plupart des composés biologiques (≈ 50)  peuvent être dégradés par des hydrolases (≈60) qu’ils renferment : phosphatases, endopeptidases, estérases, lipases, aryl-sulfatases, glucosidases, mannosidases, ribonucléases, cathe</w:t>
      </w:r>
      <w:r w:rsidR="00984D4E" w:rsidRPr="00AB42A0">
        <w:rPr>
          <w:rFonts w:ascii="Times New Roman" w:eastAsia="Times New Roman" w:hAnsi="Times New Roman" w:cs="Times New Roman"/>
          <w:color w:val="0D0D0D" w:themeColor="text1" w:themeTint="F2"/>
          <w:sz w:val="24"/>
          <w:szCs w:val="24"/>
        </w:rPr>
        <w:t xml:space="preserve">psines, </w:t>
      </w:r>
      <w:r w:rsidR="00E92B89" w:rsidRPr="00AB42A0">
        <w:rPr>
          <w:rFonts w:ascii="Times New Roman" w:eastAsia="Times New Roman" w:hAnsi="Times New Roman" w:cs="Times New Roman"/>
          <w:color w:val="0D0D0D" w:themeColor="text1" w:themeTint="F2"/>
          <w:sz w:val="24"/>
          <w:szCs w:val="24"/>
        </w:rPr>
        <w:t>etc.</w:t>
      </w:r>
      <w:r w:rsidR="00984D4E" w:rsidRPr="00AB42A0">
        <w:rPr>
          <w:rFonts w:ascii="Times New Roman" w:eastAsia="Times New Roman" w:hAnsi="Times New Roman" w:cs="Times New Roman"/>
          <w:color w:val="0D0D0D" w:themeColor="text1" w:themeTint="F2"/>
          <w:sz w:val="24"/>
          <w:szCs w:val="24"/>
        </w:rPr>
        <w:t>…</w:t>
      </w:r>
      <w:r w:rsidRPr="00AB42A0">
        <w:rPr>
          <w:rFonts w:ascii="Times New Roman" w:eastAsia="Times New Roman" w:hAnsi="Times New Roman" w:cs="Times New Roman"/>
          <w:color w:val="0D0D0D" w:themeColor="text1" w:themeTint="F2"/>
          <w:sz w:val="24"/>
          <w:szCs w:val="24"/>
        </w:rPr>
        <w:t xml:space="preserve">   Le compartiment lysosomal est acide (pH 5). Ce faible pH, généré par des pompes à protons situées dans la membrane lysosomale, est indispensable à l’activation des enzymes hydrolytiques qu’elle</w:t>
      </w:r>
      <w:r w:rsidR="00417D9A" w:rsidRPr="00AB42A0">
        <w:rPr>
          <w:rFonts w:ascii="Times New Roman" w:eastAsia="Times New Roman" w:hAnsi="Times New Roman" w:cs="Times New Roman"/>
          <w:color w:val="0D0D0D" w:themeColor="text1" w:themeTint="F2"/>
          <w:sz w:val="24"/>
          <w:szCs w:val="24"/>
        </w:rPr>
        <w:t xml:space="preserve"> isole. </w:t>
      </w:r>
      <w:r w:rsidRPr="00AB42A0">
        <w:rPr>
          <w:rFonts w:ascii="Times New Roman" w:eastAsia="Times New Roman" w:hAnsi="Times New Roman" w:cs="Times New Roman"/>
          <w:color w:val="0D0D0D" w:themeColor="text1" w:themeTint="F2"/>
          <w:sz w:val="24"/>
          <w:szCs w:val="24"/>
        </w:rPr>
        <w:t>Si la fraction lysosomale est placée dans un de l’eau, ou si elle est traitée par un détergent ou si on la laisse vieillir, l’activité hydrolytique s’élève. Chaque lysosome est entouré d’une membrane qui, plus ou moins, lésée par un des traitements précédents, laisse diffuser les enzymes qu’il possède.</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Outre la physiologie de digestion intracellulaire et d’autophagie, les lysosomes sont  impliqués dans le remodelage de différents organes au cours du développement et de l’existence.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Rôle dans les synthèses hormonales</w:t>
      </w:r>
      <w:r w:rsidRPr="00AB42A0">
        <w:rPr>
          <w:rFonts w:ascii="Times New Roman" w:eastAsia="Times New Roman" w:hAnsi="Times New Roman" w:cs="Times New Roman"/>
          <w:color w:val="0D0D0D" w:themeColor="text1" w:themeTint="F2"/>
          <w:sz w:val="24"/>
          <w:szCs w:val="24"/>
        </w:rPr>
        <w:t> :                                                                                          Le R.E.G des thyréocytes (cellules de la glande thyroïde)  élabore une grande molécule (660 kda), la thyroglobuline, glycoprotéine iodée, qui quitte l’appareil de golgi pour être déversée dans la cavité des vésicules thyroïdiennes où elles sont  stockées. Donc, la thyroglobuline agit comme un réservoir des hormones thyroïdiennes T3 et T4 (tri-iodo-thyronine et tétra-iodo-thyronine).</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 rôle dans la fécondation</w:t>
      </w:r>
      <w:r w:rsidRPr="00AB42A0">
        <w:rPr>
          <w:rFonts w:ascii="Times New Roman" w:eastAsia="Times New Roman" w:hAnsi="Times New Roman" w:cs="Times New Roman"/>
          <w:color w:val="0D0D0D" w:themeColor="text1" w:themeTint="F2"/>
          <w:sz w:val="24"/>
          <w:szCs w:val="24"/>
        </w:rPr>
        <w:t xml:space="preserve"> :                                                                                            L’acrosome des spermatozoïdes, considéré comme un lysosome particulier, est une </w:t>
      </w:r>
      <w:r w:rsidRPr="00AB42A0">
        <w:rPr>
          <w:rFonts w:ascii="Times New Roman" w:eastAsia="Times New Roman" w:hAnsi="Times New Roman" w:cs="Times New Roman"/>
          <w:color w:val="0D0D0D" w:themeColor="text1" w:themeTint="F2"/>
          <w:sz w:val="24"/>
          <w:szCs w:val="24"/>
        </w:rPr>
        <w:lastRenderedPageBreak/>
        <w:t xml:space="preserve">volumineuse vacuole qui coiffe la partie antérieure du noyau des spermatozoïdes. Au cours de la spermatogenèse, des granules lysosomaux (vésicules à hydrolases) fusionnent et constituent l’acrosome. Le contenu acrosomal est riche en enzymes (hyaluronidases,  sialidases et phosphatases acides) qui sont nécessaires à la pénétration du spermatozoïde dans l’ovocyte. L’ovocyte contient lui aussi des lysosomes. Ils ont la forme de granules (0.5 – 1 µm de diamètre). Lorsque le spermatozoïde pénètre dons l’ovocyte, il provoque une réaction de l’ovocyte qui libèrent des enzymes hydrolytiques dans le milieu extérieur. Ces enzymes détruisent les récepteurs des spermatozoïdes de la membrane plasmique de l’ovocyte, ce qui empêche une double fécondation.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 </w:t>
      </w:r>
      <w:r w:rsidRPr="00AB42A0">
        <w:rPr>
          <w:rFonts w:ascii="Times New Roman" w:eastAsia="Times New Roman" w:hAnsi="Times New Roman" w:cs="Times New Roman"/>
          <w:b/>
          <w:bCs/>
          <w:i/>
          <w:iCs/>
          <w:color w:val="0D0D0D" w:themeColor="text1" w:themeTint="F2"/>
          <w:sz w:val="24"/>
          <w:szCs w:val="24"/>
        </w:rPr>
        <w:t>rôle dans le transport à travers la membrane</w:t>
      </w:r>
      <w:r w:rsidRPr="00AB42A0">
        <w:rPr>
          <w:rFonts w:ascii="Times New Roman" w:eastAsia="Times New Roman" w:hAnsi="Times New Roman" w:cs="Times New Roman"/>
          <w:color w:val="0D0D0D" w:themeColor="text1" w:themeTint="F2"/>
          <w:sz w:val="24"/>
          <w:szCs w:val="24"/>
        </w:rPr>
        <w:t> :                                                              Exportation des produits de dégradation : la membrane des lysosomes contient des protéines porteuses (les porines) qui interviennent à la fin de la digestion des substances intralysosomales. Les produits finaux provenant de cette dégradation traversent la membrane par l’intermédiaire des porines et gagnent le cytosol, où ils sont réutilisés par la cellule.</w:t>
      </w:r>
    </w:p>
    <w:p w:rsidR="00EF643F" w:rsidRPr="00AB42A0" w:rsidRDefault="00E92B89"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color w:val="0D0D0D" w:themeColor="text1" w:themeTint="F2"/>
          <w:sz w:val="24"/>
          <w:szCs w:val="24"/>
        </w:rPr>
        <w:t>Peroxysomes</w:t>
      </w:r>
      <w:r w:rsidR="00237B6C" w:rsidRPr="00AB42A0">
        <w:rPr>
          <w:rFonts w:ascii="Times New Roman" w:eastAsia="Times New Roman" w:hAnsi="Times New Roman" w:cs="Times New Roman"/>
          <w:b/>
          <w:bCs/>
          <w:color w:val="0D0D0D" w:themeColor="text1" w:themeTint="F2"/>
          <w:sz w:val="24"/>
          <w:szCs w:val="24"/>
        </w:rPr>
        <w:t xml:space="preserve"> et </w:t>
      </w:r>
      <w:r w:rsidRPr="00AB42A0">
        <w:rPr>
          <w:rFonts w:ascii="Times New Roman" w:eastAsia="Times New Roman" w:hAnsi="Times New Roman" w:cs="Times New Roman"/>
          <w:b/>
          <w:bCs/>
          <w:color w:val="0D0D0D" w:themeColor="text1" w:themeTint="F2"/>
          <w:sz w:val="24"/>
          <w:szCs w:val="24"/>
        </w:rPr>
        <w:t>Peroxysomes</w:t>
      </w:r>
      <w:r w:rsidR="00237B6C" w:rsidRPr="00AB42A0">
        <w:rPr>
          <w:rFonts w:ascii="Times New Roman" w:eastAsia="Times New Roman" w:hAnsi="Times New Roman" w:cs="Times New Roman"/>
          <w:b/>
          <w:bCs/>
          <w:color w:val="0D0D0D" w:themeColor="text1" w:themeTint="F2"/>
          <w:sz w:val="24"/>
          <w:szCs w:val="24"/>
        </w:rPr>
        <w:t xml:space="preserve"> spécialisés</w:t>
      </w:r>
      <w:r w:rsidR="00237B6C" w:rsidRPr="00AB42A0">
        <w:rPr>
          <w:rFonts w:ascii="Times New Roman" w:eastAsia="Times New Roman" w:hAnsi="Times New Roman" w:cs="Times New Roman"/>
          <w:color w:val="0D0D0D" w:themeColor="text1" w:themeTint="F2"/>
          <w:sz w:val="24"/>
          <w:szCs w:val="24"/>
        </w:rPr>
        <w:t xml:space="preserve"> (glyoxysomes, hydrogénosomes glycosomes).</w:t>
      </w:r>
    </w:p>
    <w:p w:rsidR="00EF643F" w:rsidRPr="00AB42A0" w:rsidRDefault="00E92B89"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Peroxysomes</w:t>
      </w:r>
      <w:r w:rsidR="00237B6C" w:rsidRPr="00AB42A0">
        <w:rPr>
          <w:rFonts w:ascii="Times New Roman" w:eastAsia="Times New Roman" w:hAnsi="Times New Roman" w:cs="Times New Roman"/>
          <w:b/>
          <w:bCs/>
          <w:i/>
          <w:iCs/>
          <w:color w:val="0D0D0D" w:themeColor="text1" w:themeTint="F2"/>
          <w:sz w:val="24"/>
          <w:szCs w:val="24"/>
        </w:rPr>
        <w:t xml:space="preserve"> (</w:t>
      </w:r>
      <w:r w:rsidRPr="00AB42A0">
        <w:rPr>
          <w:rFonts w:ascii="Times New Roman" w:eastAsia="Times New Roman" w:hAnsi="Times New Roman" w:cs="Times New Roman"/>
          <w:b/>
          <w:bCs/>
          <w:i/>
          <w:iCs/>
          <w:color w:val="0D0D0D" w:themeColor="text1" w:themeTint="F2"/>
          <w:sz w:val="24"/>
          <w:szCs w:val="24"/>
        </w:rPr>
        <w:t>translocation</w:t>
      </w:r>
      <w:r w:rsidR="00237B6C" w:rsidRPr="00AB42A0">
        <w:rPr>
          <w:rFonts w:ascii="Times New Roman" w:eastAsia="Times New Roman" w:hAnsi="Times New Roman" w:cs="Times New Roman"/>
          <w:b/>
          <w:bCs/>
          <w:i/>
          <w:iCs/>
          <w:color w:val="0D0D0D" w:themeColor="text1" w:themeTint="F2"/>
          <w:sz w:val="24"/>
          <w:szCs w:val="24"/>
        </w:rPr>
        <w:t xml:space="preserve">  et transport)</w:t>
      </w:r>
      <w:r w:rsidR="00237B6C" w:rsidRPr="00AB42A0">
        <w:rPr>
          <w:rFonts w:ascii="Times New Roman" w:eastAsia="Times New Roman" w:hAnsi="Times New Roman" w:cs="Times New Roman"/>
          <w:color w:val="0D0D0D" w:themeColor="text1" w:themeTint="F2"/>
          <w:sz w:val="24"/>
          <w:szCs w:val="24"/>
        </w:rPr>
        <w:t> : De Duve, 1966</w:t>
      </w:r>
    </w:p>
    <w:p w:rsidR="00EF643F" w:rsidRPr="00AB42A0" w:rsidRDefault="00237B6C"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Les peroxysomes sont des organites ovoïdes (d 0.15-1.7 µm), vésicules intracellulaires, ubiquitaires se rencontrant dans toutes les cellules eucaryotes sauf les réticulocytes et les hématies. Ils sont très abondants, en particulier, chez les hépatocytes, les cellules rénales et les neurones. Ils ont une activité peroxydasique (destruction de l’eau oxygénée H</w:t>
      </w:r>
      <w:r w:rsidRPr="00AB42A0">
        <w:rPr>
          <w:rFonts w:ascii="Times New Roman" w:eastAsia="Times New Roman" w:hAnsi="Times New Roman" w:cs="Times New Roman"/>
          <w:color w:val="0D0D0D" w:themeColor="text1" w:themeTint="F2"/>
          <w:sz w:val="24"/>
          <w:szCs w:val="24"/>
          <w:vertAlign w:val="subscript"/>
        </w:rPr>
        <w:t>2</w:t>
      </w:r>
      <w:r w:rsidRPr="00AB42A0">
        <w:rPr>
          <w:rFonts w:ascii="Times New Roman" w:eastAsia="Times New Roman" w:hAnsi="Times New Roman" w:cs="Times New Roman"/>
          <w:color w:val="0D0D0D" w:themeColor="text1" w:themeTint="F2"/>
          <w:sz w:val="24"/>
          <w:szCs w:val="24"/>
        </w:rPr>
        <w:t>O</w:t>
      </w:r>
      <w:r w:rsidRPr="00AB42A0">
        <w:rPr>
          <w:rFonts w:ascii="Times New Roman" w:eastAsia="Times New Roman" w:hAnsi="Times New Roman" w:cs="Times New Roman"/>
          <w:color w:val="0D0D0D" w:themeColor="text1" w:themeTint="F2"/>
          <w:sz w:val="24"/>
          <w:szCs w:val="24"/>
          <w:vertAlign w:val="subscript"/>
        </w:rPr>
        <w:t>2</w:t>
      </w:r>
      <w:r w:rsidRPr="00AB42A0">
        <w:rPr>
          <w:rFonts w:ascii="Times New Roman" w:eastAsia="Times New Roman" w:hAnsi="Times New Roman" w:cs="Times New Roman"/>
          <w:color w:val="0D0D0D" w:themeColor="text1" w:themeTint="F2"/>
          <w:sz w:val="24"/>
          <w:szCs w:val="24"/>
        </w:rPr>
        <w:t xml:space="preserve">).                                            </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Les Peroxysomes ne sont pas immobiles et se déplacent dans le cytoplasme en utilisant des microtubules. Ils sont en permanence renouvelés. Leur durée de vie varie suivant les cellules. Elle est de 3 à 5 jours pour les hépatocytes. Leur renouvellement se fait par autophagie, donc via le Lysosome. Et en moyenne, dans un hépatocyte, le stock de peroxysome est renouvelé tout les 5 jours. On a donc une durée de vie beaucoup plus courte que celle des mitochondries.</w:t>
      </w:r>
    </w:p>
    <w:p w:rsidR="00836746" w:rsidRDefault="007E462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Les peroxysomes sont des organites ovoïdes (d 0.15-1.7 µm), vésicules intracellulaires, ubiquitaires se rencontrant dans toutes les cellules eucaryotes sauf les réticulocytes et les hématies. Ils sont très abondants, en particulier, chez les hépatocytes, les cellules rénales et les neurones. Ils ont une activité peroxydasique (destruction de l’eau oxygénée H</w:t>
      </w:r>
      <w:r w:rsidRPr="00AB42A0">
        <w:rPr>
          <w:rFonts w:ascii="Times New Roman" w:hAnsi="Times New Roman" w:cs="Times New Roman"/>
          <w:color w:val="0D0D0D" w:themeColor="text1" w:themeTint="F2"/>
          <w:vertAlign w:val="subscript"/>
        </w:rPr>
        <w:t>2</w:t>
      </w:r>
      <w:r w:rsidRPr="00AB42A0">
        <w:rPr>
          <w:rFonts w:ascii="Times New Roman" w:hAnsi="Times New Roman" w:cs="Times New Roman"/>
          <w:color w:val="0D0D0D" w:themeColor="text1" w:themeTint="F2"/>
        </w:rPr>
        <w:t>O</w:t>
      </w:r>
      <w:r w:rsidRPr="00AB42A0">
        <w:rPr>
          <w:rFonts w:ascii="Times New Roman" w:hAnsi="Times New Roman" w:cs="Times New Roman"/>
          <w:color w:val="0D0D0D" w:themeColor="text1" w:themeTint="F2"/>
          <w:vertAlign w:val="subscript"/>
        </w:rPr>
        <w:t>2</w:t>
      </w:r>
      <w:r w:rsidRPr="00AB42A0">
        <w:rPr>
          <w:rFonts w:ascii="Times New Roman" w:hAnsi="Times New Roman" w:cs="Times New Roman"/>
          <w:color w:val="0D0D0D" w:themeColor="text1" w:themeTint="F2"/>
        </w:rPr>
        <w:t xml:space="preserve">). </w:t>
      </w:r>
    </w:p>
    <w:p w:rsidR="007E4620" w:rsidRPr="00A149EB" w:rsidRDefault="00836746" w:rsidP="00516F6B">
      <w:pPr>
        <w:pStyle w:val="Corpsdetexte"/>
        <w:rPr>
          <w:rFonts w:ascii="Times New Roman" w:hAnsi="Times New Roman" w:cs="Times New Roman"/>
          <w:color w:val="0D0D0D" w:themeColor="text1" w:themeTint="F2"/>
          <w:lang w:val="en-US"/>
        </w:rPr>
      </w:pPr>
      <w:r w:rsidRPr="00A149EB">
        <w:rPr>
          <w:rFonts w:ascii="Times New Roman" w:hAnsi="Times New Roman" w:cs="Times New Roman"/>
          <w:color w:val="0D0D0D" w:themeColor="text1" w:themeTint="F2"/>
          <w:lang w:val="en-US"/>
        </w:rPr>
        <w:t>.</w:t>
      </w:r>
    </w:p>
    <w:p w:rsidR="007E4620" w:rsidRPr="00AB42A0" w:rsidRDefault="00935813" w:rsidP="00516F6B">
      <w:pPr>
        <w:pStyle w:val="Corpsdetexte"/>
        <w:rPr>
          <w:rFonts w:ascii="Times New Roman" w:hAnsi="Times New Roman" w:cs="Times New Roman"/>
          <w:color w:val="0D0D0D" w:themeColor="text1" w:themeTint="F2"/>
          <w:lang w:val="en-US"/>
        </w:rPr>
      </w:pPr>
      <w:r>
        <w:rPr>
          <w:rFonts w:ascii="Times New Roman" w:hAnsi="Times New Roman" w:cs="Times New Roman"/>
          <w:noProof/>
          <w:color w:val="0D0D0D" w:themeColor="text1" w:themeTint="F2"/>
        </w:rPr>
        <w:pict>
          <v:shapetype id="_x0000_t104" coordsize="21600,21600" o:spt="104" adj="12960,19440,7200" path="ar0@22@3@21,,0@4@21@14@22@1@21@7@21@12@2l@13@2@8,0@11@2wa0@22@3@21@10@2@16@24@14@22@1@21@16@24@14,xewr@14@22@1@21@7@21@16@24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8,0;@11,@2;@15,0;@16,@21;@13,@2" o:connectangles="270,270,270,90,0" textboxrect="@41,@43,@42,@44"/>
            <v:handles>
              <v:h position="#0,topLeft" xrange="@37,@27"/>
              <v:h position="#1,topLeft" xrange="@25,@20"/>
              <v:h position="bottomRight,#2" yrange="0,@40"/>
            </v:handles>
            <o:complex v:ext="view"/>
          </v:shapetype>
          <v:shape id="AutoShape 110" o:spid="_x0000_s1030" type="#_x0000_t104" style="position:absolute;margin-left:150pt;margin-top:26.4pt;width:36pt;height:9pt;z-index:2517534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" strokecolor="fuchsia"/>
        </w:pict>
      </w:r>
      <w:r w:rsidR="007E4620" w:rsidRPr="00AB42A0">
        <w:rPr>
          <w:rFonts w:ascii="Times New Roman" w:hAnsi="Times New Roman" w:cs="Times New Roman"/>
          <w:color w:val="0D0D0D" w:themeColor="text1" w:themeTint="F2"/>
          <w:lang w:val="en-US"/>
        </w:rPr>
        <w:t xml:space="preserve">                                        RH</w:t>
      </w:r>
      <w:r w:rsidR="007E4620" w:rsidRPr="00AB42A0">
        <w:rPr>
          <w:rFonts w:ascii="Times New Roman" w:hAnsi="Times New Roman" w:cs="Times New Roman"/>
          <w:color w:val="0D0D0D" w:themeColor="text1" w:themeTint="F2"/>
          <w:vertAlign w:val="subscript"/>
          <w:lang w:val="en-US"/>
        </w:rPr>
        <w:t>2</w:t>
      </w:r>
      <w:r w:rsidR="007E4620" w:rsidRPr="00AB42A0">
        <w:rPr>
          <w:rFonts w:ascii="Times New Roman" w:hAnsi="Times New Roman" w:cs="Times New Roman"/>
          <w:color w:val="0D0D0D" w:themeColor="text1" w:themeTint="F2"/>
          <w:lang w:val="en-US"/>
        </w:rPr>
        <w:t xml:space="preserve">    R          R’H</w:t>
      </w:r>
      <w:r w:rsidR="007E4620" w:rsidRPr="00AB42A0">
        <w:rPr>
          <w:rFonts w:ascii="Times New Roman" w:hAnsi="Times New Roman" w:cs="Times New Roman"/>
          <w:color w:val="0D0D0D" w:themeColor="text1" w:themeTint="F2"/>
          <w:vertAlign w:val="subscript"/>
          <w:lang w:val="en-US"/>
        </w:rPr>
        <w:t>2</w:t>
      </w:r>
      <w:r w:rsidR="007E4620" w:rsidRPr="00AB42A0">
        <w:rPr>
          <w:rFonts w:ascii="Times New Roman" w:hAnsi="Times New Roman" w:cs="Times New Roman"/>
          <w:color w:val="0D0D0D" w:themeColor="text1" w:themeTint="F2"/>
          <w:lang w:val="en-US"/>
        </w:rPr>
        <w:t xml:space="preserve">   R’</w:t>
      </w:r>
    </w:p>
    <w:p w:rsidR="007E4620" w:rsidRPr="00AB42A0" w:rsidRDefault="00935813" w:rsidP="00516F6B">
      <w:pPr>
        <w:pStyle w:val="Corpsdetexte"/>
        <w:rPr>
          <w:rFonts w:ascii="Times New Roman" w:hAnsi="Times New Roman" w:cs="Times New Roman"/>
          <w:color w:val="0D0D0D" w:themeColor="text1" w:themeTint="F2"/>
        </w:rPr>
      </w:pPr>
      <w:r>
        <w:rPr>
          <w:rFonts w:ascii="Times New Roman" w:hAnsi="Times New Roman" w:cs="Times New Roman"/>
          <w:noProof/>
          <w:color w:val="0D0D0D" w:themeColor="text1" w:themeTint="F2"/>
        </w:rPr>
        <w:pict>
          <v:line id="Line 109" o:spid="_x0000_s1029" style="position:absolute;z-index:251752448;visibility:visible" from="120pt,6.55pt" to="186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" strokecolor="fuchsia">
            <v:stroke endarrow="block"/>
          </v:line>
        </w:pict>
      </w:r>
      <w:r>
        <w:rPr>
          <w:rFonts w:ascii="Times New Roman" w:hAnsi="Times New Roman" w:cs="Times New Roman"/>
          <w:noProof/>
          <w:color w:val="0D0D0D" w:themeColor="text1" w:themeTint="F2"/>
        </w:rPr>
        <w:pict>
          <v:line id="Line 112" o:spid="_x0000_s1028" style="position:absolute;z-index:251755520;visibility:visible" from="222pt,6.55pt" to="276pt,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" strokecolor="fuchsia">
            <v:stroke endarrow="block"/>
          </v:line>
        </w:pict>
      </w:r>
      <w:r>
        <w:rPr>
          <w:rFonts w:ascii="Times New Roman" w:hAnsi="Times New Roman" w:cs="Times New Roman"/>
          <w:noProof/>
          <w:color w:val="0D0D0D" w:themeColor="text1" w:themeTint="F2"/>
        </w:rPr>
        <w:pict>
          <v:shape id="AutoShape 111" o:spid="_x0000_s1027" type="#_x0000_t104" style="position:absolute;margin-left:234pt;margin-top:-2.45pt;width:36pt;height:8.95pt;z-index:2517544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" strokecolor="fuchsia"/>
        </w:pict>
      </w:r>
      <w:r w:rsidR="007E4620" w:rsidRPr="00AB42A0">
        <w:rPr>
          <w:rFonts w:ascii="Times New Roman" w:hAnsi="Times New Roman" w:cs="Times New Roman"/>
          <w:color w:val="0D0D0D" w:themeColor="text1" w:themeTint="F2"/>
          <w:lang w:val="en-US"/>
        </w:rPr>
        <w:t xml:space="preserve">                              O</w:t>
      </w:r>
      <w:r w:rsidR="007E4620" w:rsidRPr="00AB42A0">
        <w:rPr>
          <w:rFonts w:ascii="Times New Roman" w:hAnsi="Times New Roman" w:cs="Times New Roman"/>
          <w:color w:val="0D0D0D" w:themeColor="text1" w:themeTint="F2"/>
          <w:vertAlign w:val="subscript"/>
          <w:lang w:val="en-US"/>
        </w:rPr>
        <w:t>2Oxydase</w:t>
      </w:r>
      <w:r w:rsidR="007E4620" w:rsidRPr="00AB42A0">
        <w:rPr>
          <w:rFonts w:ascii="Times New Roman" w:hAnsi="Times New Roman" w:cs="Times New Roman"/>
          <w:color w:val="0D0D0D" w:themeColor="text1" w:themeTint="F2"/>
          <w:lang w:val="en-US"/>
        </w:rPr>
        <w:t xml:space="preserve">    H</w:t>
      </w:r>
      <w:r w:rsidR="007E4620" w:rsidRPr="00AB42A0">
        <w:rPr>
          <w:rFonts w:ascii="Times New Roman" w:hAnsi="Times New Roman" w:cs="Times New Roman"/>
          <w:color w:val="0D0D0D" w:themeColor="text1" w:themeTint="F2"/>
          <w:vertAlign w:val="subscript"/>
          <w:lang w:val="en-US"/>
        </w:rPr>
        <w:t>2</w:t>
      </w:r>
      <w:r w:rsidR="007E4620" w:rsidRPr="00AB42A0">
        <w:rPr>
          <w:rFonts w:ascii="Times New Roman" w:hAnsi="Times New Roman" w:cs="Times New Roman"/>
          <w:color w:val="0D0D0D" w:themeColor="text1" w:themeTint="F2"/>
          <w:lang w:val="en-US"/>
        </w:rPr>
        <w:t>O</w:t>
      </w:r>
      <w:r w:rsidR="007E4620" w:rsidRPr="00AB42A0">
        <w:rPr>
          <w:rFonts w:ascii="Times New Roman" w:hAnsi="Times New Roman" w:cs="Times New Roman"/>
          <w:color w:val="0D0D0D" w:themeColor="text1" w:themeTint="F2"/>
          <w:vertAlign w:val="subscript"/>
          <w:lang w:val="en-US"/>
        </w:rPr>
        <w:t xml:space="preserve">2    Catalase.        </w:t>
      </w:r>
      <w:r w:rsidR="007E4620" w:rsidRPr="00AB42A0">
        <w:rPr>
          <w:rFonts w:ascii="Times New Roman" w:hAnsi="Times New Roman" w:cs="Times New Roman"/>
          <w:color w:val="0D0D0D" w:themeColor="text1" w:themeTint="F2"/>
        </w:rPr>
        <w:t>H</w:t>
      </w:r>
      <w:r w:rsidR="007E4620" w:rsidRPr="00AB42A0">
        <w:rPr>
          <w:rFonts w:ascii="Times New Roman" w:hAnsi="Times New Roman" w:cs="Times New Roman"/>
          <w:color w:val="0D0D0D" w:themeColor="text1" w:themeTint="F2"/>
          <w:vertAlign w:val="subscript"/>
        </w:rPr>
        <w:t>2</w:t>
      </w:r>
      <w:r w:rsidR="007E4620" w:rsidRPr="00AB42A0">
        <w:rPr>
          <w:rFonts w:ascii="Times New Roman" w:hAnsi="Times New Roman" w:cs="Times New Roman"/>
          <w:color w:val="0D0D0D" w:themeColor="text1" w:themeTint="F2"/>
        </w:rPr>
        <w:t>O +½ O</w:t>
      </w:r>
      <w:r w:rsidR="007E4620" w:rsidRPr="00AB42A0">
        <w:rPr>
          <w:rFonts w:ascii="Times New Roman" w:hAnsi="Times New Roman" w:cs="Times New Roman"/>
          <w:color w:val="0D0D0D" w:themeColor="text1" w:themeTint="F2"/>
          <w:vertAlign w:val="subscript"/>
        </w:rPr>
        <w:t>2</w:t>
      </w:r>
    </w:p>
    <w:p w:rsidR="007E4620" w:rsidRPr="00AB42A0" w:rsidRDefault="007E4620" w:rsidP="00516F6B">
      <w:pPr>
        <w:pStyle w:val="Corpsdetexte"/>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 xml:space="preserve">                 .</w:t>
      </w:r>
    </w:p>
    <w:p w:rsidR="007E4620" w:rsidRPr="00AB42A0" w:rsidRDefault="007E4620" w:rsidP="00516F6B">
      <w:pPr>
        <w:pStyle w:val="Corpsdetexte"/>
        <w:rPr>
          <w:rFonts w:ascii="Times New Roman" w:hAnsi="Times New Roman" w:cs="Times New Roman"/>
          <w:b/>
          <w:bCs/>
          <w:i/>
          <w:iCs/>
          <w:color w:val="0D0D0D" w:themeColor="text1" w:themeTint="F2"/>
          <w:vertAlign w:val="subscript"/>
        </w:rPr>
      </w:pPr>
      <w:r w:rsidRPr="00AB42A0">
        <w:rPr>
          <w:rFonts w:ascii="Times New Roman" w:hAnsi="Times New Roman" w:cs="Times New Roman"/>
          <w:b/>
          <w:bCs/>
          <w:i/>
          <w:iCs/>
          <w:color w:val="0D0D0D" w:themeColor="text1" w:themeTint="F2"/>
        </w:rPr>
        <w:t>RH</w:t>
      </w:r>
      <w:r w:rsidRPr="00AB42A0">
        <w:rPr>
          <w:rFonts w:ascii="Times New Roman" w:hAnsi="Times New Roman" w:cs="Times New Roman"/>
          <w:b/>
          <w:bCs/>
          <w:i/>
          <w:iCs/>
          <w:color w:val="0D0D0D" w:themeColor="text1" w:themeTint="F2"/>
          <w:vertAlign w:val="subscript"/>
        </w:rPr>
        <w:t>2</w:t>
      </w:r>
      <w:r w:rsidRPr="00AB42A0">
        <w:rPr>
          <w:rFonts w:ascii="Times New Roman" w:hAnsi="Times New Roman" w:cs="Times New Roman"/>
          <w:b/>
          <w:bCs/>
          <w:i/>
          <w:iCs/>
          <w:color w:val="0D0D0D" w:themeColor="text1" w:themeTint="F2"/>
        </w:rPr>
        <w:t xml:space="preserve"> peut être des phénols, du méthanol, de l’acide formique. </w:t>
      </w:r>
    </w:p>
    <w:p w:rsidR="007E4620" w:rsidRPr="00AB42A0" w:rsidRDefault="007E4620" w:rsidP="00516F6B">
      <w:pPr>
        <w:spacing w:after="0" w:line="240" w:lineRule="auto"/>
        <w:jc w:val="both"/>
        <w:rPr>
          <w:rFonts w:ascii="Times New Roman" w:eastAsia="Times New Roman" w:hAnsi="Times New Roman" w:cs="Times New Roman"/>
          <w:color w:val="0D0D0D" w:themeColor="text1" w:themeTint="F2"/>
          <w:sz w:val="24"/>
          <w:szCs w:val="24"/>
        </w:rPr>
      </w:pPr>
    </w:p>
    <w:p w:rsidR="00110D85" w:rsidRPr="00AB42A0" w:rsidRDefault="00110D85"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Les peroxysomes sont présents dans toutes les cellules eucaryotes. Ils sont constitués d'une membrane simple de type bicouche lipidique, permettant de former une matrice. Ils sont visibles uniquement en microscopie électronique. A l'intérieur de cette matrice, il existe un noyau cristallin qui apparaît dense aux électrons. C'est ce noyau cristallin qui contient les enzymes oxydatives.</w:t>
      </w:r>
    </w:p>
    <w:p w:rsidR="00110D85" w:rsidRPr="00AB42A0" w:rsidRDefault="00110D85"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Ces Peroxysomes ont une structure ovalaire ou sphérique dont la taille varie de 0,2 à 0,5 μm en fonction de leur activité. Le nombre de peroxysomes par cellule va dépendre à la fois du type de la cellule, et dans une même cellule, va dépendre de l'activité de cette cellule. Deux tissus sont riches particulièrement en Peroxysomes : le système nerveux et le tissu hépatique. Dans les cellules hépatiques et rénales, ils ont un rôle de détoxification. Les hépatocytes pouvant contenir jusqu'à 1 000 Peroxysomes.</w:t>
      </w:r>
    </w:p>
    <w:p w:rsidR="00EF643F" w:rsidRPr="00AB42A0" w:rsidRDefault="00237B6C"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lastRenderedPageBreak/>
        <w:t xml:space="preserve">      La membrane fragile des peroxysomes  est composée de 30% de lipides et 70%de protéines. Sa pauvreté en cholestérol la rend fluide. Elle contient des transporteurs d’électrons, le cytochrome P450, le cytochrome b5, des enzymes qui interviennent dans le métabolisme des lipides, des oxydoréductases et des péroxines. Les péroxines membranaires : ou PEXs sont des protéines non glycosylsées décrites  aussi sous les acronymes PMPs  (peroxisomal membrane proteins) ou IMPs (integral membrane proteins) famille des protéines transporteurs ABC. Ce sont des protéines porteuses de protéines adressées aux peroxysomes, donc ce sont des ATP ases.</w:t>
      </w:r>
    </w:p>
    <w:p w:rsidR="00EF643F" w:rsidRPr="00AB42A0" w:rsidRDefault="00237B6C"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Les peroxysomes jouent, donc,  un rôle dans le métabolisme des acides aminés et de l’acide urique (sauf chez les primates).</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Ces Peroxynes membranaires peuvent être séparées en deux groupes : </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 Un groupe participant à la </w:t>
      </w:r>
      <w:r w:rsidRPr="00AB42A0">
        <w:rPr>
          <w:rFonts w:ascii="Times New Roman" w:hAnsi="Times New Roman" w:cs="Times New Roman"/>
          <w:i/>
          <w:iCs/>
          <w:color w:val="0D0D0D" w:themeColor="text1" w:themeTint="F2"/>
          <w:sz w:val="24"/>
          <w:szCs w:val="24"/>
        </w:rPr>
        <w:t xml:space="preserve">formation de la membrane </w:t>
      </w:r>
      <w:r w:rsidRPr="00AB42A0">
        <w:rPr>
          <w:rFonts w:ascii="Times New Roman" w:hAnsi="Times New Roman" w:cs="Times New Roman"/>
          <w:color w:val="0D0D0D" w:themeColor="text1" w:themeTint="F2"/>
          <w:sz w:val="24"/>
          <w:szCs w:val="24"/>
        </w:rPr>
        <w:t>: Peroxynes 3, 16 et 19.</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 Un groupe permettant la </w:t>
      </w:r>
      <w:r w:rsidRPr="00AB42A0">
        <w:rPr>
          <w:rFonts w:ascii="Times New Roman" w:hAnsi="Times New Roman" w:cs="Times New Roman"/>
          <w:i/>
          <w:iCs/>
          <w:color w:val="0D0D0D" w:themeColor="text1" w:themeTint="F2"/>
          <w:sz w:val="24"/>
          <w:szCs w:val="24"/>
        </w:rPr>
        <w:t xml:space="preserve">prolifération des Peroxysomes </w:t>
      </w:r>
      <w:r w:rsidRPr="00AB42A0">
        <w:rPr>
          <w:rFonts w:ascii="Times New Roman" w:hAnsi="Times New Roman" w:cs="Times New Roman"/>
          <w:color w:val="0D0D0D" w:themeColor="text1" w:themeTint="F2"/>
          <w:sz w:val="24"/>
          <w:szCs w:val="24"/>
        </w:rPr>
        <w:t>: Peroxyne 11.</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Il existe d'autres protéines de la membrane qui ont une activité enzymatique, qui vont intervenir dans le métabolisme des acides gras et qui vont être nécessaire à la dégradation des acides gras via la β-Oxydation, qui se déroule dans la matrice du Peroxysome.</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Dans la matrice se trouve tout un groupe d'enzymes que l'on appelle des Oxydases qui vont être capables de dégrader des métabolites en consommant de l'oxygène. L'oxygène provient de la mitochondrie et diffusent à travers la membrane. Et ces Oxydases vont produire, outre la dégradation du métabolite, du peroxyde d'hydrogène H2O2.</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Métabolite + O2    -----------------&gt;    Résidu + H202</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Ces Oxydases sont spécifiques des métabolites :</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 </w:t>
      </w:r>
      <w:r w:rsidRPr="00AB42A0">
        <w:rPr>
          <w:rFonts w:ascii="Times New Roman" w:hAnsi="Times New Roman" w:cs="Times New Roman"/>
          <w:b/>
          <w:bCs/>
          <w:i/>
          <w:iCs/>
          <w:color w:val="0D0D0D" w:themeColor="text1" w:themeTint="F2"/>
          <w:sz w:val="24"/>
          <w:szCs w:val="24"/>
        </w:rPr>
        <w:t>β -Oxydation :</w:t>
      </w:r>
      <w:r w:rsidRPr="00AB42A0">
        <w:rPr>
          <w:rFonts w:ascii="Times New Roman" w:hAnsi="Times New Roman" w:cs="Times New Roman"/>
          <w:color w:val="0D0D0D" w:themeColor="text1" w:themeTint="F2"/>
          <w:sz w:val="24"/>
          <w:szCs w:val="24"/>
        </w:rPr>
        <w:t xml:space="preserve"> On trouve des enzymes impliquées dans la β-oxydation. La β-oxydation qui consiste en la dégradation d'acides gras à très longues chaines carbonées (AGTLC) qui ont plus de 22 atomes de Carbones. Et ces enzymes vont donc réduire progressivement la taille de ces AGTLC et les raccourcir jusqu'à ce qu'ils fassent moins de 12 atomes de carbones, et produire en parallèle, de l'Acétylcoenzyme A. Cette β-Oxydation du Peroxysome fonctionne en parallèle avec celle se passant dans la mitochondrie.</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Et enfin, il existe une Oxydase particulière : la Catalase. C'est l'enzyme la plus importante sur le plan quantitatif et le plan qualitatif. C'est une hémoprotéine et cette Catalase à la particularité, non pas d'utiliser de l'oxygène, mais d'utiliser le peroxyde d'hydrogène pour dégrader un substrat.</w:t>
      </w:r>
    </w:p>
    <w:p w:rsidR="007E4620" w:rsidRPr="00AB42A0" w:rsidRDefault="00237B6C"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Fonction des peroxysomes</w:t>
      </w:r>
      <w:r w:rsidR="00E92B89" w:rsidRPr="00AB42A0">
        <w:rPr>
          <w:rFonts w:ascii="Times New Roman" w:eastAsia="Times New Roman" w:hAnsi="Times New Roman" w:cs="Times New Roman"/>
          <w:color w:val="0D0D0D" w:themeColor="text1" w:themeTint="F2"/>
          <w:sz w:val="24"/>
          <w:szCs w:val="24"/>
        </w:rPr>
        <w:t> :</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xml:space="preserve">        Le rôle principal des Peroxysomes, en parallèle des Lysosomes, est d'assurer la dégradation des différents métabolites présent dans le cytoplasme des cellules. Ils peuvent être considérés comme des éboueurs de la cellule.</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Cette dégradation est assurée par les Oxydases qui vont consommer de l'oxygène mais qui vont produire en parallèle le peroxyde d'hydrogène H2O2. Or, le peroxyde d'hydrogène est un composé instable, qui spontanément va se dégrader en produisant un radical particulier : le radical hydroxyle. Les radicaux sont des produits qui ont perdu un électron. Ce radical hydroxyle est lui</w:t>
      </w:r>
      <w:r w:rsidR="00A65702" w:rsidRPr="00AB42A0">
        <w:rPr>
          <w:rFonts w:ascii="Times New Roman" w:hAnsi="Times New Roman" w:cs="Times New Roman"/>
          <w:color w:val="0D0D0D" w:themeColor="text1" w:themeTint="F2"/>
          <w:sz w:val="24"/>
          <w:szCs w:val="24"/>
        </w:rPr>
        <w:t>-</w:t>
      </w:r>
      <w:r w:rsidRPr="00AB42A0">
        <w:rPr>
          <w:rFonts w:ascii="Times New Roman" w:hAnsi="Times New Roman" w:cs="Times New Roman"/>
          <w:color w:val="0D0D0D" w:themeColor="text1" w:themeTint="F2"/>
          <w:sz w:val="24"/>
          <w:szCs w:val="24"/>
        </w:rPr>
        <w:t xml:space="preserve"> même très instable et va chercher à compenser son électron manquant, ce qui va l'entrainer à interagir avec les protéines, les lipides, les acides nucléiques et qui va les dégrader. D'où le rôle très important des Catalases.</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Rôle respiratoire par formation des peroxydes.</w:t>
      </w:r>
      <w:r w:rsidRPr="00AB42A0">
        <w:rPr>
          <w:rFonts w:ascii="Times New Roman" w:eastAsia="Times New Roman" w:hAnsi="Times New Roman" w:cs="Times New Roman"/>
          <w:color w:val="0D0D0D" w:themeColor="text1" w:themeTint="F2"/>
          <w:sz w:val="24"/>
          <w:szCs w:val="24"/>
        </w:rPr>
        <w:t xml:space="preserve">               .                                                        . -Rôle dans le catabolisme des acides gras </w:t>
      </w:r>
      <w:r w:rsidR="007E4620" w:rsidRPr="00AB42A0">
        <w:rPr>
          <w:rFonts w:ascii="Times New Roman" w:eastAsia="Times New Roman" w:hAnsi="Times New Roman" w:cs="Times New Roman"/>
          <w:color w:val="0D0D0D" w:themeColor="text1" w:themeTint="F2"/>
          <w:sz w:val="24"/>
          <w:szCs w:val="24"/>
        </w:rPr>
        <w:t>: Il</w:t>
      </w:r>
      <w:r w:rsidRPr="00AB42A0">
        <w:rPr>
          <w:rFonts w:ascii="Times New Roman" w:eastAsia="Times New Roman" w:hAnsi="Times New Roman" w:cs="Times New Roman"/>
          <w:color w:val="0D0D0D" w:themeColor="text1" w:themeTint="F2"/>
          <w:sz w:val="24"/>
          <w:szCs w:val="24"/>
        </w:rPr>
        <w:t xml:space="preserve"> existe, dans le peroxysomes, 5 enzymes ou protéines navettes gouvernant la β-oxydation des acides gras à très longue chaîne carbonée (supérieure à 24 C) : au niveau membranaire, l’acyl CoA synthase et la carnitine transférase, dans la matrice, l’acyl CoA oxydase, l’énoyl CoA hydratase déshydrogénase et une thiolase. En général, les acides gras polyinsaturés sont clivés par un mécanisme  de  β-</w:t>
      </w:r>
      <w:r w:rsidRPr="00AB42A0">
        <w:rPr>
          <w:rFonts w:ascii="Times New Roman" w:eastAsia="Times New Roman" w:hAnsi="Times New Roman" w:cs="Times New Roman"/>
          <w:color w:val="0D0D0D" w:themeColor="text1" w:themeTint="F2"/>
          <w:sz w:val="24"/>
          <w:szCs w:val="24"/>
        </w:rPr>
        <w:lastRenderedPageBreak/>
        <w:t xml:space="preserve">oxydation jusqu’à des composés en C10, voire C8. Ces acides gras  quittent alors la matrice </w:t>
      </w:r>
      <w:r w:rsidR="00E92B89" w:rsidRPr="00AB42A0">
        <w:rPr>
          <w:rFonts w:ascii="Times New Roman" w:eastAsia="Times New Roman" w:hAnsi="Times New Roman" w:cs="Times New Roman"/>
          <w:color w:val="0D0D0D" w:themeColor="text1" w:themeTint="F2"/>
          <w:sz w:val="24"/>
          <w:szCs w:val="24"/>
        </w:rPr>
        <w:t>du peroxysome</w:t>
      </w:r>
      <w:r w:rsidRPr="00AB42A0">
        <w:rPr>
          <w:rFonts w:ascii="Times New Roman" w:eastAsia="Times New Roman" w:hAnsi="Times New Roman" w:cs="Times New Roman"/>
          <w:color w:val="0D0D0D" w:themeColor="text1" w:themeTint="F2"/>
          <w:sz w:val="24"/>
          <w:szCs w:val="24"/>
        </w:rPr>
        <w:t xml:space="preserve"> grâce aux acyl-carnityl-transférases et leur dégradation complète se poursuivra dans la matrice mitochondriale.  </w:t>
      </w:r>
    </w:p>
    <w:p w:rsidR="00EF643F" w:rsidRPr="00AB42A0" w:rsidRDefault="00237B6C"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i/>
          <w:iCs/>
          <w:color w:val="0D0D0D" w:themeColor="text1" w:themeTint="F2"/>
          <w:sz w:val="24"/>
          <w:szCs w:val="24"/>
        </w:rPr>
        <w:t>*Rôle des peroxysomes dans le catabolisme</w:t>
      </w:r>
      <w:r w:rsidRPr="00AB42A0">
        <w:rPr>
          <w:rFonts w:ascii="Times New Roman" w:eastAsia="Times New Roman" w:hAnsi="Times New Roman" w:cs="Times New Roman"/>
          <w:color w:val="0D0D0D" w:themeColor="text1" w:themeTint="F2"/>
          <w:sz w:val="24"/>
          <w:szCs w:val="24"/>
        </w:rPr>
        <w:t xml:space="preserve">                            .                                             Dégradation des purines et acides aminés : dans l’espèce humaine, le catabolisme des acides nucléiques aboutit à la formation de bases puriques et pyrimidiques : ces bases sont réutilisées (biosynthèse des acides nucléiques), soit dégradées. La dégradation de ces bases puriques aboutit à la formation d’acide purique qui est libéré dans le sang. Les mammifères, sauf l’homme, possèdent une enzyme, l’uricase, qui transforme l’acide urique en allantoïne. Chez l’homme, cet acide est éliminé par voie rénale : en cas d’excès, l’acide urique non éliminé se localise dans les cartilages articulaires  où il précipite sous la forme de cristaux : cette affection porte le nom de « goutte «  Chez l’homme, le catabolisme des bases puriques, adénine, guanine et dérivés, aboutit à la formation d’acide urique circulant dans le sang sous forme libre ou sous forme de sels avant son excrétion rénale. Toutes causes d’hyperproduction ou d’hypoexcrétion vont entraîner une hyperuratémie ainsi qu’une précipitation de ces cristaux dans les liquides articulaires : c’est la crise de goutte.  Chez la plupart des mammifères, il existe une enzyme peroxysomale chargée de dégrader ce composé, l’urate oxydase appelée aussi uricase laquelle transforme l’acide urique en allantoïne, libérant en outre de l’eau et du gaz carbonique. Cette enzyme n’existe malheureusement pas chez l’homme et les primates, et son absence explique l’impossibilité pour l’homme de dégrader l’acide urique d’où l’apparition de la  maladie goutteuse lorsque les possibilités d’excrétion de ce composé sont dépassées.</w:t>
      </w:r>
    </w:p>
    <w:p w:rsidR="00EF643F" w:rsidRPr="00AB42A0" w:rsidRDefault="00237B6C"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color w:val="0D0D0D" w:themeColor="text1" w:themeTint="F2"/>
          <w:sz w:val="24"/>
          <w:szCs w:val="24"/>
        </w:rPr>
        <w:t>* Synthèse des sels biliaires</w:t>
      </w:r>
      <w:r w:rsidRPr="00AB42A0">
        <w:rPr>
          <w:rFonts w:ascii="Times New Roman" w:eastAsia="Times New Roman" w:hAnsi="Times New Roman" w:cs="Times New Roman"/>
          <w:color w:val="0D0D0D" w:themeColor="text1" w:themeTint="F2"/>
          <w:sz w:val="24"/>
          <w:szCs w:val="24"/>
        </w:rPr>
        <w:t xml:space="preserve"> : Cette synthèse se fait par dégradation initiale de dérivés du cholestérol (acide hydroxycoprostanoique). Le cholestérol nouvellement synthétisé est délivré aux peroxysomes par les protéines porteuses de stérol.    </w:t>
      </w:r>
    </w:p>
    <w:p w:rsidR="00DA18BA" w:rsidRPr="00AB42A0" w:rsidRDefault="00237B6C"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 xml:space="preserve">       *</w:t>
      </w:r>
      <w:r w:rsidRPr="00AB42A0">
        <w:rPr>
          <w:rFonts w:ascii="Times New Roman" w:eastAsia="Times New Roman" w:hAnsi="Times New Roman" w:cs="Times New Roman"/>
          <w:b/>
          <w:bCs/>
          <w:i/>
          <w:iCs/>
          <w:color w:val="0D0D0D" w:themeColor="text1" w:themeTint="F2"/>
          <w:sz w:val="24"/>
          <w:szCs w:val="24"/>
        </w:rPr>
        <w:t>Détoxification de l’éthanol</w:t>
      </w:r>
      <w:r w:rsidRPr="00AB42A0">
        <w:rPr>
          <w:rFonts w:ascii="Times New Roman" w:eastAsia="Times New Roman" w:hAnsi="Times New Roman" w:cs="Times New Roman"/>
          <w:color w:val="0D0D0D" w:themeColor="text1" w:themeTint="F2"/>
          <w:sz w:val="24"/>
          <w:szCs w:val="24"/>
        </w:rPr>
        <w:t>, du méthanol : Chez l’homme, cette détoxification se fait au niveau des peroxysomes hépatiques  où des enzymes sont capables de dégrader l’alcool éthylique en acétaldéhyde et l’alcool méthylique en méthylaldéhyde (ou méthanal ou aldéhyde formique ou formol). On comprend ainsi mieux la toxicité d’une ingestion de méthanol (100-250 ml représente une dose fatale).</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P</w:t>
      </w:r>
      <w:r w:rsidRPr="00AB42A0">
        <w:rPr>
          <w:rFonts w:ascii="Times New Roman" w:hAnsi="Times New Roman" w:cs="Times New Roman"/>
          <w:b/>
          <w:bCs/>
          <w:color w:val="0D0D0D" w:themeColor="text1" w:themeTint="F2"/>
          <w:sz w:val="24"/>
          <w:szCs w:val="24"/>
        </w:rPr>
        <w:t>athologie</w:t>
      </w:r>
      <w:r w:rsidRPr="00AB42A0">
        <w:rPr>
          <w:rFonts w:ascii="Times New Roman" w:hAnsi="Times New Roman" w:cs="Times New Roman"/>
          <w:color w:val="0D0D0D" w:themeColor="text1" w:themeTint="F2"/>
          <w:sz w:val="24"/>
          <w:szCs w:val="24"/>
        </w:rPr>
        <w:t> :</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    Malgré leurs caractères assez simples de ces peroxysomes, ils sont impliqués dans de nombreuses maladies chez l'homme. Ce sont des affections qui sont soit de transmission Autosomique Récessive, soit la transmission est RLX. Elles sont caractérisées par l'accumulation d'un métabolite qui ne peut être dégradé par le peroxysome, en raison de la mutation d'une enzyme. Et dans les cellules, on va retrouver de très larges vésicules qui sont constituées de la fusion des peroxysomes accumulant le métabolite qui ne peut être dégradé. Ce sont essentiellement des lipides qui se retrouvent accumulés.</w:t>
      </w:r>
    </w:p>
    <w:p w:rsidR="00532137" w:rsidRPr="00AB42A0" w:rsidRDefault="00532137" w:rsidP="00516F6B">
      <w:pPr>
        <w:spacing w:after="0" w:line="240" w:lineRule="auto"/>
        <w:rPr>
          <w:rFonts w:ascii="Times New Roman" w:hAnsi="Times New Roman" w:cs="Times New Roman"/>
          <w:color w:val="0D0D0D" w:themeColor="text1" w:themeTint="F2"/>
          <w:sz w:val="24"/>
          <w:szCs w:val="24"/>
        </w:rPr>
      </w:pPr>
    </w:p>
    <w:p w:rsidR="00532137"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w:t>
      </w:r>
      <w:r w:rsidRPr="00AB42A0">
        <w:rPr>
          <w:rFonts w:ascii="Times New Roman" w:hAnsi="Times New Roman" w:cs="Times New Roman"/>
          <w:b/>
          <w:bCs/>
          <w:color w:val="0D0D0D" w:themeColor="text1" w:themeTint="F2"/>
          <w:sz w:val="24"/>
          <w:szCs w:val="24"/>
        </w:rPr>
        <w:t>*</w:t>
      </w:r>
      <w:hyperlink r:id="rId89" w:tooltip="Syndrome de Zellweger" w:history="1">
        <w:r w:rsidRPr="00AB42A0">
          <w:rPr>
            <w:rStyle w:val="Lienhypertexte"/>
            <w:rFonts w:ascii="Times New Roman" w:hAnsi="Times New Roman" w:cs="Times New Roman"/>
            <w:b/>
            <w:bCs/>
            <w:color w:val="0D0D0D" w:themeColor="text1" w:themeTint="F2"/>
            <w:sz w:val="24"/>
            <w:szCs w:val="24"/>
            <w:u w:val="none"/>
          </w:rPr>
          <w:t>Syndrome de Zellweger</w:t>
        </w:r>
      </w:hyperlink>
      <w:r w:rsidRPr="00AB42A0">
        <w:rPr>
          <w:rStyle w:val="apple-converted-space"/>
          <w:rFonts w:ascii="Times New Roman" w:hAnsi="Times New Roman" w:cs="Times New Roman"/>
          <w:color w:val="0D0D0D" w:themeColor="text1" w:themeTint="F2"/>
          <w:sz w:val="24"/>
          <w:szCs w:val="24"/>
        </w:rPr>
        <w:t> </w:t>
      </w:r>
      <w:r w:rsidRPr="00AB42A0">
        <w:rPr>
          <w:rFonts w:ascii="Times New Roman" w:hAnsi="Times New Roman" w:cs="Times New Roman"/>
          <w:color w:val="0D0D0D" w:themeColor="text1" w:themeTint="F2"/>
          <w:sz w:val="24"/>
          <w:szCs w:val="24"/>
        </w:rPr>
        <w:t>(ou syndrome cérébro-hépato-rénal),</w:t>
      </w:r>
    </w:p>
    <w:p w:rsidR="007E4620" w:rsidRPr="00AB42A0" w:rsidRDefault="00532137"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C’une</w:t>
      </w:r>
      <w:r w:rsidR="007E4620" w:rsidRPr="00AB42A0">
        <w:rPr>
          <w:rFonts w:ascii="Times New Roman" w:hAnsi="Times New Roman" w:cs="Times New Roman"/>
          <w:color w:val="0D0D0D" w:themeColor="text1" w:themeTint="F2"/>
          <w:sz w:val="24"/>
          <w:szCs w:val="24"/>
        </w:rPr>
        <w:t xml:space="preserve"> maladie liée au dysfo</w:t>
      </w:r>
      <w:r w:rsidRPr="00AB42A0">
        <w:rPr>
          <w:rFonts w:ascii="Times New Roman" w:hAnsi="Times New Roman" w:cs="Times New Roman"/>
          <w:color w:val="0D0D0D" w:themeColor="text1" w:themeTint="F2"/>
          <w:sz w:val="24"/>
          <w:szCs w:val="24"/>
        </w:rPr>
        <w:t>nctionnement des peroxysomes.</w:t>
      </w:r>
      <w:r w:rsidR="007E4620" w:rsidRPr="00AB42A0">
        <w:rPr>
          <w:rFonts w:ascii="Times New Roman" w:hAnsi="Times New Roman" w:cs="Times New Roman"/>
          <w:color w:val="0D0D0D" w:themeColor="text1" w:themeTint="F2"/>
          <w:sz w:val="24"/>
          <w:szCs w:val="24"/>
        </w:rPr>
        <w:t> </w:t>
      </w:r>
      <w:r w:rsidR="007E4620" w:rsidRPr="00AB42A0">
        <w:rPr>
          <w:rFonts w:ascii="Times New Roman" w:hAnsi="Times New Roman" w:cs="Times New Roman"/>
          <w:i/>
          <w:iCs/>
          <w:color w:val="0D0D0D" w:themeColor="text1" w:themeTint="F2"/>
          <w:sz w:val="24"/>
          <w:szCs w:val="24"/>
        </w:rPr>
        <w:t xml:space="preserve">Le syndrome de Zellweger, </w:t>
      </w:r>
      <w:r w:rsidR="007E4620" w:rsidRPr="00AB42A0">
        <w:rPr>
          <w:rFonts w:ascii="Times New Roman" w:hAnsi="Times New Roman" w:cs="Times New Roman"/>
          <w:color w:val="0D0D0D" w:themeColor="text1" w:themeTint="F2"/>
          <w:sz w:val="24"/>
          <w:szCs w:val="24"/>
        </w:rPr>
        <w:t>va aboutir à une accumulation de lipides dans le foie, le système nerveux, le rein et au niveau de la glande surrénale. Et ce syndrome est lié à un déficit de la production de peroxysome en raison d'une mutation sur la Peroxyne 1.</w:t>
      </w:r>
    </w:p>
    <w:p w:rsidR="00532137" w:rsidRPr="00AB42A0" w:rsidRDefault="00532137" w:rsidP="00516F6B">
      <w:pPr>
        <w:spacing w:after="0" w:line="240" w:lineRule="auto"/>
        <w:rPr>
          <w:rFonts w:ascii="Times New Roman" w:hAnsi="Times New Roman" w:cs="Times New Roman"/>
          <w:color w:val="0D0D0D" w:themeColor="text1" w:themeTint="F2"/>
          <w:sz w:val="24"/>
          <w:szCs w:val="24"/>
        </w:rPr>
      </w:pPr>
    </w:p>
    <w:p w:rsidR="00A65702" w:rsidRPr="00AB42A0" w:rsidRDefault="007E4620" w:rsidP="00516F6B">
      <w:pPr>
        <w:spacing w:after="0" w:line="240" w:lineRule="auto"/>
        <w:rPr>
          <w:rFonts w:ascii="Times New Roman" w:eastAsia="Times New Roman" w:hAnsi="Times New Roman" w:cs="Times New Roman"/>
          <w:b/>
          <w:bCs/>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w:t>
      </w:r>
      <w:r w:rsidRPr="00AB42A0">
        <w:rPr>
          <w:rFonts w:ascii="Times New Roman" w:eastAsia="Times New Roman" w:hAnsi="Times New Roman" w:cs="Times New Roman"/>
          <w:b/>
          <w:bCs/>
          <w:color w:val="0D0D0D" w:themeColor="text1" w:themeTint="F2"/>
          <w:sz w:val="24"/>
          <w:szCs w:val="24"/>
        </w:rPr>
        <w:t>L'Adrénoleucodystrophie liée à l'X (ALD)</w:t>
      </w:r>
    </w:p>
    <w:p w:rsidR="007E4620" w:rsidRPr="00AB42A0" w:rsidRDefault="00A65702" w:rsidP="00516F6B">
      <w:pPr>
        <w:spacing w:after="0" w:line="240" w:lineRule="auto"/>
        <w:rPr>
          <w:rFonts w:ascii="Times New Roman" w:hAnsi="Times New Roman" w:cs="Times New Roman"/>
          <w:color w:val="0D0D0D" w:themeColor="text1" w:themeTint="F2"/>
          <w:sz w:val="24"/>
          <w:szCs w:val="24"/>
        </w:rPr>
      </w:pPr>
      <w:r w:rsidRPr="00AB42A0">
        <w:rPr>
          <w:rFonts w:ascii="Times New Roman" w:eastAsia="Times New Roman" w:hAnsi="Times New Roman" w:cs="Times New Roman"/>
          <w:bCs/>
          <w:color w:val="0D0D0D" w:themeColor="text1" w:themeTint="F2"/>
          <w:sz w:val="24"/>
          <w:szCs w:val="24"/>
        </w:rPr>
        <w:t>C’</w:t>
      </w:r>
      <w:r w:rsidRPr="00AB42A0">
        <w:rPr>
          <w:rFonts w:ascii="Times New Roman" w:eastAsia="Times New Roman" w:hAnsi="Times New Roman" w:cs="Times New Roman"/>
          <w:b/>
          <w:bCs/>
          <w:color w:val="0D0D0D" w:themeColor="text1" w:themeTint="F2"/>
          <w:sz w:val="24"/>
          <w:szCs w:val="24"/>
        </w:rPr>
        <w:t>est</w:t>
      </w:r>
      <w:r w:rsidR="007E4620" w:rsidRPr="00AB42A0">
        <w:rPr>
          <w:rFonts w:ascii="Times New Roman" w:eastAsia="Times New Roman" w:hAnsi="Times New Roman" w:cs="Times New Roman"/>
          <w:color w:val="0D0D0D" w:themeColor="text1" w:themeTint="F2"/>
          <w:sz w:val="24"/>
          <w:szCs w:val="24"/>
        </w:rPr>
        <w:t xml:space="preserve"> une maladie qui se manifeste par une </w:t>
      </w:r>
      <w:hyperlink r:id="rId90" w:tooltip="Démyélinisation" w:history="1">
        <w:r w:rsidR="007E4620" w:rsidRPr="00AB42A0">
          <w:rPr>
            <w:rFonts w:ascii="Times New Roman" w:eastAsia="Times New Roman" w:hAnsi="Times New Roman" w:cs="Times New Roman"/>
            <w:color w:val="0D0D0D" w:themeColor="text1" w:themeTint="F2"/>
            <w:sz w:val="24"/>
            <w:szCs w:val="24"/>
          </w:rPr>
          <w:t>démyélinisation</w:t>
        </w:r>
      </w:hyperlink>
      <w:r w:rsidR="007E4620" w:rsidRPr="00AB42A0">
        <w:rPr>
          <w:rFonts w:ascii="Times New Roman" w:eastAsia="Times New Roman" w:hAnsi="Times New Roman" w:cs="Times New Roman"/>
          <w:color w:val="0D0D0D" w:themeColor="text1" w:themeTint="F2"/>
          <w:sz w:val="24"/>
          <w:szCs w:val="24"/>
        </w:rPr>
        <w:t> progressive du </w:t>
      </w:r>
      <w:hyperlink r:id="rId91" w:tooltip="Système nerveux central" w:history="1">
        <w:r w:rsidR="007E4620" w:rsidRPr="00AB42A0">
          <w:rPr>
            <w:rFonts w:ascii="Times New Roman" w:eastAsia="Times New Roman" w:hAnsi="Times New Roman" w:cs="Times New Roman"/>
            <w:color w:val="0D0D0D" w:themeColor="text1" w:themeTint="F2"/>
            <w:sz w:val="24"/>
            <w:szCs w:val="24"/>
          </w:rPr>
          <w:t>système nerveux central</w:t>
        </w:r>
      </w:hyperlink>
      <w:r w:rsidR="007E4620" w:rsidRPr="00AB42A0">
        <w:rPr>
          <w:rFonts w:ascii="Times New Roman" w:eastAsia="Times New Roman" w:hAnsi="Times New Roman" w:cs="Times New Roman"/>
          <w:color w:val="0D0D0D" w:themeColor="text1" w:themeTint="F2"/>
          <w:sz w:val="24"/>
          <w:szCs w:val="24"/>
        </w:rPr>
        <w:t> ou une </w:t>
      </w:r>
      <w:hyperlink r:id="rId92" w:tooltip="Maladie d'Addison" w:history="1">
        <w:r w:rsidR="007E4620" w:rsidRPr="00AB42A0">
          <w:rPr>
            <w:rFonts w:ascii="Times New Roman" w:eastAsia="Times New Roman" w:hAnsi="Times New Roman" w:cs="Times New Roman"/>
            <w:color w:val="0D0D0D" w:themeColor="text1" w:themeTint="F2"/>
            <w:sz w:val="24"/>
            <w:szCs w:val="24"/>
          </w:rPr>
          <w:t>insuffisance surrénale périphérique</w:t>
        </w:r>
      </w:hyperlink>
      <w:r w:rsidR="007E4620" w:rsidRPr="00AB42A0">
        <w:rPr>
          <w:rFonts w:ascii="Times New Roman" w:eastAsia="Times New Roman" w:hAnsi="Times New Roman" w:cs="Times New Roman"/>
          <w:color w:val="0D0D0D" w:themeColor="text1" w:themeTint="F2"/>
          <w:sz w:val="24"/>
          <w:szCs w:val="24"/>
        </w:rPr>
        <w:t>.</w:t>
      </w:r>
      <w:r w:rsidR="007E4620" w:rsidRPr="00AB42A0">
        <w:rPr>
          <w:rFonts w:ascii="Times New Roman" w:hAnsi="Times New Roman" w:cs="Times New Roman"/>
          <w:i/>
          <w:iCs/>
          <w:color w:val="0D0D0D" w:themeColor="text1" w:themeTint="F2"/>
          <w:sz w:val="24"/>
          <w:szCs w:val="24"/>
        </w:rPr>
        <w:t>L'Adrénoleucodystrophie liée à l'X</w:t>
      </w:r>
      <w:r w:rsidR="007E4620" w:rsidRPr="00AB42A0">
        <w:rPr>
          <w:rFonts w:ascii="Times New Roman" w:hAnsi="Times New Roman" w:cs="Times New Roman"/>
          <w:color w:val="0D0D0D" w:themeColor="text1" w:themeTint="F2"/>
          <w:sz w:val="24"/>
          <w:szCs w:val="24"/>
        </w:rPr>
        <w:t xml:space="preserve">, qui va toucher les hommes et qui se caractérise par l'accumulation d'AGTLC au niveau </w:t>
      </w:r>
      <w:r w:rsidR="007E4620" w:rsidRPr="00AB42A0">
        <w:rPr>
          <w:rFonts w:ascii="Times New Roman" w:hAnsi="Times New Roman" w:cs="Times New Roman"/>
          <w:color w:val="0D0D0D" w:themeColor="text1" w:themeTint="F2"/>
          <w:sz w:val="24"/>
          <w:szCs w:val="24"/>
        </w:rPr>
        <w:lastRenderedPageBreak/>
        <w:t>de la glande surrénale et dans la substance blanche du système nerveux. Cette accumulation est liée à une mutation sur une enzyme de l’Oxydation des AGTLC.</w:t>
      </w:r>
    </w:p>
    <w:p w:rsidR="007E4620" w:rsidRDefault="007E4620" w:rsidP="00516F6B">
      <w:pPr>
        <w:spacing w:after="0" w:line="240" w:lineRule="auto"/>
        <w:rPr>
          <w:rFonts w:ascii="Times New Roman" w:hAnsi="Times New Roman" w:cs="Times New Roman"/>
          <w:color w:val="0D0D0D" w:themeColor="text1" w:themeTint="F2"/>
          <w:sz w:val="24"/>
          <w:szCs w:val="24"/>
          <w:shd w:val="clear" w:color="auto" w:fill="FFFFFF"/>
        </w:rPr>
      </w:pPr>
      <w:r w:rsidRPr="00AB42A0">
        <w:rPr>
          <w:rFonts w:ascii="Times New Roman" w:hAnsi="Times New Roman" w:cs="Times New Roman"/>
          <w:color w:val="0D0D0D" w:themeColor="text1" w:themeTint="F2"/>
          <w:sz w:val="24"/>
          <w:szCs w:val="24"/>
          <w:shd w:val="clear" w:color="auto" w:fill="FFFFFF"/>
        </w:rPr>
        <w:t>La concentration plasmatique des</w:t>
      </w:r>
      <w:r w:rsidRPr="00AB42A0">
        <w:rPr>
          <w:rStyle w:val="apple-converted-space"/>
          <w:rFonts w:ascii="Times New Roman" w:hAnsi="Times New Roman" w:cs="Times New Roman"/>
          <w:color w:val="0D0D0D" w:themeColor="text1" w:themeTint="F2"/>
          <w:sz w:val="24"/>
          <w:szCs w:val="24"/>
          <w:shd w:val="clear" w:color="auto" w:fill="FFFFFF"/>
        </w:rPr>
        <w:t> </w:t>
      </w:r>
      <w:hyperlink r:id="rId93" w:tooltip="Acide gras" w:history="1">
        <w:r w:rsidRPr="00AB42A0">
          <w:rPr>
            <w:rStyle w:val="Lienhypertexte"/>
            <w:rFonts w:ascii="Times New Roman" w:hAnsi="Times New Roman" w:cs="Times New Roman"/>
            <w:color w:val="0D0D0D" w:themeColor="text1" w:themeTint="F2"/>
            <w:sz w:val="24"/>
            <w:szCs w:val="24"/>
            <w:u w:val="none"/>
            <w:shd w:val="clear" w:color="auto" w:fill="FFFFFF"/>
          </w:rPr>
          <w:t>acides gras</w:t>
        </w:r>
      </w:hyperlink>
      <w:r w:rsidRPr="00AB42A0">
        <w:rPr>
          <w:rStyle w:val="apple-converted-space"/>
          <w:rFonts w:ascii="Times New Roman" w:hAnsi="Times New Roman" w:cs="Times New Roman"/>
          <w:color w:val="0D0D0D" w:themeColor="text1" w:themeTint="F2"/>
          <w:sz w:val="24"/>
          <w:szCs w:val="24"/>
          <w:shd w:val="clear" w:color="auto" w:fill="FFFFFF"/>
        </w:rPr>
        <w:t> </w:t>
      </w:r>
      <w:r w:rsidRPr="00AB42A0">
        <w:rPr>
          <w:rFonts w:ascii="Times New Roman" w:hAnsi="Times New Roman" w:cs="Times New Roman"/>
          <w:color w:val="0D0D0D" w:themeColor="text1" w:themeTint="F2"/>
          <w:sz w:val="24"/>
          <w:szCs w:val="24"/>
          <w:shd w:val="clear" w:color="auto" w:fill="FFFFFF"/>
        </w:rPr>
        <w:t>à très longues chaînes est élevée chez plus de 99 % des individus atteints avec ou sans symptôme.</w:t>
      </w:r>
    </w:p>
    <w:p w:rsidR="003C318E" w:rsidRPr="00AB42A0" w:rsidRDefault="003C318E" w:rsidP="00516F6B">
      <w:pPr>
        <w:spacing w:after="0" w:line="240" w:lineRule="auto"/>
        <w:rPr>
          <w:rFonts w:ascii="Times New Roman" w:hAnsi="Times New Roman" w:cs="Times New Roman"/>
          <w:color w:val="0D0D0D" w:themeColor="text1" w:themeTint="F2"/>
          <w:sz w:val="24"/>
          <w:szCs w:val="24"/>
          <w:shd w:val="clear" w:color="auto" w:fill="FFFFFF"/>
        </w:rPr>
      </w:pPr>
    </w:p>
    <w:p w:rsidR="00A65702"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b/>
          <w:bCs/>
          <w:color w:val="0D0D0D" w:themeColor="text1" w:themeTint="F2"/>
          <w:sz w:val="24"/>
          <w:szCs w:val="24"/>
        </w:rPr>
        <w:t>**</w:t>
      </w:r>
      <w:hyperlink r:id="rId94" w:tooltip="Maladie de Refsum" w:history="1">
        <w:r w:rsidRPr="00AB42A0">
          <w:rPr>
            <w:rStyle w:val="Lienhypertexte"/>
            <w:rFonts w:ascii="Times New Roman" w:hAnsi="Times New Roman" w:cs="Times New Roman"/>
            <w:b/>
            <w:bCs/>
            <w:color w:val="0D0D0D" w:themeColor="text1" w:themeTint="F2"/>
            <w:sz w:val="24"/>
            <w:szCs w:val="24"/>
            <w:u w:val="none"/>
          </w:rPr>
          <w:t>Maladie de Refsum</w:t>
        </w:r>
      </w:hyperlink>
      <w:r w:rsidRPr="00AB42A0">
        <w:rPr>
          <w:rFonts w:ascii="Times New Roman" w:hAnsi="Times New Roman" w:cs="Times New Roman"/>
          <w:color w:val="0D0D0D" w:themeColor="text1" w:themeTint="F2"/>
          <w:sz w:val="24"/>
          <w:szCs w:val="24"/>
        </w:rPr>
        <w:t xml:space="preserve"> : </w:t>
      </w: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La maladie de Refsum est</w:t>
      </w:r>
      <w:r w:rsidR="00A65702" w:rsidRPr="00AB42A0">
        <w:rPr>
          <w:rFonts w:ascii="Times New Roman" w:hAnsi="Times New Roman" w:cs="Times New Roman"/>
          <w:color w:val="0D0D0D" w:themeColor="text1" w:themeTint="F2"/>
          <w:sz w:val="24"/>
          <w:szCs w:val="24"/>
        </w:rPr>
        <w:t xml:space="preserve"> un trouble </w:t>
      </w:r>
      <w:r w:rsidRPr="00AB42A0">
        <w:rPr>
          <w:rFonts w:ascii="Times New Roman" w:hAnsi="Times New Roman" w:cs="Times New Roman"/>
          <w:color w:val="0D0D0D" w:themeColor="text1" w:themeTint="F2"/>
          <w:sz w:val="24"/>
          <w:szCs w:val="24"/>
        </w:rPr>
        <w:t>du</w:t>
      </w:r>
      <w:r w:rsidRPr="00AB42A0">
        <w:rPr>
          <w:rStyle w:val="apple-converted-space"/>
          <w:rFonts w:ascii="Times New Roman" w:hAnsi="Times New Roman" w:cs="Times New Roman"/>
          <w:color w:val="0D0D0D" w:themeColor="text1" w:themeTint="F2"/>
          <w:sz w:val="24"/>
          <w:szCs w:val="24"/>
        </w:rPr>
        <w:t> </w:t>
      </w:r>
      <w:hyperlink r:id="rId95" w:tooltip="Métabolisme" w:history="1">
        <w:r w:rsidRPr="00AB42A0">
          <w:rPr>
            <w:rStyle w:val="Lienhypertexte"/>
            <w:rFonts w:ascii="Times New Roman" w:hAnsi="Times New Roman" w:cs="Times New Roman"/>
            <w:color w:val="0D0D0D" w:themeColor="text1" w:themeTint="F2"/>
            <w:sz w:val="24"/>
            <w:szCs w:val="24"/>
            <w:u w:val="none"/>
          </w:rPr>
          <w:t>métabolisme</w:t>
        </w:r>
      </w:hyperlink>
      <w:r w:rsidRPr="00AB42A0">
        <w:rPr>
          <w:rStyle w:val="apple-converted-space"/>
          <w:rFonts w:ascii="Times New Roman" w:hAnsi="Times New Roman" w:cs="Times New Roman"/>
          <w:color w:val="0D0D0D" w:themeColor="text1" w:themeTint="F2"/>
          <w:sz w:val="24"/>
          <w:szCs w:val="24"/>
        </w:rPr>
        <w:t> </w:t>
      </w:r>
      <w:r w:rsidRPr="00AB42A0">
        <w:rPr>
          <w:rFonts w:ascii="Times New Roman" w:hAnsi="Times New Roman" w:cs="Times New Roman"/>
          <w:color w:val="0D0D0D" w:themeColor="text1" w:themeTint="F2"/>
          <w:sz w:val="24"/>
          <w:szCs w:val="24"/>
        </w:rPr>
        <w:t>des</w:t>
      </w:r>
      <w:r w:rsidRPr="00AB42A0">
        <w:rPr>
          <w:rStyle w:val="apple-converted-space"/>
          <w:rFonts w:ascii="Times New Roman" w:hAnsi="Times New Roman" w:cs="Times New Roman"/>
          <w:color w:val="0D0D0D" w:themeColor="text1" w:themeTint="F2"/>
          <w:sz w:val="24"/>
          <w:szCs w:val="24"/>
        </w:rPr>
        <w:t> </w:t>
      </w:r>
      <w:hyperlink r:id="rId96" w:tooltip="Lipide" w:history="1">
        <w:r w:rsidRPr="00AB42A0">
          <w:rPr>
            <w:rStyle w:val="Lienhypertexte"/>
            <w:rFonts w:ascii="Times New Roman" w:hAnsi="Times New Roman" w:cs="Times New Roman"/>
            <w:color w:val="0D0D0D" w:themeColor="text1" w:themeTint="F2"/>
            <w:sz w:val="24"/>
            <w:szCs w:val="24"/>
            <w:u w:val="none"/>
          </w:rPr>
          <w:t>lipides</w:t>
        </w:r>
      </w:hyperlink>
      <w:r w:rsidRPr="00AB42A0">
        <w:rPr>
          <w:rStyle w:val="apple-converted-space"/>
          <w:rFonts w:ascii="Times New Roman" w:hAnsi="Times New Roman" w:cs="Times New Roman"/>
          <w:color w:val="0D0D0D" w:themeColor="text1" w:themeTint="F2"/>
          <w:sz w:val="24"/>
          <w:szCs w:val="24"/>
        </w:rPr>
        <w:t> </w:t>
      </w:r>
      <w:r w:rsidRPr="00AB42A0">
        <w:rPr>
          <w:rFonts w:ascii="Times New Roman" w:hAnsi="Times New Roman" w:cs="Times New Roman"/>
          <w:color w:val="0D0D0D" w:themeColor="text1" w:themeTint="F2"/>
          <w:sz w:val="24"/>
          <w:szCs w:val="24"/>
        </w:rPr>
        <w:t>se représentant par une accumulation d’acide phytanique (acide 3, 7, 11,15-tetramethylhexadécanoïque) dans le plasma sanguin et les tissus.</w:t>
      </w:r>
    </w:p>
    <w:p w:rsidR="007E4620" w:rsidRPr="00AB42A0" w:rsidRDefault="007E4620" w:rsidP="00516F6B">
      <w:pPr>
        <w:pStyle w:val="NormalWeb"/>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Une des causes de cette maladie est un déficit en α-oxydation ; l'α-oxydation permet de contourner le blocage de la β-oxydation par les acides gras ramifiés (</w:t>
      </w:r>
      <w:hyperlink r:id="rId97" w:tooltip="Acide phytanique" w:history="1">
        <w:r w:rsidRPr="00AB42A0">
          <w:rPr>
            <w:rStyle w:val="Lienhypertexte"/>
            <w:rFonts w:ascii="Times New Roman" w:hAnsi="Times New Roman" w:cs="Times New Roman"/>
            <w:color w:val="0D0D0D" w:themeColor="text1" w:themeTint="F2"/>
            <w:u w:val="none"/>
          </w:rPr>
          <w:t>acide phytanique</w:t>
        </w:r>
      </w:hyperlink>
      <w:r w:rsidRPr="00AB42A0">
        <w:rPr>
          <w:rFonts w:ascii="Times New Roman" w:hAnsi="Times New Roman" w:cs="Times New Roman"/>
          <w:color w:val="0D0D0D" w:themeColor="text1" w:themeTint="F2"/>
        </w:rPr>
        <w:t>).</w:t>
      </w:r>
    </w:p>
    <w:p w:rsidR="007E4620" w:rsidRPr="00AB42A0" w:rsidRDefault="007E4620" w:rsidP="00516F6B">
      <w:pPr>
        <w:pStyle w:val="NormalWeb"/>
        <w:rPr>
          <w:rFonts w:ascii="Times New Roman" w:hAnsi="Times New Roman" w:cs="Times New Roman"/>
          <w:color w:val="0D0D0D" w:themeColor="text1" w:themeTint="F2"/>
          <w:shd w:val="clear" w:color="auto" w:fill="FFFFFF"/>
        </w:rPr>
      </w:pPr>
      <w:r w:rsidRPr="00AB42A0">
        <w:rPr>
          <w:rFonts w:ascii="Times New Roman" w:hAnsi="Times New Roman" w:cs="Times New Roman"/>
          <w:color w:val="0D0D0D" w:themeColor="text1" w:themeTint="F2"/>
        </w:rPr>
        <w:t>Les mutations du gène</w:t>
      </w:r>
      <w:r w:rsidRPr="00AB42A0">
        <w:rPr>
          <w:rStyle w:val="apple-converted-space"/>
          <w:rFonts w:ascii="Times New Roman" w:hAnsi="Times New Roman" w:cs="Times New Roman"/>
          <w:color w:val="0D0D0D" w:themeColor="text1" w:themeTint="F2"/>
        </w:rPr>
        <w:t> </w:t>
      </w:r>
      <w:hyperlink r:id="rId98" w:tooltip="PHYH (Gène) (page inexistante)" w:history="1">
        <w:r w:rsidRPr="00AB42A0">
          <w:rPr>
            <w:rStyle w:val="Lienhypertexte"/>
            <w:rFonts w:ascii="Times New Roman" w:hAnsi="Times New Roman" w:cs="Times New Roman"/>
            <w:color w:val="0D0D0D" w:themeColor="text1" w:themeTint="F2"/>
            <w:u w:val="none"/>
          </w:rPr>
          <w:t>PHYH</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 xml:space="preserve">sont responsables de la majorité des maladies de Refsum. </w:t>
      </w:r>
      <w:r w:rsidRPr="00AB42A0">
        <w:rPr>
          <w:rFonts w:ascii="Times New Roman" w:hAnsi="Times New Roman" w:cs="Times New Roman"/>
          <w:color w:val="0D0D0D" w:themeColor="text1" w:themeTint="F2"/>
          <w:shd w:val="clear" w:color="auto" w:fill="FFFFFF"/>
        </w:rPr>
        <w:t>Le diagnostic repose sur la mesure de la concentration d'</w:t>
      </w:r>
      <w:hyperlink r:id="rId99" w:tooltip="Acide phytanique" w:history="1">
        <w:r w:rsidRPr="00AB42A0">
          <w:rPr>
            <w:rStyle w:val="Lienhypertexte"/>
            <w:rFonts w:ascii="Times New Roman" w:hAnsi="Times New Roman" w:cs="Times New Roman"/>
            <w:color w:val="0D0D0D" w:themeColor="text1" w:themeTint="F2"/>
            <w:u w:val="none"/>
            <w:shd w:val="clear" w:color="auto" w:fill="FFFFFF"/>
          </w:rPr>
          <w:t>acide phytanique</w:t>
        </w:r>
      </w:hyperlink>
      <w:r w:rsidRPr="00AB42A0">
        <w:rPr>
          <w:rStyle w:val="apple-converted-space"/>
          <w:rFonts w:ascii="Times New Roman" w:hAnsi="Times New Roman" w:cs="Times New Roman"/>
          <w:color w:val="0D0D0D" w:themeColor="text1" w:themeTint="F2"/>
          <w:shd w:val="clear" w:color="auto" w:fill="FFFFFF"/>
        </w:rPr>
        <w:t> </w:t>
      </w:r>
      <w:r w:rsidRPr="00AB42A0">
        <w:rPr>
          <w:rFonts w:ascii="Times New Roman" w:hAnsi="Times New Roman" w:cs="Times New Roman"/>
          <w:color w:val="0D0D0D" w:themeColor="text1" w:themeTint="F2"/>
          <w:shd w:val="clear" w:color="auto" w:fill="FFFFFF"/>
        </w:rPr>
        <w:t>dans le sang, qui sera, en cas de maladie, supérieure à 200 micromoles par litre bien que ce signe soit aussi retrouvé dans le</w:t>
      </w:r>
      <w:r w:rsidRPr="00AB42A0">
        <w:rPr>
          <w:rStyle w:val="apple-converted-space"/>
          <w:rFonts w:ascii="Times New Roman" w:hAnsi="Times New Roman" w:cs="Times New Roman"/>
          <w:color w:val="0D0D0D" w:themeColor="text1" w:themeTint="F2"/>
          <w:shd w:val="clear" w:color="auto" w:fill="FFFFFF"/>
        </w:rPr>
        <w:t> </w:t>
      </w:r>
      <w:hyperlink r:id="rId100" w:tooltip="Syndrome de Zellweger" w:history="1">
        <w:r w:rsidRPr="00AB42A0">
          <w:rPr>
            <w:rStyle w:val="Lienhypertexte"/>
            <w:rFonts w:ascii="Times New Roman" w:hAnsi="Times New Roman" w:cs="Times New Roman"/>
            <w:color w:val="0D0D0D" w:themeColor="text1" w:themeTint="F2"/>
            <w:u w:val="none"/>
            <w:shd w:val="clear" w:color="auto" w:fill="FFFFFF"/>
          </w:rPr>
          <w:t>syndrome de Zellweger</w:t>
        </w:r>
      </w:hyperlink>
      <w:r w:rsidRPr="00AB42A0">
        <w:rPr>
          <w:rStyle w:val="apple-converted-space"/>
          <w:rFonts w:ascii="Times New Roman" w:hAnsi="Times New Roman" w:cs="Times New Roman"/>
          <w:color w:val="0D0D0D" w:themeColor="text1" w:themeTint="F2"/>
          <w:shd w:val="clear" w:color="auto" w:fill="FFFFFF"/>
        </w:rPr>
        <w:t> </w:t>
      </w:r>
      <w:r w:rsidRPr="00AB42A0">
        <w:rPr>
          <w:rFonts w:ascii="Times New Roman" w:hAnsi="Times New Roman" w:cs="Times New Roman"/>
          <w:color w:val="0D0D0D" w:themeColor="text1" w:themeTint="F2"/>
          <w:shd w:val="clear" w:color="auto" w:fill="FFFFFF"/>
        </w:rPr>
        <w:t>(forme infantile de la maladie de Refsum).</w:t>
      </w:r>
    </w:p>
    <w:p w:rsidR="007E4620" w:rsidRPr="00AB42A0" w:rsidRDefault="007E4620" w:rsidP="00516F6B">
      <w:pPr>
        <w:pStyle w:val="NormalWeb"/>
        <w:rPr>
          <w:rFonts w:ascii="Times New Roman" w:hAnsi="Times New Roman" w:cs="Times New Roman"/>
          <w:color w:val="0D0D0D" w:themeColor="text1" w:themeTint="F2"/>
        </w:rPr>
      </w:pPr>
    </w:p>
    <w:p w:rsidR="007E4620" w:rsidRPr="00AB42A0" w:rsidRDefault="007E4620"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b/>
          <w:bCs/>
          <w:color w:val="0D0D0D" w:themeColor="text1" w:themeTint="F2"/>
          <w:sz w:val="24"/>
          <w:szCs w:val="24"/>
        </w:rPr>
        <w:t>**Hyperoxaliurie de type I</w:t>
      </w:r>
      <w:r w:rsidRPr="00AB42A0">
        <w:rPr>
          <w:rFonts w:ascii="Times New Roman" w:hAnsi="Times New Roman" w:cs="Times New Roman"/>
          <w:color w:val="0D0D0D" w:themeColor="text1" w:themeTint="F2"/>
          <w:sz w:val="24"/>
          <w:szCs w:val="24"/>
        </w:rPr>
        <w:t> :</w:t>
      </w:r>
    </w:p>
    <w:p w:rsidR="007E4620" w:rsidRPr="00AB42A0" w:rsidRDefault="007E4620" w:rsidP="00516F6B">
      <w:pPr>
        <w:pStyle w:val="NormalWeb"/>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Une des causes de cette maladie est un déficit en α-oxydation ; l'α-oxydation permet de contourner le blocage de la β-oxydation par les acides gras ramifiés (</w:t>
      </w:r>
      <w:hyperlink r:id="rId101" w:tooltip="Acide phytanique" w:history="1">
        <w:r w:rsidRPr="00AB42A0">
          <w:rPr>
            <w:rStyle w:val="Lienhypertexte"/>
            <w:rFonts w:ascii="Times New Roman" w:hAnsi="Times New Roman" w:cs="Times New Roman"/>
            <w:color w:val="0D0D0D" w:themeColor="text1" w:themeTint="F2"/>
            <w:u w:val="none"/>
          </w:rPr>
          <w:t>acide phytanique</w:t>
        </w:r>
      </w:hyperlink>
      <w:r w:rsidRPr="00AB42A0">
        <w:rPr>
          <w:rFonts w:ascii="Times New Roman" w:hAnsi="Times New Roman" w:cs="Times New Roman"/>
          <w:color w:val="0D0D0D" w:themeColor="text1" w:themeTint="F2"/>
        </w:rPr>
        <w:t>)</w:t>
      </w:r>
    </w:p>
    <w:p w:rsidR="007E4620" w:rsidRPr="00AB42A0" w:rsidRDefault="007E4620" w:rsidP="00516F6B">
      <w:pPr>
        <w:pStyle w:val="NormalWeb"/>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Les mutations du gène</w:t>
      </w:r>
      <w:r w:rsidRPr="00AB42A0">
        <w:rPr>
          <w:rStyle w:val="apple-converted-space"/>
          <w:rFonts w:ascii="Times New Roman" w:hAnsi="Times New Roman" w:cs="Times New Roman"/>
          <w:color w:val="0D0D0D" w:themeColor="text1" w:themeTint="F2"/>
        </w:rPr>
        <w:t> </w:t>
      </w:r>
      <w:hyperlink r:id="rId102" w:tooltip="PHYH (Gène) (page inexistante)" w:history="1">
        <w:r w:rsidRPr="00AB42A0">
          <w:rPr>
            <w:rStyle w:val="Lienhypertexte"/>
            <w:rFonts w:ascii="Times New Roman" w:hAnsi="Times New Roman" w:cs="Times New Roman"/>
            <w:color w:val="0D0D0D" w:themeColor="text1" w:themeTint="F2"/>
            <w:u w:val="none"/>
          </w:rPr>
          <w:t>PHYH</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sont responsables de la majorité des maladies de Refsum.</w:t>
      </w:r>
    </w:p>
    <w:p w:rsidR="00417D9A" w:rsidRPr="00AB42A0" w:rsidRDefault="00417D9A" w:rsidP="00516F6B">
      <w:pPr>
        <w:spacing w:after="0" w:line="240" w:lineRule="auto"/>
        <w:jc w:val="both"/>
        <w:rPr>
          <w:rFonts w:ascii="Times New Roman" w:eastAsia="Times New Roman" w:hAnsi="Times New Roman" w:cs="Times New Roman"/>
          <w:color w:val="0D0D0D" w:themeColor="text1" w:themeTint="F2"/>
          <w:sz w:val="24"/>
          <w:szCs w:val="24"/>
        </w:rPr>
      </w:pPr>
    </w:p>
    <w:p w:rsidR="00FF71BF" w:rsidRPr="00AB42A0" w:rsidRDefault="00E92B89" w:rsidP="00516F6B">
      <w:pPr>
        <w:spacing w:after="0" w:line="240" w:lineRule="auto"/>
        <w:rPr>
          <w:rFonts w:ascii="Times New Roman" w:eastAsia="Times New Roman" w:hAnsi="Times New Roman" w:cs="Times New Roman"/>
          <w:b/>
          <w:color w:val="0D0D0D" w:themeColor="text1" w:themeTint="F2"/>
          <w:sz w:val="24"/>
          <w:szCs w:val="24"/>
        </w:rPr>
      </w:pPr>
      <w:r w:rsidRPr="00AB42A0">
        <w:rPr>
          <w:rFonts w:ascii="Times New Roman" w:eastAsia="Times New Roman" w:hAnsi="Times New Roman" w:cs="Times New Roman"/>
          <w:b/>
          <w:bCs/>
          <w:color w:val="0D0D0D" w:themeColor="text1" w:themeTint="F2"/>
          <w:sz w:val="24"/>
          <w:szCs w:val="24"/>
        </w:rPr>
        <w:t>Glyoxysom</w:t>
      </w:r>
      <w:r w:rsidRPr="00AB42A0">
        <w:rPr>
          <w:rFonts w:ascii="Times New Roman" w:eastAsia="Times New Roman" w:hAnsi="Times New Roman" w:cs="Times New Roman"/>
          <w:color w:val="0D0D0D" w:themeColor="text1" w:themeTint="F2"/>
          <w:sz w:val="24"/>
          <w:szCs w:val="24"/>
        </w:rPr>
        <w:t>es</w:t>
      </w:r>
      <w:r w:rsidR="00237B6C" w:rsidRPr="00AB42A0">
        <w:rPr>
          <w:rFonts w:ascii="Times New Roman" w:eastAsia="Times New Roman" w:hAnsi="Times New Roman" w:cs="Times New Roman"/>
          <w:color w:val="0D0D0D" w:themeColor="text1" w:themeTint="F2"/>
          <w:sz w:val="24"/>
          <w:szCs w:val="24"/>
        </w:rPr>
        <w:t xml:space="preserve">.                                                                                                    </w:t>
      </w:r>
      <w:r w:rsidRPr="00AB42A0">
        <w:rPr>
          <w:rFonts w:ascii="Times New Roman" w:eastAsia="Times New Roman" w:hAnsi="Times New Roman" w:cs="Times New Roman"/>
          <w:color w:val="0D0D0D" w:themeColor="text1" w:themeTint="F2"/>
          <w:sz w:val="24"/>
          <w:szCs w:val="24"/>
        </w:rPr>
        <w:t>Peroxysomes</w:t>
      </w:r>
      <w:r w:rsidR="00237B6C" w:rsidRPr="00AB42A0">
        <w:rPr>
          <w:rFonts w:ascii="Times New Roman" w:eastAsia="Times New Roman" w:hAnsi="Times New Roman" w:cs="Times New Roman"/>
          <w:color w:val="0D0D0D" w:themeColor="text1" w:themeTint="F2"/>
          <w:sz w:val="24"/>
          <w:szCs w:val="24"/>
        </w:rPr>
        <w:t xml:space="preserve"> de transformation des acides gras en glucose présents dans les animaux de formes primitives.                                                                                             .  Découverts dans les grains de ricin en germination.  Si la conversion des glucides en lipides  ou inversement est plus aisée chez les animaux, ce n’est pas le cas  chez les bactéries et  les graines des plantes  en voie de germination pour lesquelles la transformation des lipides stockés en glucides assimilables est une nécessité impérieuse : cette conversion est en fait réalisée grâce aux enzymes complémentaires du cycle de Krebs. Il y a  transformation des triglycérides en glucose puis en saccharose lequel sera transféré vers la plantule en croissance.</w:t>
      </w:r>
      <w:r w:rsidR="00FF71BF" w:rsidRPr="00AB42A0">
        <w:rPr>
          <w:rFonts w:ascii="Times New Roman" w:eastAsia="Times New Roman" w:hAnsi="Times New Roman" w:cs="Times New Roman"/>
          <w:color w:val="0D0D0D" w:themeColor="text1" w:themeTint="F2"/>
          <w:sz w:val="24"/>
          <w:szCs w:val="24"/>
        </w:rPr>
        <w:t xml:space="preserve"> Dans beaucoup de </w:t>
      </w:r>
      <w:hyperlink r:id="rId103" w:tooltip="Graines" w:history="1">
        <w:r w:rsidR="00FF71BF" w:rsidRPr="00AB42A0">
          <w:rPr>
            <w:rFonts w:ascii="Times New Roman" w:eastAsia="Times New Roman" w:hAnsi="Times New Roman" w:cs="Times New Roman"/>
            <w:color w:val="0D0D0D" w:themeColor="text1" w:themeTint="F2"/>
            <w:sz w:val="24"/>
            <w:szCs w:val="24"/>
          </w:rPr>
          <w:t>graines</w:t>
        </w:r>
      </w:hyperlink>
      <w:r w:rsidR="00FF71BF" w:rsidRPr="00AB42A0">
        <w:rPr>
          <w:rFonts w:ascii="Times New Roman" w:eastAsia="Times New Roman" w:hAnsi="Times New Roman" w:cs="Times New Roman"/>
          <w:color w:val="0D0D0D" w:themeColor="text1" w:themeTint="F2"/>
          <w:sz w:val="24"/>
          <w:szCs w:val="24"/>
        </w:rPr>
        <w:t>, le glyoxysome est un type de </w:t>
      </w:r>
      <w:hyperlink r:id="rId104" w:tooltip="Peroxysome" w:history="1">
        <w:r w:rsidR="00FF71BF" w:rsidRPr="00AB42A0">
          <w:rPr>
            <w:rFonts w:ascii="Times New Roman" w:eastAsia="Times New Roman" w:hAnsi="Times New Roman" w:cs="Times New Roman"/>
            <w:color w:val="0D0D0D" w:themeColor="text1" w:themeTint="F2"/>
            <w:sz w:val="24"/>
            <w:szCs w:val="24"/>
          </w:rPr>
          <w:t>peroxysome</w:t>
        </w:r>
      </w:hyperlink>
      <w:r w:rsidR="00FF71BF" w:rsidRPr="00AB42A0">
        <w:rPr>
          <w:rFonts w:ascii="Times New Roman" w:eastAsia="Times New Roman" w:hAnsi="Times New Roman" w:cs="Times New Roman"/>
          <w:color w:val="0D0D0D" w:themeColor="text1" w:themeTint="F2"/>
          <w:sz w:val="24"/>
          <w:szCs w:val="24"/>
        </w:rPr>
        <w:t> dans lequel se déroule le </w:t>
      </w:r>
      <w:hyperlink r:id="rId105" w:tooltip="Cycle du glyoxylate" w:history="1">
        <w:r w:rsidR="00FF71BF" w:rsidRPr="00AB42A0">
          <w:rPr>
            <w:rFonts w:ascii="Times New Roman" w:eastAsia="Times New Roman" w:hAnsi="Times New Roman" w:cs="Times New Roman"/>
            <w:color w:val="0D0D0D" w:themeColor="text1" w:themeTint="F2"/>
            <w:sz w:val="24"/>
            <w:szCs w:val="24"/>
          </w:rPr>
          <w:t>cycle du glyoxylate</w:t>
        </w:r>
      </w:hyperlink>
      <w:r w:rsidR="00FF71BF" w:rsidRPr="00AB42A0">
        <w:rPr>
          <w:rFonts w:ascii="Times New Roman" w:eastAsia="Times New Roman" w:hAnsi="Times New Roman" w:cs="Times New Roman"/>
          <w:color w:val="0D0D0D" w:themeColor="text1" w:themeTint="F2"/>
          <w:sz w:val="24"/>
          <w:szCs w:val="24"/>
        </w:rPr>
        <w:t> permettant la transformation des </w:t>
      </w:r>
      <w:hyperlink r:id="rId106" w:tooltip="Lipide" w:history="1">
        <w:r w:rsidR="00FF71BF" w:rsidRPr="00AB42A0">
          <w:rPr>
            <w:rFonts w:ascii="Times New Roman" w:eastAsia="Times New Roman" w:hAnsi="Times New Roman" w:cs="Times New Roman"/>
            <w:color w:val="0D0D0D" w:themeColor="text1" w:themeTint="F2"/>
            <w:sz w:val="24"/>
            <w:szCs w:val="24"/>
          </w:rPr>
          <w:t>lipides</w:t>
        </w:r>
      </w:hyperlink>
      <w:r w:rsidR="00FF71BF" w:rsidRPr="00AB42A0">
        <w:rPr>
          <w:rFonts w:ascii="Times New Roman" w:eastAsia="Times New Roman" w:hAnsi="Times New Roman" w:cs="Times New Roman"/>
          <w:color w:val="0D0D0D" w:themeColor="text1" w:themeTint="F2"/>
          <w:sz w:val="24"/>
          <w:szCs w:val="24"/>
        </w:rPr>
        <w:t xml:space="preserve"> stockés dans cette graine en </w:t>
      </w:r>
      <w:hyperlink r:id="rId107" w:tooltip="Saccharose" w:history="1">
        <w:r w:rsidR="00FF71BF" w:rsidRPr="00AB42A0">
          <w:rPr>
            <w:rFonts w:ascii="Times New Roman" w:eastAsia="Times New Roman" w:hAnsi="Times New Roman" w:cs="Times New Roman"/>
            <w:color w:val="0D0D0D" w:themeColor="text1" w:themeTint="F2"/>
            <w:sz w:val="24"/>
            <w:szCs w:val="24"/>
          </w:rPr>
          <w:t>saccharose</w:t>
        </w:r>
      </w:hyperlink>
      <w:r w:rsidR="00FF71BF" w:rsidRPr="00AB42A0">
        <w:rPr>
          <w:rFonts w:ascii="Times New Roman" w:eastAsia="Times New Roman" w:hAnsi="Times New Roman" w:cs="Times New Roman"/>
          <w:color w:val="0D0D0D" w:themeColor="text1" w:themeTint="F2"/>
          <w:sz w:val="24"/>
          <w:szCs w:val="24"/>
        </w:rPr>
        <w:t> pour alimenter l'</w:t>
      </w:r>
      <w:hyperlink r:id="rId108" w:tooltip="Embryon" w:history="1">
        <w:r w:rsidR="00FF71BF" w:rsidRPr="00AB42A0">
          <w:rPr>
            <w:rFonts w:ascii="Times New Roman" w:eastAsia="Times New Roman" w:hAnsi="Times New Roman" w:cs="Times New Roman"/>
            <w:color w:val="0D0D0D" w:themeColor="text1" w:themeTint="F2"/>
            <w:sz w:val="24"/>
            <w:szCs w:val="24"/>
          </w:rPr>
          <w:t>embryon</w:t>
        </w:r>
      </w:hyperlink>
      <w:r w:rsidR="00FF71BF" w:rsidRPr="00AB42A0">
        <w:rPr>
          <w:rFonts w:ascii="Times New Roman" w:eastAsia="Times New Roman" w:hAnsi="Times New Roman" w:cs="Times New Roman"/>
          <w:color w:val="0D0D0D" w:themeColor="text1" w:themeTint="F2"/>
          <w:sz w:val="24"/>
          <w:szCs w:val="24"/>
        </w:rPr>
        <w:t> lors de la </w:t>
      </w:r>
      <w:hyperlink r:id="rId109" w:tooltip="Germination" w:history="1">
        <w:r w:rsidR="00FF71BF" w:rsidRPr="00AB42A0">
          <w:rPr>
            <w:rFonts w:ascii="Times New Roman" w:eastAsia="Times New Roman" w:hAnsi="Times New Roman" w:cs="Times New Roman"/>
            <w:color w:val="0D0D0D" w:themeColor="text1" w:themeTint="F2"/>
            <w:sz w:val="24"/>
            <w:szCs w:val="24"/>
          </w:rPr>
          <w:t>germination</w:t>
        </w:r>
      </w:hyperlink>
    </w:p>
    <w:p w:rsidR="00EF643F" w:rsidRPr="00AB42A0" w:rsidRDefault="00EF643F" w:rsidP="00516F6B">
      <w:pPr>
        <w:spacing w:after="0" w:line="240" w:lineRule="auto"/>
        <w:rPr>
          <w:rFonts w:ascii="Times New Roman" w:eastAsia="Times New Roman" w:hAnsi="Times New Roman" w:cs="Times New Roman"/>
          <w:color w:val="0D0D0D" w:themeColor="text1" w:themeTint="F2"/>
          <w:sz w:val="24"/>
          <w:szCs w:val="24"/>
        </w:rPr>
      </w:pPr>
    </w:p>
    <w:p w:rsidR="00EF643F" w:rsidRPr="00AB42A0" w:rsidRDefault="00E92B89"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color w:val="0D0D0D" w:themeColor="text1" w:themeTint="F2"/>
          <w:sz w:val="24"/>
          <w:szCs w:val="24"/>
        </w:rPr>
        <w:t>Les</w:t>
      </w:r>
      <w:r w:rsidR="00237B6C" w:rsidRPr="00AB42A0">
        <w:rPr>
          <w:rFonts w:ascii="Times New Roman" w:eastAsia="Times New Roman" w:hAnsi="Times New Roman" w:cs="Times New Roman"/>
          <w:b/>
          <w:bCs/>
          <w:color w:val="0D0D0D" w:themeColor="text1" w:themeTint="F2"/>
          <w:sz w:val="24"/>
          <w:szCs w:val="24"/>
        </w:rPr>
        <w:t xml:space="preserve"> hydro</w:t>
      </w:r>
      <w:r w:rsidR="003C318E">
        <w:rPr>
          <w:rFonts w:ascii="Times New Roman" w:eastAsia="Times New Roman" w:hAnsi="Times New Roman" w:cs="Times New Roman"/>
          <w:b/>
          <w:bCs/>
          <w:color w:val="0D0D0D" w:themeColor="text1" w:themeTint="F2"/>
          <w:sz w:val="24"/>
          <w:szCs w:val="24"/>
        </w:rPr>
        <w:t>-</w:t>
      </w:r>
      <w:r w:rsidR="00237B6C" w:rsidRPr="00AB42A0">
        <w:rPr>
          <w:rFonts w:ascii="Times New Roman" w:eastAsia="Times New Roman" w:hAnsi="Times New Roman" w:cs="Times New Roman"/>
          <w:b/>
          <w:bCs/>
          <w:color w:val="0D0D0D" w:themeColor="text1" w:themeTint="F2"/>
          <w:sz w:val="24"/>
          <w:szCs w:val="24"/>
        </w:rPr>
        <w:t>génosomes</w:t>
      </w:r>
      <w:r w:rsidR="00417D9A" w:rsidRPr="00AB42A0">
        <w:rPr>
          <w:rFonts w:ascii="Times New Roman" w:eastAsia="Times New Roman" w:hAnsi="Times New Roman" w:cs="Times New Roman"/>
          <w:color w:val="0D0D0D" w:themeColor="text1" w:themeTint="F2"/>
          <w:sz w:val="24"/>
          <w:szCs w:val="24"/>
        </w:rPr>
        <w:t>.</w:t>
      </w:r>
      <w:r w:rsidR="00237B6C" w:rsidRPr="00AB42A0">
        <w:rPr>
          <w:rFonts w:ascii="Times New Roman" w:eastAsia="Times New Roman" w:hAnsi="Times New Roman" w:cs="Times New Roman"/>
          <w:color w:val="0D0D0D" w:themeColor="text1" w:themeTint="F2"/>
          <w:sz w:val="24"/>
          <w:szCs w:val="24"/>
        </w:rPr>
        <w:t xml:space="preserve">                                                                 .                                       Ce sont de </w:t>
      </w:r>
      <w:r w:rsidR="003C318E" w:rsidRPr="00AB42A0">
        <w:rPr>
          <w:rFonts w:ascii="Times New Roman" w:eastAsia="Times New Roman" w:hAnsi="Times New Roman" w:cs="Times New Roman"/>
          <w:color w:val="0D0D0D" w:themeColor="text1" w:themeTint="F2"/>
          <w:sz w:val="24"/>
          <w:szCs w:val="24"/>
        </w:rPr>
        <w:t>micro</w:t>
      </w:r>
      <w:r w:rsidR="003C318E">
        <w:rPr>
          <w:rFonts w:ascii="Times New Roman" w:eastAsia="Times New Roman" w:hAnsi="Times New Roman" w:cs="Times New Roman"/>
          <w:color w:val="0D0D0D" w:themeColor="text1" w:themeTint="F2"/>
          <w:sz w:val="24"/>
          <w:szCs w:val="24"/>
        </w:rPr>
        <w:t>-</w:t>
      </w:r>
      <w:r w:rsidR="003C318E" w:rsidRPr="00AB42A0">
        <w:rPr>
          <w:rFonts w:ascii="Times New Roman" w:eastAsia="Times New Roman" w:hAnsi="Times New Roman" w:cs="Times New Roman"/>
          <w:color w:val="0D0D0D" w:themeColor="text1" w:themeTint="F2"/>
          <w:sz w:val="24"/>
          <w:szCs w:val="24"/>
        </w:rPr>
        <w:t>corpuscules</w:t>
      </w:r>
      <w:r w:rsidR="00237B6C" w:rsidRPr="00AB42A0">
        <w:rPr>
          <w:rFonts w:ascii="Times New Roman" w:eastAsia="Times New Roman" w:hAnsi="Times New Roman" w:cs="Times New Roman"/>
          <w:color w:val="0D0D0D" w:themeColor="text1" w:themeTint="F2"/>
          <w:sz w:val="24"/>
          <w:szCs w:val="24"/>
        </w:rPr>
        <w:t xml:space="preserve"> très spécialisés découverts chez les trichomonadines, protozoaires dépourvus de mitochondries. </w:t>
      </w:r>
      <w:r w:rsidR="00FF71BF" w:rsidRPr="00AB42A0">
        <w:rPr>
          <w:rFonts w:ascii="Times New Roman" w:eastAsia="Times New Roman" w:hAnsi="Times New Roman" w:cs="Times New Roman"/>
          <w:color w:val="0D0D0D" w:themeColor="text1" w:themeTint="F2"/>
          <w:sz w:val="24"/>
          <w:szCs w:val="24"/>
        </w:rPr>
        <w:t>Ils</w:t>
      </w:r>
      <w:r w:rsidR="00237B6C" w:rsidRPr="00AB42A0">
        <w:rPr>
          <w:rFonts w:ascii="Times New Roman" w:eastAsia="Times New Roman" w:hAnsi="Times New Roman" w:cs="Times New Roman"/>
          <w:color w:val="0D0D0D" w:themeColor="text1" w:themeTint="F2"/>
          <w:sz w:val="24"/>
          <w:szCs w:val="24"/>
        </w:rPr>
        <w:t xml:space="preserve"> peuvent oxyder le pyruvate en acétate et anhydride carbonique, les électrons sont transférés non pas sur le NAD, mais vers un ferrodoxine pour s’associer en l’absence d’oxygène à 2 protons pour former l’hydrogène.  Cette singularité est utilisée en thérapeutique humaine. La destruction de certains parasites flagellés de la cavité buccale et des conduits urétéraux est réalisée  par la nitroimidazole, médicament qui agit en bloquant le transfert d’électrons vers les protons. </w:t>
      </w:r>
    </w:p>
    <w:p w:rsidR="00FF71BF" w:rsidRPr="00AB42A0" w:rsidRDefault="00237B6C"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b/>
          <w:bCs/>
          <w:color w:val="0D0D0D" w:themeColor="text1" w:themeTint="F2"/>
          <w:sz w:val="24"/>
          <w:szCs w:val="24"/>
        </w:rPr>
        <w:t>Glycosomes </w:t>
      </w:r>
      <w:r w:rsidRPr="00AB42A0">
        <w:rPr>
          <w:rFonts w:ascii="Times New Roman" w:eastAsia="Times New Roman" w:hAnsi="Times New Roman" w:cs="Times New Roman"/>
          <w:color w:val="0D0D0D" w:themeColor="text1" w:themeTint="F2"/>
          <w:sz w:val="24"/>
          <w:szCs w:val="24"/>
        </w:rPr>
        <w:t xml:space="preserve">:                                        Ce sont également  de petites vésicules rencontrées chez les trypanosomes  (maladie du sommeil) et ceux de la maladie de Chagas. Ils contiennent des enzymes de la glycolyse habituellement localisée dans le cytoplasme et capable de former l’ATP.  </w:t>
      </w:r>
    </w:p>
    <w:p w:rsidR="00EF643F" w:rsidRPr="00AB42A0" w:rsidRDefault="00FF71BF" w:rsidP="00516F6B">
      <w:pPr>
        <w:spacing w:after="0" w:line="240" w:lineRule="auto"/>
        <w:jc w:val="both"/>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w:t>
      </w:r>
    </w:p>
    <w:p w:rsidR="00FF71BF" w:rsidRPr="00AB42A0" w:rsidRDefault="00FF71BF" w:rsidP="00516F6B">
      <w:pPr>
        <w:pStyle w:val="Corpsdetexte"/>
        <w:rPr>
          <w:rFonts w:ascii="Times New Roman" w:hAnsi="Times New Roman" w:cs="Times New Roman"/>
          <w:color w:val="0D0D0D" w:themeColor="text1" w:themeTint="F2"/>
        </w:rPr>
      </w:pPr>
      <w:r w:rsidRPr="00AB42A0">
        <w:rPr>
          <w:rFonts w:ascii="Times New Roman" w:hAnsi="Times New Roman" w:cs="Times New Roman"/>
          <w:b/>
          <w:bCs/>
          <w:color w:val="0D0D0D" w:themeColor="text1" w:themeTint="F2"/>
        </w:rPr>
        <w:t>Mélanosomes</w:t>
      </w:r>
      <w:r w:rsidRPr="00AB42A0">
        <w:rPr>
          <w:rFonts w:ascii="Times New Roman" w:hAnsi="Times New Roman" w:cs="Times New Roman"/>
          <w:color w:val="0D0D0D" w:themeColor="text1" w:themeTint="F2"/>
        </w:rPr>
        <w:t> :</w:t>
      </w:r>
    </w:p>
    <w:p w:rsidR="00FF71BF" w:rsidRPr="00AB42A0" w:rsidRDefault="00FF71BF"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lastRenderedPageBreak/>
        <w:t>Le Mélanosome est un </w:t>
      </w:r>
      <w:hyperlink r:id="rId110" w:tooltip="Organite" w:history="1">
        <w:r w:rsidRPr="00AB42A0">
          <w:rPr>
            <w:rFonts w:ascii="Times New Roman" w:eastAsia="Times New Roman" w:hAnsi="Times New Roman" w:cs="Times New Roman"/>
            <w:color w:val="0D0D0D" w:themeColor="text1" w:themeTint="F2"/>
            <w:sz w:val="24"/>
            <w:szCs w:val="24"/>
          </w:rPr>
          <w:t>organite</w:t>
        </w:r>
      </w:hyperlink>
      <w:r w:rsidRPr="00AB42A0">
        <w:rPr>
          <w:rFonts w:ascii="Times New Roman" w:eastAsia="Times New Roman" w:hAnsi="Times New Roman" w:cs="Times New Roman"/>
          <w:color w:val="0D0D0D" w:themeColor="text1" w:themeTint="F2"/>
          <w:sz w:val="24"/>
          <w:szCs w:val="24"/>
        </w:rPr>
        <w:t> intracellulaire, parent des </w:t>
      </w:r>
      <w:hyperlink r:id="rId111" w:tooltip="Lysosome" w:history="1">
        <w:r w:rsidRPr="00AB42A0">
          <w:rPr>
            <w:rFonts w:ascii="Times New Roman" w:eastAsia="Times New Roman" w:hAnsi="Times New Roman" w:cs="Times New Roman"/>
            <w:color w:val="0D0D0D" w:themeColor="text1" w:themeTint="F2"/>
            <w:sz w:val="24"/>
            <w:szCs w:val="24"/>
          </w:rPr>
          <w:t>lysosomes</w:t>
        </w:r>
      </w:hyperlink>
      <w:r w:rsidRPr="00AB42A0">
        <w:rPr>
          <w:rFonts w:ascii="Times New Roman" w:eastAsia="Times New Roman" w:hAnsi="Times New Roman" w:cs="Times New Roman"/>
          <w:color w:val="0D0D0D" w:themeColor="text1" w:themeTint="F2"/>
          <w:sz w:val="24"/>
          <w:szCs w:val="24"/>
        </w:rPr>
        <w:t> et des </w:t>
      </w:r>
      <w:hyperlink r:id="rId112" w:tooltip="Granule" w:history="1">
        <w:r w:rsidRPr="00AB42A0">
          <w:rPr>
            <w:rFonts w:ascii="Times New Roman" w:eastAsia="Times New Roman" w:hAnsi="Times New Roman" w:cs="Times New Roman"/>
            <w:color w:val="0D0D0D" w:themeColor="text1" w:themeTint="F2"/>
            <w:sz w:val="24"/>
            <w:szCs w:val="24"/>
          </w:rPr>
          <w:t>granules</w:t>
        </w:r>
      </w:hyperlink>
      <w:r w:rsidRPr="00AB42A0">
        <w:rPr>
          <w:rFonts w:ascii="Times New Roman" w:eastAsia="Times New Roman" w:hAnsi="Times New Roman" w:cs="Times New Roman"/>
          <w:color w:val="0D0D0D" w:themeColor="text1" w:themeTint="F2"/>
          <w:sz w:val="24"/>
          <w:szCs w:val="24"/>
        </w:rPr>
        <w:t> des </w:t>
      </w:r>
      <w:hyperlink r:id="rId113" w:tooltip="Thrombocyte" w:history="1">
        <w:r w:rsidRPr="00AB42A0">
          <w:rPr>
            <w:rFonts w:ascii="Times New Roman" w:eastAsia="Times New Roman" w:hAnsi="Times New Roman" w:cs="Times New Roman"/>
            <w:color w:val="0D0D0D" w:themeColor="text1" w:themeTint="F2"/>
            <w:sz w:val="24"/>
            <w:szCs w:val="24"/>
          </w:rPr>
          <w:t>plaquettes</w:t>
        </w:r>
      </w:hyperlink>
      <w:r w:rsidRPr="00AB42A0">
        <w:rPr>
          <w:rFonts w:ascii="Times New Roman" w:eastAsia="Times New Roman" w:hAnsi="Times New Roman" w:cs="Times New Roman"/>
          <w:color w:val="0D0D0D" w:themeColor="text1" w:themeTint="F2"/>
          <w:sz w:val="24"/>
          <w:szCs w:val="24"/>
        </w:rPr>
        <w:t> sanguines, à l'intérieur duquel sont fabriquées les </w:t>
      </w:r>
      <w:hyperlink r:id="rId114" w:tooltip="Mélanine" w:history="1">
        <w:r w:rsidRPr="00AB42A0">
          <w:rPr>
            <w:rFonts w:ascii="Times New Roman" w:eastAsia="Times New Roman" w:hAnsi="Times New Roman" w:cs="Times New Roman"/>
            <w:color w:val="0D0D0D" w:themeColor="text1" w:themeTint="F2"/>
            <w:sz w:val="24"/>
            <w:szCs w:val="24"/>
          </w:rPr>
          <w:t>mélanines</w:t>
        </w:r>
      </w:hyperlink>
      <w:r w:rsidRPr="00AB42A0">
        <w:rPr>
          <w:rFonts w:ascii="Times New Roman" w:eastAsia="Times New Roman" w:hAnsi="Times New Roman" w:cs="Times New Roman"/>
          <w:color w:val="0D0D0D" w:themeColor="text1" w:themeTint="F2"/>
          <w:sz w:val="24"/>
          <w:szCs w:val="24"/>
        </w:rPr>
        <w:t>, </w:t>
      </w:r>
      <w:hyperlink r:id="rId115" w:tooltip="Pigment" w:history="1">
        <w:r w:rsidRPr="00AB42A0">
          <w:rPr>
            <w:rFonts w:ascii="Times New Roman" w:eastAsia="Times New Roman" w:hAnsi="Times New Roman" w:cs="Times New Roman"/>
            <w:color w:val="0D0D0D" w:themeColor="text1" w:themeTint="F2"/>
            <w:sz w:val="24"/>
            <w:szCs w:val="24"/>
          </w:rPr>
          <w:t>pigments</w:t>
        </w:r>
      </w:hyperlink>
      <w:r w:rsidRPr="00AB42A0">
        <w:rPr>
          <w:rFonts w:ascii="Times New Roman" w:eastAsia="Times New Roman" w:hAnsi="Times New Roman" w:cs="Times New Roman"/>
          <w:color w:val="0D0D0D" w:themeColor="text1" w:themeTint="F2"/>
          <w:sz w:val="24"/>
          <w:szCs w:val="24"/>
        </w:rPr>
        <w:t xml:space="preserve"> protégeant la </w:t>
      </w:r>
      <w:hyperlink r:id="rId116" w:tooltip="Peau" w:history="1">
        <w:r w:rsidRPr="00AB42A0">
          <w:rPr>
            <w:rFonts w:ascii="Times New Roman" w:eastAsia="Times New Roman" w:hAnsi="Times New Roman" w:cs="Times New Roman"/>
            <w:color w:val="0D0D0D" w:themeColor="text1" w:themeTint="F2"/>
            <w:sz w:val="24"/>
            <w:szCs w:val="24"/>
          </w:rPr>
          <w:t>peau</w:t>
        </w:r>
      </w:hyperlink>
      <w:r w:rsidRPr="00AB42A0">
        <w:rPr>
          <w:rFonts w:ascii="Times New Roman" w:eastAsia="Times New Roman" w:hAnsi="Times New Roman" w:cs="Times New Roman"/>
          <w:color w:val="0D0D0D" w:themeColor="text1" w:themeTint="F2"/>
          <w:sz w:val="24"/>
          <w:szCs w:val="24"/>
        </w:rPr>
        <w:t> des radiations solaires dans le règne animal.</w:t>
      </w:r>
    </w:p>
    <w:p w:rsidR="00FF71BF" w:rsidRPr="00AB42A0" w:rsidRDefault="00FF71BF"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Il est produit dans les </w:t>
      </w:r>
      <w:hyperlink r:id="rId117" w:tooltip="Mélanocytes" w:history="1">
        <w:r w:rsidRPr="00AB42A0">
          <w:rPr>
            <w:rFonts w:ascii="Times New Roman" w:eastAsia="Times New Roman" w:hAnsi="Times New Roman" w:cs="Times New Roman"/>
            <w:color w:val="0D0D0D" w:themeColor="text1" w:themeTint="F2"/>
            <w:sz w:val="24"/>
            <w:szCs w:val="24"/>
          </w:rPr>
          <w:t>mélanocytes</w:t>
        </w:r>
      </w:hyperlink>
      <w:r w:rsidRPr="00AB42A0">
        <w:rPr>
          <w:rFonts w:ascii="Times New Roman" w:eastAsia="Times New Roman" w:hAnsi="Times New Roman" w:cs="Times New Roman"/>
          <w:color w:val="0D0D0D" w:themeColor="text1" w:themeTint="F2"/>
          <w:sz w:val="24"/>
          <w:szCs w:val="24"/>
        </w:rPr>
        <w:t>. Entouré d'une </w:t>
      </w:r>
      <w:hyperlink r:id="rId118" w:tooltip="Membrane (biologie)" w:history="1">
        <w:r w:rsidRPr="00AB42A0">
          <w:rPr>
            <w:rFonts w:ascii="Times New Roman" w:eastAsia="Times New Roman" w:hAnsi="Times New Roman" w:cs="Times New Roman"/>
            <w:color w:val="0D0D0D" w:themeColor="text1" w:themeTint="F2"/>
            <w:sz w:val="24"/>
            <w:szCs w:val="24"/>
          </w:rPr>
          <w:t>membrane</w:t>
        </w:r>
      </w:hyperlink>
      <w:r w:rsidRPr="00AB42A0">
        <w:rPr>
          <w:rFonts w:ascii="Times New Roman" w:eastAsia="Times New Roman" w:hAnsi="Times New Roman" w:cs="Times New Roman"/>
          <w:color w:val="0D0D0D" w:themeColor="text1" w:themeTint="F2"/>
          <w:sz w:val="24"/>
          <w:szCs w:val="24"/>
        </w:rPr>
        <w:t> lipidique, sa forme, constante pour une espèce et un type cellulaire donné, varie d'arrondie à allongée. On peut reconnaître le degré de maturation des mélanosomes en observant leur </w:t>
      </w:r>
      <w:hyperlink r:id="rId119" w:tooltip="Ultrastructure" w:history="1">
        <w:r w:rsidRPr="00AB42A0">
          <w:rPr>
            <w:rFonts w:ascii="Times New Roman" w:eastAsia="Times New Roman" w:hAnsi="Times New Roman" w:cs="Times New Roman"/>
            <w:color w:val="0D0D0D" w:themeColor="text1" w:themeTint="F2"/>
            <w:sz w:val="24"/>
            <w:szCs w:val="24"/>
          </w:rPr>
          <w:t>ultrastructure</w:t>
        </w:r>
      </w:hyperlink>
      <w:r w:rsidRPr="00AB42A0">
        <w:rPr>
          <w:rFonts w:ascii="Times New Roman" w:eastAsia="Times New Roman" w:hAnsi="Times New Roman" w:cs="Times New Roman"/>
          <w:color w:val="0D0D0D" w:themeColor="text1" w:themeTint="F2"/>
          <w:sz w:val="24"/>
          <w:szCs w:val="24"/>
        </w:rPr>
        <w:t> au </w:t>
      </w:r>
      <w:hyperlink r:id="rId120" w:tooltip="Microscope électronique" w:history="1">
        <w:r w:rsidRPr="00AB42A0">
          <w:rPr>
            <w:rFonts w:ascii="Times New Roman" w:eastAsia="Times New Roman" w:hAnsi="Times New Roman" w:cs="Times New Roman"/>
            <w:color w:val="0D0D0D" w:themeColor="text1" w:themeTint="F2"/>
            <w:sz w:val="24"/>
            <w:szCs w:val="24"/>
          </w:rPr>
          <w:t>microscope électronique</w:t>
        </w:r>
      </w:hyperlink>
      <w:r w:rsidRPr="00AB42A0">
        <w:rPr>
          <w:rFonts w:ascii="Times New Roman" w:eastAsia="Times New Roman" w:hAnsi="Times New Roman" w:cs="Times New Roman"/>
          <w:color w:val="0D0D0D" w:themeColor="text1" w:themeTint="F2"/>
          <w:sz w:val="24"/>
          <w:szCs w:val="24"/>
        </w:rPr>
        <w:t>. Dans certaines espèces (dont l'espèce humaine), les mélanosomes ne restent pas dans les mélanocytes, mais sont évacués en direction des </w:t>
      </w:r>
      <w:hyperlink r:id="rId121" w:tooltip="Kératinocyte" w:history="1">
        <w:r w:rsidRPr="00AB42A0">
          <w:rPr>
            <w:rFonts w:ascii="Times New Roman" w:eastAsia="Times New Roman" w:hAnsi="Times New Roman" w:cs="Times New Roman"/>
            <w:color w:val="0D0D0D" w:themeColor="text1" w:themeTint="F2"/>
            <w:sz w:val="24"/>
            <w:szCs w:val="24"/>
          </w:rPr>
          <w:t>kératinocytes</w:t>
        </w:r>
      </w:hyperlink>
      <w:r w:rsidRPr="00AB42A0">
        <w:rPr>
          <w:rFonts w:ascii="Times New Roman" w:eastAsia="Times New Roman" w:hAnsi="Times New Roman" w:cs="Times New Roman"/>
          <w:color w:val="0D0D0D" w:themeColor="text1" w:themeTint="F2"/>
          <w:sz w:val="24"/>
          <w:szCs w:val="24"/>
        </w:rPr>
        <w:t> le long de bras ressemblant un peu aux </w:t>
      </w:r>
      <w:hyperlink r:id="rId122" w:tooltip="Dendrite (biologie)" w:history="1">
        <w:r w:rsidRPr="00AB42A0">
          <w:rPr>
            <w:rFonts w:ascii="Times New Roman" w:eastAsia="Times New Roman" w:hAnsi="Times New Roman" w:cs="Times New Roman"/>
            <w:color w:val="0D0D0D" w:themeColor="text1" w:themeTint="F2"/>
            <w:sz w:val="24"/>
            <w:szCs w:val="24"/>
          </w:rPr>
          <w:t>dendrites</w:t>
        </w:r>
      </w:hyperlink>
      <w:r w:rsidRPr="00AB42A0">
        <w:rPr>
          <w:rFonts w:ascii="Times New Roman" w:eastAsia="Times New Roman" w:hAnsi="Times New Roman" w:cs="Times New Roman"/>
          <w:color w:val="0D0D0D" w:themeColor="text1" w:themeTint="F2"/>
          <w:sz w:val="24"/>
          <w:szCs w:val="24"/>
        </w:rPr>
        <w:t> des </w:t>
      </w:r>
      <w:hyperlink r:id="rId123" w:tooltip="Neurone" w:history="1">
        <w:r w:rsidRPr="00AB42A0">
          <w:rPr>
            <w:rFonts w:ascii="Times New Roman" w:eastAsia="Times New Roman" w:hAnsi="Times New Roman" w:cs="Times New Roman"/>
            <w:color w:val="0D0D0D" w:themeColor="text1" w:themeTint="F2"/>
            <w:sz w:val="24"/>
            <w:szCs w:val="24"/>
          </w:rPr>
          <w:t>neurones</w:t>
        </w:r>
      </w:hyperlink>
      <w:r w:rsidRPr="00AB42A0">
        <w:rPr>
          <w:rFonts w:ascii="Times New Roman" w:eastAsia="Times New Roman" w:hAnsi="Times New Roman" w:cs="Times New Roman"/>
          <w:color w:val="0D0D0D" w:themeColor="text1" w:themeTint="F2"/>
          <w:sz w:val="24"/>
          <w:szCs w:val="24"/>
        </w:rPr>
        <w:t> (les mélanocytes sont d'origine neurale), dans lesquelles ils se déplacent portés par la </w:t>
      </w:r>
      <w:hyperlink r:id="rId124" w:tooltip="Kinésine" w:history="1">
        <w:r w:rsidRPr="00AB42A0">
          <w:rPr>
            <w:rFonts w:ascii="Times New Roman" w:eastAsia="Times New Roman" w:hAnsi="Times New Roman" w:cs="Times New Roman"/>
            <w:color w:val="0D0D0D" w:themeColor="text1" w:themeTint="F2"/>
            <w:sz w:val="24"/>
            <w:szCs w:val="24"/>
          </w:rPr>
          <w:t>kinésine</w:t>
        </w:r>
      </w:hyperlink>
      <w:r w:rsidRPr="00AB42A0">
        <w:rPr>
          <w:rFonts w:ascii="Times New Roman" w:eastAsia="Times New Roman" w:hAnsi="Times New Roman" w:cs="Times New Roman"/>
          <w:color w:val="0D0D0D" w:themeColor="text1" w:themeTint="F2"/>
          <w:sz w:val="24"/>
          <w:szCs w:val="24"/>
        </w:rPr>
        <w:t> le long d'un système de microtubules. Ce transport peut être déclenché ou intensifié par certains facteurs : intensité des </w:t>
      </w:r>
      <w:hyperlink r:id="rId125" w:tooltip="Ultraviolet" w:history="1">
        <w:r w:rsidRPr="00AB42A0">
          <w:rPr>
            <w:rFonts w:ascii="Times New Roman" w:eastAsia="Times New Roman" w:hAnsi="Times New Roman" w:cs="Times New Roman"/>
            <w:color w:val="0D0D0D" w:themeColor="text1" w:themeTint="F2"/>
            <w:sz w:val="24"/>
            <w:szCs w:val="24"/>
          </w:rPr>
          <w:t>radiations ultraviolettes</w:t>
        </w:r>
      </w:hyperlink>
      <w:r w:rsidRPr="00AB42A0">
        <w:rPr>
          <w:rFonts w:ascii="Times New Roman" w:eastAsia="Times New Roman" w:hAnsi="Times New Roman" w:cs="Times New Roman"/>
          <w:color w:val="0D0D0D" w:themeColor="text1" w:themeTint="F2"/>
          <w:sz w:val="24"/>
          <w:szCs w:val="24"/>
        </w:rPr>
        <w:t>(bronzage chez l'homme), facteurs hormonaux ou neuraux (changements de couleur liés à l'environnement ou aux émotions/comportements chez certains </w:t>
      </w:r>
      <w:hyperlink r:id="rId126" w:tooltip="Poisson" w:history="1">
        <w:r w:rsidRPr="00AB42A0">
          <w:rPr>
            <w:rFonts w:ascii="Times New Roman" w:eastAsia="Times New Roman" w:hAnsi="Times New Roman" w:cs="Times New Roman"/>
            <w:color w:val="0D0D0D" w:themeColor="text1" w:themeTint="F2"/>
            <w:sz w:val="24"/>
            <w:szCs w:val="24"/>
          </w:rPr>
          <w:t>poissons</w:t>
        </w:r>
      </w:hyperlink>
      <w:r w:rsidRPr="00AB42A0">
        <w:rPr>
          <w:rFonts w:ascii="Times New Roman" w:eastAsia="Times New Roman" w:hAnsi="Times New Roman" w:cs="Times New Roman"/>
          <w:color w:val="0D0D0D" w:themeColor="text1" w:themeTint="F2"/>
          <w:sz w:val="24"/>
          <w:szCs w:val="24"/>
        </w:rPr>
        <w:t>, </w:t>
      </w:r>
      <w:hyperlink r:id="rId127" w:tooltip="Crustacé" w:history="1">
        <w:r w:rsidRPr="00AB42A0">
          <w:rPr>
            <w:rFonts w:ascii="Times New Roman" w:eastAsia="Times New Roman" w:hAnsi="Times New Roman" w:cs="Times New Roman"/>
            <w:color w:val="0D0D0D" w:themeColor="text1" w:themeTint="F2"/>
            <w:sz w:val="24"/>
            <w:szCs w:val="24"/>
          </w:rPr>
          <w:t>crustacés</w:t>
        </w:r>
      </w:hyperlink>
      <w:r w:rsidRPr="00AB42A0">
        <w:rPr>
          <w:rFonts w:ascii="Times New Roman" w:eastAsia="Times New Roman" w:hAnsi="Times New Roman" w:cs="Times New Roman"/>
          <w:color w:val="0D0D0D" w:themeColor="text1" w:themeTint="F2"/>
          <w:sz w:val="24"/>
          <w:szCs w:val="24"/>
        </w:rPr>
        <w:t xml:space="preserve"> et </w:t>
      </w:r>
      <w:hyperlink r:id="rId128" w:tooltip="Amphibien" w:history="1">
        <w:r w:rsidRPr="00AB42A0">
          <w:rPr>
            <w:rFonts w:ascii="Times New Roman" w:eastAsia="Times New Roman" w:hAnsi="Times New Roman" w:cs="Times New Roman"/>
            <w:color w:val="0D0D0D" w:themeColor="text1" w:themeTint="F2"/>
            <w:sz w:val="24"/>
            <w:szCs w:val="24"/>
          </w:rPr>
          <w:t>amphibiens</w:t>
        </w:r>
      </w:hyperlink>
      <w:r w:rsidRPr="00AB42A0">
        <w:rPr>
          <w:rFonts w:ascii="Times New Roman" w:eastAsia="Times New Roman" w:hAnsi="Times New Roman" w:cs="Times New Roman"/>
          <w:color w:val="0D0D0D" w:themeColor="text1" w:themeTint="F2"/>
          <w:sz w:val="24"/>
          <w:szCs w:val="24"/>
        </w:rPr>
        <w:t>).</w:t>
      </w:r>
    </w:p>
    <w:p w:rsidR="00FF71BF" w:rsidRPr="00AB42A0" w:rsidRDefault="00FF71BF" w:rsidP="00516F6B">
      <w:pPr>
        <w:spacing w:after="0" w:line="240" w:lineRule="auto"/>
        <w:rPr>
          <w:rFonts w:ascii="Times New Roman" w:eastAsia="Times New Roman" w:hAnsi="Times New Roman" w:cs="Times New Roman"/>
          <w:color w:val="0D0D0D" w:themeColor="text1" w:themeTint="F2"/>
          <w:sz w:val="24"/>
          <w:szCs w:val="24"/>
        </w:rPr>
      </w:pPr>
      <w:r w:rsidRPr="00AB42A0">
        <w:rPr>
          <w:rFonts w:ascii="Times New Roman" w:eastAsia="Times New Roman" w:hAnsi="Times New Roman" w:cs="Times New Roman"/>
          <w:color w:val="0D0D0D" w:themeColor="text1" w:themeTint="F2"/>
          <w:sz w:val="24"/>
          <w:szCs w:val="24"/>
        </w:rPr>
        <w:t>Dans l'espèce humaine, les </w:t>
      </w:r>
      <w:hyperlink r:id="rId129" w:tooltip="Kératinocyte" w:history="1">
        <w:r w:rsidRPr="00AB42A0">
          <w:rPr>
            <w:rFonts w:ascii="Times New Roman" w:eastAsia="Times New Roman" w:hAnsi="Times New Roman" w:cs="Times New Roman"/>
            <w:color w:val="0D0D0D" w:themeColor="text1" w:themeTint="F2"/>
            <w:sz w:val="24"/>
            <w:szCs w:val="24"/>
          </w:rPr>
          <w:t>kératinocytes</w:t>
        </w:r>
      </w:hyperlink>
      <w:r w:rsidRPr="00AB42A0">
        <w:rPr>
          <w:rFonts w:ascii="Times New Roman" w:eastAsia="Times New Roman" w:hAnsi="Times New Roman" w:cs="Times New Roman"/>
          <w:color w:val="0D0D0D" w:themeColor="text1" w:themeTint="F2"/>
          <w:sz w:val="24"/>
          <w:szCs w:val="24"/>
        </w:rPr>
        <w:t> répartissent les mélanosomes au-dessus de leur </w:t>
      </w:r>
      <w:hyperlink r:id="rId130" w:tooltip="Noyau (biologie)" w:history="1">
        <w:r w:rsidRPr="00AB42A0">
          <w:rPr>
            <w:rFonts w:ascii="Times New Roman" w:eastAsia="Times New Roman" w:hAnsi="Times New Roman" w:cs="Times New Roman"/>
            <w:color w:val="0D0D0D" w:themeColor="text1" w:themeTint="F2"/>
            <w:sz w:val="24"/>
            <w:szCs w:val="24"/>
          </w:rPr>
          <w:t>noyau</w:t>
        </w:r>
      </w:hyperlink>
      <w:r w:rsidRPr="00AB42A0">
        <w:rPr>
          <w:rFonts w:ascii="Times New Roman" w:eastAsia="Times New Roman" w:hAnsi="Times New Roman" w:cs="Times New Roman"/>
          <w:color w:val="0D0D0D" w:themeColor="text1" w:themeTint="F2"/>
          <w:sz w:val="24"/>
          <w:szCs w:val="24"/>
        </w:rPr>
        <w:t>, le protégeant ainsi des dégâts dus aux radiations U.V. Le nombre de mélanosomes produits par le mélanocyte, leur taille, leur concentration en </w:t>
      </w:r>
      <w:hyperlink r:id="rId131" w:tooltip="Mélanine" w:history="1">
        <w:r w:rsidRPr="00AB42A0">
          <w:rPr>
            <w:rFonts w:ascii="Times New Roman" w:eastAsia="Times New Roman" w:hAnsi="Times New Roman" w:cs="Times New Roman"/>
            <w:color w:val="0D0D0D" w:themeColor="text1" w:themeTint="F2"/>
            <w:sz w:val="24"/>
            <w:szCs w:val="24"/>
          </w:rPr>
          <w:t>mélanines</w:t>
        </w:r>
      </w:hyperlink>
      <w:r w:rsidRPr="00AB42A0">
        <w:rPr>
          <w:rFonts w:ascii="Times New Roman" w:eastAsia="Times New Roman" w:hAnsi="Times New Roman" w:cs="Times New Roman"/>
          <w:color w:val="0D0D0D" w:themeColor="text1" w:themeTint="F2"/>
          <w:sz w:val="24"/>
          <w:szCs w:val="24"/>
        </w:rPr>
        <w:t> et la nature de celles-ci (eumélanine ou phaeomélanine), ainsi que la façon dont le kératinocyte les répartit au-dessus de son noyau, sont des caractéristiques héréditaires qui influent sur la </w:t>
      </w:r>
      <w:hyperlink r:id="rId132" w:tooltip="Couleur de la peau" w:history="1">
        <w:r w:rsidRPr="00AB42A0">
          <w:rPr>
            <w:rFonts w:ascii="Times New Roman" w:eastAsia="Times New Roman" w:hAnsi="Times New Roman" w:cs="Times New Roman"/>
            <w:color w:val="0D0D0D" w:themeColor="text1" w:themeTint="F2"/>
            <w:sz w:val="24"/>
            <w:szCs w:val="24"/>
          </w:rPr>
          <w:t>pigmentation</w:t>
        </w:r>
      </w:hyperlink>
      <w:r w:rsidRPr="00AB42A0">
        <w:rPr>
          <w:rFonts w:ascii="Times New Roman" w:eastAsia="Times New Roman" w:hAnsi="Times New Roman" w:cs="Times New Roman"/>
          <w:color w:val="0D0D0D" w:themeColor="text1" w:themeTint="F2"/>
          <w:sz w:val="24"/>
          <w:szCs w:val="24"/>
        </w:rPr>
        <w:t> de la </w:t>
      </w:r>
      <w:hyperlink r:id="rId133" w:tooltip="Peau" w:history="1">
        <w:r w:rsidRPr="00AB42A0">
          <w:rPr>
            <w:rFonts w:ascii="Times New Roman" w:eastAsia="Times New Roman" w:hAnsi="Times New Roman" w:cs="Times New Roman"/>
            <w:color w:val="0D0D0D" w:themeColor="text1" w:themeTint="F2"/>
            <w:sz w:val="24"/>
            <w:szCs w:val="24"/>
          </w:rPr>
          <w:t>peau</w:t>
        </w:r>
      </w:hyperlink>
      <w:r w:rsidRPr="00AB42A0">
        <w:rPr>
          <w:rFonts w:ascii="Times New Roman" w:eastAsia="Times New Roman" w:hAnsi="Times New Roman" w:cs="Times New Roman"/>
          <w:color w:val="0D0D0D" w:themeColor="text1" w:themeTint="F2"/>
          <w:sz w:val="24"/>
          <w:szCs w:val="24"/>
        </w:rPr>
        <w:t> humaine.</w:t>
      </w:r>
    </w:p>
    <w:p w:rsidR="00FF71BF" w:rsidRPr="00AB42A0" w:rsidRDefault="00FF71BF" w:rsidP="00516F6B">
      <w:pPr>
        <w:spacing w:after="0" w:line="240" w:lineRule="auto"/>
        <w:rPr>
          <w:rFonts w:ascii="Times New Roman" w:hAnsi="Times New Roman" w:cs="Times New Roman"/>
          <w:color w:val="0D0D0D" w:themeColor="text1" w:themeTint="F2"/>
          <w:sz w:val="24"/>
          <w:szCs w:val="24"/>
        </w:rPr>
      </w:pPr>
      <w:r w:rsidRPr="00AB42A0">
        <w:rPr>
          <w:rFonts w:ascii="Times New Roman" w:hAnsi="Times New Roman" w:cs="Times New Roman"/>
          <w:color w:val="0D0D0D" w:themeColor="text1" w:themeTint="F2"/>
          <w:sz w:val="24"/>
          <w:szCs w:val="24"/>
        </w:rPr>
        <w:t>La fabrication des mélanines à l'intérieur du mélanosome est contrôlée essentiellement par :des </w:t>
      </w:r>
      <w:hyperlink r:id="rId134" w:tooltip="Enzyme" w:history="1">
        <w:r w:rsidRPr="00AB42A0">
          <w:rPr>
            <w:rFonts w:ascii="Times New Roman" w:hAnsi="Times New Roman" w:cs="Times New Roman"/>
            <w:color w:val="0D0D0D" w:themeColor="text1" w:themeTint="F2"/>
            <w:sz w:val="24"/>
            <w:szCs w:val="24"/>
          </w:rPr>
          <w:t>enzymes</w:t>
        </w:r>
      </w:hyperlink>
      <w:r w:rsidRPr="00AB42A0">
        <w:rPr>
          <w:rFonts w:ascii="Times New Roman" w:hAnsi="Times New Roman" w:cs="Times New Roman"/>
          <w:color w:val="0D0D0D" w:themeColor="text1" w:themeTint="F2"/>
          <w:sz w:val="24"/>
          <w:szCs w:val="24"/>
        </w:rPr>
        <w:t> oxydatives telles que la </w:t>
      </w:r>
      <w:hyperlink r:id="rId135" w:tooltip="Tyrosinase" w:history="1">
        <w:r w:rsidRPr="00AB42A0">
          <w:rPr>
            <w:rFonts w:ascii="Times New Roman" w:hAnsi="Times New Roman" w:cs="Times New Roman"/>
            <w:color w:val="0D0D0D" w:themeColor="text1" w:themeTint="F2"/>
            <w:sz w:val="24"/>
            <w:szCs w:val="24"/>
          </w:rPr>
          <w:t>tyrosinase</w:t>
        </w:r>
      </w:hyperlink>
      <w:r w:rsidRPr="00AB42A0">
        <w:rPr>
          <w:rFonts w:ascii="Times New Roman" w:hAnsi="Times New Roman" w:cs="Times New Roman"/>
          <w:color w:val="0D0D0D" w:themeColor="text1" w:themeTint="F2"/>
          <w:sz w:val="24"/>
          <w:szCs w:val="24"/>
        </w:rPr>
        <w:t> (TYR) qui permet la transformation de tyrosine en </w:t>
      </w:r>
      <w:hyperlink r:id="rId136" w:tooltip="Dopaquinone" w:history="1">
        <w:r w:rsidRPr="00AB42A0">
          <w:rPr>
            <w:rFonts w:ascii="Times New Roman" w:hAnsi="Times New Roman" w:cs="Times New Roman"/>
            <w:color w:val="0D0D0D" w:themeColor="text1" w:themeTint="F2"/>
            <w:sz w:val="24"/>
            <w:szCs w:val="24"/>
          </w:rPr>
          <w:t>dopaquinone</w:t>
        </w:r>
      </w:hyperlink>
      <w:r w:rsidRPr="00AB42A0">
        <w:rPr>
          <w:rFonts w:ascii="Times New Roman" w:hAnsi="Times New Roman" w:cs="Times New Roman"/>
          <w:color w:val="0D0D0D" w:themeColor="text1" w:themeTint="F2"/>
          <w:sz w:val="24"/>
          <w:szCs w:val="24"/>
        </w:rPr>
        <w:t>, précurseur des mélanines, la </w:t>
      </w:r>
      <w:hyperlink r:id="rId137" w:tooltip="Protéine" w:history="1">
        <w:r w:rsidRPr="00AB42A0">
          <w:rPr>
            <w:rFonts w:ascii="Times New Roman" w:hAnsi="Times New Roman" w:cs="Times New Roman"/>
            <w:color w:val="0D0D0D" w:themeColor="text1" w:themeTint="F2"/>
            <w:sz w:val="24"/>
            <w:szCs w:val="24"/>
          </w:rPr>
          <w:t>protéine</w:t>
        </w:r>
      </w:hyperlink>
      <w:r w:rsidRPr="00AB42A0">
        <w:rPr>
          <w:rFonts w:ascii="Times New Roman" w:hAnsi="Times New Roman" w:cs="Times New Roman"/>
          <w:color w:val="0D0D0D" w:themeColor="text1" w:themeTint="F2"/>
          <w:sz w:val="24"/>
          <w:szCs w:val="24"/>
        </w:rPr>
        <w:t> membranaire contrôlant le </w:t>
      </w:r>
      <w:hyperlink r:id="rId138" w:tooltip="Potentiel hydrogène" w:history="1">
        <w:r w:rsidRPr="00AB42A0">
          <w:rPr>
            <w:rFonts w:ascii="Times New Roman" w:hAnsi="Times New Roman" w:cs="Times New Roman"/>
            <w:color w:val="0D0D0D" w:themeColor="text1" w:themeTint="F2"/>
            <w:sz w:val="24"/>
            <w:szCs w:val="24"/>
          </w:rPr>
          <w:t>pH</w:t>
        </w:r>
      </w:hyperlink>
      <w:r w:rsidRPr="00AB42A0">
        <w:rPr>
          <w:rFonts w:ascii="Times New Roman" w:hAnsi="Times New Roman" w:cs="Times New Roman"/>
          <w:color w:val="0D0D0D" w:themeColor="text1" w:themeTint="F2"/>
          <w:sz w:val="24"/>
          <w:szCs w:val="24"/>
        </w:rPr>
        <w:t> à l'intérieur du mélanosome (protéine P) la protéine de transport transmembranaire (MATP) qui affecte l'activité de TYR Les </w:t>
      </w:r>
      <w:hyperlink r:id="rId139" w:tooltip="Gène" w:history="1">
        <w:r w:rsidRPr="00AB42A0">
          <w:rPr>
            <w:rFonts w:ascii="Times New Roman" w:hAnsi="Times New Roman" w:cs="Times New Roman"/>
            <w:color w:val="0D0D0D" w:themeColor="text1" w:themeTint="F2"/>
            <w:sz w:val="24"/>
            <w:szCs w:val="24"/>
          </w:rPr>
          <w:t>gènes</w:t>
        </w:r>
      </w:hyperlink>
      <w:r w:rsidRPr="00AB42A0">
        <w:rPr>
          <w:rFonts w:ascii="Times New Roman" w:hAnsi="Times New Roman" w:cs="Times New Roman"/>
          <w:color w:val="0D0D0D" w:themeColor="text1" w:themeTint="F2"/>
          <w:sz w:val="24"/>
          <w:szCs w:val="24"/>
        </w:rPr>
        <w:t> impliqués dans la production de ces protéines sont responsables de nombreuses variations et anomalies pigmentaires.</w:t>
      </w:r>
    </w:p>
    <w:p w:rsidR="00FF71BF" w:rsidRPr="00AB42A0" w:rsidRDefault="00FF71BF" w:rsidP="00516F6B">
      <w:pPr>
        <w:pStyle w:val="NormalWeb"/>
        <w:rPr>
          <w:rFonts w:ascii="Times New Roman" w:hAnsi="Times New Roman" w:cs="Times New Roman"/>
          <w:color w:val="0D0D0D" w:themeColor="text1" w:themeTint="F2"/>
        </w:rPr>
      </w:pPr>
      <w:r w:rsidRPr="00AB42A0">
        <w:rPr>
          <w:rFonts w:ascii="Times New Roman" w:hAnsi="Times New Roman" w:cs="Times New Roman"/>
          <w:b/>
          <w:bCs/>
          <w:color w:val="0D0D0D" w:themeColor="text1" w:themeTint="F2"/>
        </w:rPr>
        <w:t>Anammoxosome</w:t>
      </w:r>
      <w:r w:rsidRPr="00AB42A0">
        <w:rPr>
          <w:rFonts w:ascii="Times New Roman" w:hAnsi="Times New Roman" w:cs="Times New Roman"/>
          <w:color w:val="0D0D0D" w:themeColor="text1" w:themeTint="F2"/>
        </w:rPr>
        <w:t> :</w:t>
      </w:r>
    </w:p>
    <w:p w:rsidR="00FF71BF" w:rsidRPr="00AB42A0" w:rsidRDefault="00FF71BF" w:rsidP="00516F6B">
      <w:pPr>
        <w:pStyle w:val="NormalWeb"/>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En</w:t>
      </w:r>
      <w:r w:rsidRPr="00AB42A0">
        <w:rPr>
          <w:rStyle w:val="apple-converted-space"/>
          <w:rFonts w:ascii="Times New Roman" w:hAnsi="Times New Roman" w:cs="Times New Roman"/>
          <w:color w:val="0D0D0D" w:themeColor="text1" w:themeTint="F2"/>
        </w:rPr>
        <w:t> </w:t>
      </w:r>
      <w:hyperlink r:id="rId140" w:tooltip="Cytologie" w:history="1">
        <w:r w:rsidRPr="00AB42A0">
          <w:rPr>
            <w:rStyle w:val="Lienhypertexte"/>
            <w:rFonts w:ascii="Times New Roman" w:hAnsi="Times New Roman" w:cs="Times New Roman"/>
            <w:color w:val="0D0D0D" w:themeColor="text1" w:themeTint="F2"/>
            <w:u w:val="none"/>
          </w:rPr>
          <w:t>cytologie</w:t>
        </w:r>
      </w:hyperlink>
      <w:r w:rsidRPr="00AB42A0">
        <w:rPr>
          <w:rFonts w:ascii="Times New Roman" w:hAnsi="Times New Roman" w:cs="Times New Roman"/>
          <w:color w:val="0D0D0D" w:themeColor="text1" w:themeTint="F2"/>
        </w:rPr>
        <w:t>, un</w:t>
      </w:r>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anammoxosome</w:t>
      </w:r>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est un</w:t>
      </w:r>
      <w:r w:rsidRPr="00AB42A0">
        <w:rPr>
          <w:rStyle w:val="apple-converted-space"/>
          <w:rFonts w:ascii="Times New Roman" w:hAnsi="Times New Roman" w:cs="Times New Roman"/>
          <w:color w:val="0D0D0D" w:themeColor="text1" w:themeTint="F2"/>
        </w:rPr>
        <w:t> </w:t>
      </w:r>
      <w:hyperlink r:id="rId141" w:tooltip="Organite" w:history="1">
        <w:r w:rsidRPr="00AB42A0">
          <w:rPr>
            <w:rStyle w:val="Lienhypertexte"/>
            <w:rFonts w:ascii="Times New Roman" w:hAnsi="Times New Roman" w:cs="Times New Roman"/>
            <w:color w:val="0D0D0D" w:themeColor="text1" w:themeTint="F2"/>
            <w:u w:val="none"/>
          </w:rPr>
          <w:t>organite</w:t>
        </w:r>
      </w:hyperlink>
      <w:r w:rsidRPr="00AB42A0">
        <w:rPr>
          <w:rStyle w:val="apple-converted-space"/>
          <w:rFonts w:ascii="Times New Roman" w:hAnsi="Times New Roman" w:cs="Times New Roman"/>
          <w:color w:val="0D0D0D" w:themeColor="text1" w:themeTint="F2"/>
        </w:rPr>
        <w:t> </w:t>
      </w:r>
      <w:hyperlink r:id="rId142" w:tooltip="Bactérie" w:history="1">
        <w:r w:rsidRPr="00AB42A0">
          <w:rPr>
            <w:rStyle w:val="Lienhypertexte"/>
            <w:rFonts w:ascii="Times New Roman" w:hAnsi="Times New Roman" w:cs="Times New Roman"/>
            <w:color w:val="0D0D0D" w:themeColor="text1" w:themeTint="F2"/>
            <w:u w:val="none"/>
          </w:rPr>
          <w:t>bactérien</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caractéristique de bactéries</w:t>
      </w:r>
      <w:r w:rsidRPr="00AB42A0">
        <w:rPr>
          <w:rStyle w:val="apple-converted-space"/>
          <w:rFonts w:ascii="Times New Roman" w:hAnsi="Times New Roman" w:cs="Times New Roman"/>
          <w:color w:val="0D0D0D" w:themeColor="text1" w:themeTint="F2"/>
        </w:rPr>
        <w:t> </w:t>
      </w:r>
      <w:hyperlink r:id="rId143" w:tooltip="Chimioautotrophie" w:history="1">
        <w:r w:rsidRPr="00AB42A0">
          <w:rPr>
            <w:rStyle w:val="Lienhypertexte"/>
            <w:rFonts w:ascii="Times New Roman" w:hAnsi="Times New Roman" w:cs="Times New Roman"/>
            <w:color w:val="0D0D0D" w:themeColor="text1" w:themeTint="F2"/>
            <w:u w:val="none"/>
          </w:rPr>
          <w:t>chimio</w:t>
        </w:r>
        <w:r w:rsidR="002F0270">
          <w:rPr>
            <w:rStyle w:val="Lienhypertexte"/>
            <w:rFonts w:ascii="Times New Roman" w:hAnsi="Times New Roman" w:cs="Times New Roman"/>
            <w:color w:val="0D0D0D" w:themeColor="text1" w:themeTint="F2"/>
            <w:u w:val="none"/>
          </w:rPr>
          <w:t>-</w:t>
        </w:r>
        <w:r w:rsidRPr="00AB42A0">
          <w:rPr>
            <w:rStyle w:val="Lienhypertexte"/>
            <w:rFonts w:ascii="Times New Roman" w:hAnsi="Times New Roman" w:cs="Times New Roman"/>
            <w:color w:val="0D0D0D" w:themeColor="text1" w:themeTint="F2"/>
            <w:u w:val="none"/>
          </w:rPr>
          <w:t>autotrophes</w:t>
        </w:r>
      </w:hyperlink>
      <w:r w:rsidRPr="00AB42A0">
        <w:rPr>
          <w:rStyle w:val="apple-converted-space"/>
          <w:rFonts w:ascii="Times New Roman" w:hAnsi="Times New Roman" w:cs="Times New Roman"/>
          <w:color w:val="0D0D0D" w:themeColor="text1" w:themeTint="F2"/>
        </w:rPr>
        <w:t> </w:t>
      </w:r>
      <w:hyperlink r:id="rId144" w:tooltip="Anaérobie" w:history="1">
        <w:r w:rsidRPr="00AB42A0">
          <w:rPr>
            <w:rStyle w:val="Lienhypertexte"/>
            <w:rFonts w:ascii="Times New Roman" w:hAnsi="Times New Roman" w:cs="Times New Roman"/>
            <w:color w:val="0D0D0D" w:themeColor="text1" w:themeTint="F2"/>
            <w:u w:val="none"/>
          </w:rPr>
          <w:t>anaérobies</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dites</w:t>
      </w:r>
      <w:r w:rsidRPr="00AB42A0">
        <w:rPr>
          <w:rStyle w:val="apple-converted-space"/>
          <w:rFonts w:ascii="Times New Roman" w:hAnsi="Times New Roman" w:cs="Times New Roman"/>
          <w:color w:val="0D0D0D" w:themeColor="text1" w:themeTint="F2"/>
        </w:rPr>
        <w:t> </w:t>
      </w:r>
      <w:hyperlink r:id="rId145" w:tooltip="Anammox" w:history="1">
        <w:r w:rsidRPr="00AB42A0">
          <w:rPr>
            <w:rStyle w:val="Lienhypertexte"/>
            <w:rFonts w:ascii="Times New Roman" w:hAnsi="Times New Roman" w:cs="Times New Roman"/>
            <w:i/>
            <w:iCs/>
            <w:color w:val="0D0D0D" w:themeColor="text1" w:themeTint="F2"/>
            <w:u w:val="none"/>
          </w:rPr>
          <w:t>anammox</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 xml:space="preserve"> dont ils constituent l'essentiel du volume. Ces bactéries particulières, appartenant au</w:t>
      </w:r>
      <w:r w:rsidRPr="00AB42A0">
        <w:rPr>
          <w:rStyle w:val="apple-converted-space"/>
          <w:rFonts w:ascii="Times New Roman" w:hAnsi="Times New Roman" w:cs="Times New Roman"/>
          <w:color w:val="0D0D0D" w:themeColor="text1" w:themeTint="F2"/>
        </w:rPr>
        <w:t> </w:t>
      </w:r>
      <w:hyperlink r:id="rId146" w:tooltip="Phylum" w:history="1">
        <w:r w:rsidRPr="00AB42A0">
          <w:rPr>
            <w:rStyle w:val="Lienhypertexte"/>
            <w:rFonts w:ascii="Times New Roman" w:hAnsi="Times New Roman" w:cs="Times New Roman"/>
            <w:color w:val="0D0D0D" w:themeColor="text1" w:themeTint="F2"/>
            <w:u w:val="none"/>
          </w:rPr>
          <w:t>phylum</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des</w:t>
      </w:r>
      <w:r w:rsidRPr="00AB42A0">
        <w:rPr>
          <w:rStyle w:val="apple-converted-space"/>
          <w:rFonts w:ascii="Times New Roman" w:hAnsi="Times New Roman" w:cs="Times New Roman"/>
          <w:color w:val="0D0D0D" w:themeColor="text1" w:themeTint="F2"/>
        </w:rPr>
        <w:t> </w:t>
      </w:r>
      <w:hyperlink r:id="rId147" w:tooltip="Planctomycetes" w:history="1">
        <w:r w:rsidRPr="00AB42A0">
          <w:rPr>
            <w:rStyle w:val="Lienhypertexte"/>
            <w:rFonts w:ascii="Times New Roman" w:hAnsi="Times New Roman" w:cs="Times New Roman"/>
            <w:color w:val="0D0D0D" w:themeColor="text1" w:themeTint="F2"/>
            <w:u w:val="none"/>
          </w:rPr>
          <w:t>planctomycètes</w:t>
        </w:r>
      </w:hyperlink>
      <w:r w:rsidRPr="00AB42A0">
        <w:rPr>
          <w:rFonts w:ascii="Times New Roman" w:hAnsi="Times New Roman" w:cs="Times New Roman"/>
          <w:color w:val="0D0D0D" w:themeColor="text1" w:themeTint="F2"/>
        </w:rPr>
        <w:t>, ont un diamètre n'excédant pas</w:t>
      </w:r>
      <w:r w:rsidRPr="00AB42A0">
        <w:rPr>
          <w:rStyle w:val="apple-converted-space"/>
          <w:rFonts w:ascii="Times New Roman" w:hAnsi="Times New Roman" w:cs="Times New Roman"/>
          <w:color w:val="0D0D0D" w:themeColor="text1" w:themeTint="F2"/>
        </w:rPr>
        <w:t> </w:t>
      </w:r>
      <w:r w:rsidRPr="00AB42A0">
        <w:rPr>
          <w:rStyle w:val="nowrap"/>
          <w:rFonts w:ascii="Times New Roman" w:hAnsi="Times New Roman" w:cs="Times New Roman"/>
          <w:color w:val="0D0D0D" w:themeColor="text1" w:themeTint="F2"/>
        </w:rPr>
        <w:t>1 μm</w:t>
      </w:r>
      <w:r w:rsidRPr="00AB42A0">
        <w:rPr>
          <w:rFonts w:ascii="Times New Roman" w:hAnsi="Times New Roman" w:cs="Times New Roman"/>
          <w:color w:val="0D0D0D" w:themeColor="text1" w:themeTint="F2"/>
        </w:rPr>
        <w:t>, et réalisent l'</w:t>
      </w:r>
      <w:hyperlink r:id="rId148" w:tooltip="Oxydation" w:history="1">
        <w:r w:rsidRPr="00AB42A0">
          <w:rPr>
            <w:rStyle w:val="Lienhypertexte"/>
            <w:rFonts w:ascii="Times New Roman" w:hAnsi="Times New Roman" w:cs="Times New Roman"/>
            <w:color w:val="0D0D0D" w:themeColor="text1" w:themeTint="F2"/>
            <w:u w:val="none"/>
          </w:rPr>
          <w:t>oxydation</w:t>
        </w:r>
      </w:hyperlink>
      <w:r w:rsidRPr="00AB42A0">
        <w:rPr>
          <w:rStyle w:val="apple-converted-space"/>
          <w:rFonts w:ascii="Times New Roman" w:hAnsi="Times New Roman" w:cs="Times New Roman"/>
          <w:color w:val="0D0D0D" w:themeColor="text1" w:themeTint="F2"/>
        </w:rPr>
        <w:t> </w:t>
      </w:r>
      <w:hyperlink r:id="rId149" w:tooltip="Anaérobie" w:history="1">
        <w:r w:rsidRPr="00AB42A0">
          <w:rPr>
            <w:rStyle w:val="Lienhypertexte"/>
            <w:rFonts w:ascii="Times New Roman" w:hAnsi="Times New Roman" w:cs="Times New Roman"/>
            <w:color w:val="0D0D0D" w:themeColor="text1" w:themeTint="F2"/>
            <w:u w:val="none"/>
          </w:rPr>
          <w:t>anaérobie</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du</w:t>
      </w:r>
      <w:r w:rsidRPr="00AB42A0">
        <w:rPr>
          <w:rStyle w:val="apple-converted-space"/>
          <w:rFonts w:ascii="Times New Roman" w:hAnsi="Times New Roman" w:cs="Times New Roman"/>
          <w:color w:val="0D0D0D" w:themeColor="text1" w:themeTint="F2"/>
        </w:rPr>
        <w:t> </w:t>
      </w:r>
      <w:hyperlink r:id="rId150" w:tooltip="Cation" w:history="1">
        <w:r w:rsidRPr="00AB42A0">
          <w:rPr>
            <w:rStyle w:val="Lienhypertexte"/>
            <w:rFonts w:ascii="Times New Roman" w:hAnsi="Times New Roman" w:cs="Times New Roman"/>
            <w:color w:val="0D0D0D" w:themeColor="text1" w:themeTint="F2"/>
            <w:u w:val="none"/>
          </w:rPr>
          <w:t>cation</w:t>
        </w:r>
      </w:hyperlink>
      <w:hyperlink r:id="rId151" w:tooltip="Ammonium" w:history="1">
        <w:r w:rsidRPr="00AB42A0">
          <w:rPr>
            <w:rStyle w:val="Lienhypertexte"/>
            <w:rFonts w:ascii="Times New Roman" w:hAnsi="Times New Roman" w:cs="Times New Roman"/>
            <w:color w:val="0D0D0D" w:themeColor="text1" w:themeTint="F2"/>
            <w:u w:val="none"/>
          </w:rPr>
          <w:t>ammonium</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NH</w:t>
      </w:r>
      <w:r w:rsidRPr="00AB42A0">
        <w:rPr>
          <w:rFonts w:ascii="Times New Roman" w:hAnsi="Times New Roman" w:cs="Times New Roman"/>
          <w:color w:val="0D0D0D" w:themeColor="text1" w:themeTint="F2"/>
          <w:vertAlign w:val="subscript"/>
        </w:rPr>
        <w:t>4</w:t>
      </w:r>
      <w:r w:rsidRPr="00AB42A0">
        <w:rPr>
          <w:rFonts w:ascii="Times New Roman" w:hAnsi="Times New Roman" w:cs="Times New Roman"/>
          <w:color w:val="0D0D0D" w:themeColor="text1" w:themeTint="F2"/>
          <w:vertAlign w:val="superscript"/>
        </w:rPr>
        <w:t>+</w:t>
      </w:r>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en</w:t>
      </w:r>
      <w:r w:rsidRPr="00AB42A0">
        <w:rPr>
          <w:rStyle w:val="apple-converted-space"/>
          <w:rFonts w:ascii="Times New Roman" w:hAnsi="Times New Roman" w:cs="Times New Roman"/>
          <w:color w:val="0D0D0D" w:themeColor="text1" w:themeTint="F2"/>
        </w:rPr>
        <w:t> </w:t>
      </w:r>
      <w:hyperlink r:id="rId152" w:tooltip="Diazote" w:history="1">
        <w:r w:rsidRPr="00AB42A0">
          <w:rPr>
            <w:rStyle w:val="Lienhypertexte"/>
            <w:rFonts w:ascii="Times New Roman" w:hAnsi="Times New Roman" w:cs="Times New Roman"/>
            <w:color w:val="0D0D0D" w:themeColor="text1" w:themeTint="F2"/>
            <w:u w:val="none"/>
          </w:rPr>
          <w:t>diazote</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N</w:t>
      </w:r>
      <w:r w:rsidRPr="00AB42A0">
        <w:rPr>
          <w:rFonts w:ascii="Times New Roman" w:hAnsi="Times New Roman" w:cs="Times New Roman"/>
          <w:color w:val="0D0D0D" w:themeColor="text1" w:themeTint="F2"/>
          <w:vertAlign w:val="subscript"/>
        </w:rPr>
        <w:t>2</w:t>
      </w:r>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avec l'</w:t>
      </w:r>
      <w:hyperlink r:id="rId153" w:tooltip="Anion" w:history="1">
        <w:r w:rsidRPr="00AB42A0">
          <w:rPr>
            <w:rStyle w:val="Lienhypertexte"/>
            <w:rFonts w:ascii="Times New Roman" w:hAnsi="Times New Roman" w:cs="Times New Roman"/>
            <w:color w:val="0D0D0D" w:themeColor="text1" w:themeTint="F2"/>
            <w:u w:val="none"/>
          </w:rPr>
          <w:t>anion</w:t>
        </w:r>
      </w:hyperlink>
      <w:r w:rsidRPr="00AB42A0">
        <w:rPr>
          <w:rStyle w:val="apple-converted-space"/>
          <w:rFonts w:ascii="Times New Roman" w:hAnsi="Times New Roman" w:cs="Times New Roman"/>
          <w:color w:val="0D0D0D" w:themeColor="text1" w:themeTint="F2"/>
        </w:rPr>
        <w:t> </w:t>
      </w:r>
      <w:hyperlink r:id="rId154" w:tooltip="Nitrite" w:history="1">
        <w:r w:rsidRPr="00AB42A0">
          <w:rPr>
            <w:rStyle w:val="Lienhypertexte"/>
            <w:rFonts w:ascii="Times New Roman" w:hAnsi="Times New Roman" w:cs="Times New Roman"/>
            <w:color w:val="0D0D0D" w:themeColor="text1" w:themeTint="F2"/>
            <w:u w:val="none"/>
          </w:rPr>
          <w:t>nitrite</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NO</w:t>
      </w:r>
      <w:r w:rsidRPr="00AB42A0">
        <w:rPr>
          <w:rFonts w:ascii="Times New Roman" w:hAnsi="Times New Roman" w:cs="Times New Roman"/>
          <w:color w:val="0D0D0D" w:themeColor="text1" w:themeTint="F2"/>
          <w:vertAlign w:val="subscript"/>
        </w:rPr>
        <w:t>2</w:t>
      </w:r>
      <w:r w:rsidRPr="00AB42A0">
        <w:rPr>
          <w:rFonts w:ascii="Times New Roman" w:hAnsi="Times New Roman" w:cs="Times New Roman"/>
          <w:color w:val="0D0D0D" w:themeColor="text1" w:themeTint="F2"/>
          <w:vertAlign w:val="superscript"/>
        </w:rPr>
        <w:t>-</w:t>
      </w:r>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comme</w:t>
      </w:r>
      <w:r w:rsidRPr="00AB42A0">
        <w:rPr>
          <w:rStyle w:val="apple-converted-space"/>
          <w:rFonts w:ascii="Times New Roman" w:hAnsi="Times New Roman" w:cs="Times New Roman"/>
          <w:color w:val="0D0D0D" w:themeColor="text1" w:themeTint="F2"/>
        </w:rPr>
        <w:t> </w:t>
      </w:r>
      <w:hyperlink r:id="rId155" w:tooltip="Accepteur d'électron" w:history="1">
        <w:r w:rsidRPr="00AB42A0">
          <w:rPr>
            <w:rStyle w:val="Lienhypertexte"/>
            <w:rFonts w:ascii="Times New Roman" w:hAnsi="Times New Roman" w:cs="Times New Roman"/>
            <w:color w:val="0D0D0D" w:themeColor="text1" w:themeTint="F2"/>
            <w:u w:val="none"/>
          </w:rPr>
          <w:t>accepteur d'électrons</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et l'</w:t>
      </w:r>
      <w:hyperlink r:id="rId156" w:tooltip="Hydrazine" w:history="1">
        <w:r w:rsidRPr="00AB42A0">
          <w:rPr>
            <w:rStyle w:val="Lienhypertexte"/>
            <w:rFonts w:ascii="Times New Roman" w:hAnsi="Times New Roman" w:cs="Times New Roman"/>
            <w:color w:val="0D0D0D" w:themeColor="text1" w:themeTint="F2"/>
            <w:u w:val="none"/>
          </w:rPr>
          <w:t>hydrazine</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N</w:t>
      </w:r>
      <w:r w:rsidRPr="00AB42A0">
        <w:rPr>
          <w:rFonts w:ascii="Times New Roman" w:hAnsi="Times New Roman" w:cs="Times New Roman"/>
          <w:color w:val="0D0D0D" w:themeColor="text1" w:themeTint="F2"/>
          <w:vertAlign w:val="subscript"/>
        </w:rPr>
        <w:t>2</w:t>
      </w:r>
      <w:r w:rsidRPr="00AB42A0">
        <w:rPr>
          <w:rFonts w:ascii="Times New Roman" w:hAnsi="Times New Roman" w:cs="Times New Roman"/>
          <w:color w:val="0D0D0D" w:themeColor="text1" w:themeTint="F2"/>
        </w:rPr>
        <w:t>H</w:t>
      </w:r>
      <w:r w:rsidRPr="00AB42A0">
        <w:rPr>
          <w:rFonts w:ascii="Times New Roman" w:hAnsi="Times New Roman" w:cs="Times New Roman"/>
          <w:color w:val="0D0D0D" w:themeColor="text1" w:themeTint="F2"/>
          <w:vertAlign w:val="subscript"/>
        </w:rPr>
        <w:t>4</w:t>
      </w:r>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et l'</w:t>
      </w:r>
      <w:hyperlink r:id="rId157" w:tooltip="Hydroxylamine" w:history="1">
        <w:r w:rsidRPr="00AB42A0">
          <w:rPr>
            <w:rStyle w:val="Lienhypertexte"/>
            <w:rFonts w:ascii="Times New Roman" w:hAnsi="Times New Roman" w:cs="Times New Roman"/>
            <w:color w:val="0D0D0D" w:themeColor="text1" w:themeTint="F2"/>
            <w:u w:val="none"/>
          </w:rPr>
          <w:t>hydroxylamine</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NH</w:t>
      </w:r>
      <w:r w:rsidRPr="00AB42A0">
        <w:rPr>
          <w:rFonts w:ascii="Times New Roman" w:hAnsi="Times New Roman" w:cs="Times New Roman"/>
          <w:color w:val="0D0D0D" w:themeColor="text1" w:themeTint="F2"/>
          <w:vertAlign w:val="subscript"/>
        </w:rPr>
        <w:t>2</w:t>
      </w:r>
      <w:r w:rsidRPr="00AB42A0">
        <w:rPr>
          <w:rFonts w:ascii="Times New Roman" w:hAnsi="Times New Roman" w:cs="Times New Roman"/>
          <w:color w:val="0D0D0D" w:themeColor="text1" w:themeTint="F2"/>
        </w:rPr>
        <w:t>OH comme intermédiaires.</w:t>
      </w:r>
    </w:p>
    <w:p w:rsidR="00DA18BA" w:rsidRPr="00AB42A0" w:rsidRDefault="00DA18BA" w:rsidP="00516F6B">
      <w:pPr>
        <w:pStyle w:val="NormalWeb"/>
        <w:rPr>
          <w:rFonts w:ascii="Times New Roman" w:hAnsi="Times New Roman" w:cs="Times New Roman"/>
          <w:color w:val="0D0D0D" w:themeColor="text1" w:themeTint="F2"/>
        </w:rPr>
      </w:pPr>
    </w:p>
    <w:p w:rsidR="00FF71BF" w:rsidRPr="00AB42A0" w:rsidRDefault="00FF71BF" w:rsidP="00516F6B">
      <w:pPr>
        <w:pStyle w:val="NormalWeb"/>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La toxicité de ces</w:t>
      </w:r>
      <w:r w:rsidRPr="00AB42A0">
        <w:rPr>
          <w:rStyle w:val="apple-converted-space"/>
          <w:rFonts w:ascii="Times New Roman" w:hAnsi="Times New Roman" w:cs="Times New Roman"/>
          <w:color w:val="0D0D0D" w:themeColor="text1" w:themeTint="F2"/>
        </w:rPr>
        <w:t> </w:t>
      </w:r>
      <w:hyperlink r:id="rId158" w:tooltip="Composé chimique" w:history="1">
        <w:r w:rsidRPr="00AB42A0">
          <w:rPr>
            <w:rStyle w:val="Lienhypertexte"/>
            <w:rFonts w:ascii="Times New Roman" w:hAnsi="Times New Roman" w:cs="Times New Roman"/>
            <w:color w:val="0D0D0D" w:themeColor="text1" w:themeTint="F2"/>
            <w:u w:val="none"/>
          </w:rPr>
          <w:t>composés</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est sans doute à l'origine de la présence d'</w:t>
      </w:r>
      <w:hyperlink r:id="rId159" w:tooltip="Acide gras" w:history="1">
        <w:r w:rsidRPr="00AB42A0">
          <w:rPr>
            <w:rStyle w:val="Lienhypertexte"/>
            <w:rFonts w:ascii="Times New Roman" w:hAnsi="Times New Roman" w:cs="Times New Roman"/>
            <w:color w:val="0D0D0D" w:themeColor="text1" w:themeTint="F2"/>
            <w:u w:val="none"/>
          </w:rPr>
          <w:t>acides gras</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particuliers de type</w:t>
      </w:r>
      <w:r w:rsidRPr="00AB42A0">
        <w:rPr>
          <w:rStyle w:val="apple-converted-space"/>
          <w:rFonts w:ascii="Times New Roman" w:hAnsi="Times New Roman" w:cs="Times New Roman"/>
          <w:color w:val="0D0D0D" w:themeColor="text1" w:themeTint="F2"/>
        </w:rPr>
        <w:t> </w:t>
      </w:r>
      <w:hyperlink r:id="rId160" w:tooltip="Ladderane" w:history="1">
        <w:r w:rsidRPr="00AB42A0">
          <w:rPr>
            <w:rStyle w:val="Lienhypertexte"/>
            <w:rFonts w:ascii="Times New Roman" w:hAnsi="Times New Roman" w:cs="Times New Roman"/>
            <w:color w:val="0D0D0D" w:themeColor="text1" w:themeTint="F2"/>
            <w:u w:val="none"/>
          </w:rPr>
          <w:t>ladderane</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w:t>
      </w:r>
      <w:r w:rsidRPr="00AB42A0">
        <w:rPr>
          <w:rStyle w:val="apple-converted-space"/>
          <w:rFonts w:ascii="Times New Roman" w:hAnsi="Times New Roman" w:cs="Times New Roman"/>
          <w:color w:val="0D0D0D" w:themeColor="text1" w:themeTint="F2"/>
        </w:rPr>
        <w:t> </w:t>
      </w:r>
      <w:hyperlink r:id="rId161" w:tooltip="Acide pentacycloanammoxique" w:history="1">
        <w:r w:rsidRPr="00AB42A0">
          <w:rPr>
            <w:rStyle w:val="Lienhypertexte"/>
            <w:rFonts w:ascii="Times New Roman" w:hAnsi="Times New Roman" w:cs="Times New Roman"/>
            <w:color w:val="0D0D0D" w:themeColor="text1" w:themeTint="F2"/>
            <w:u w:val="none"/>
          </w:rPr>
          <w:t>acide penta</w:t>
        </w:r>
        <w:r w:rsidR="002F0270">
          <w:rPr>
            <w:rStyle w:val="Lienhypertexte"/>
            <w:rFonts w:ascii="Times New Roman" w:hAnsi="Times New Roman" w:cs="Times New Roman"/>
            <w:color w:val="0D0D0D" w:themeColor="text1" w:themeTint="F2"/>
            <w:u w:val="none"/>
          </w:rPr>
          <w:t>-</w:t>
        </w:r>
        <w:r w:rsidRPr="00AB42A0">
          <w:rPr>
            <w:rStyle w:val="Lienhypertexte"/>
            <w:rFonts w:ascii="Times New Roman" w:hAnsi="Times New Roman" w:cs="Times New Roman"/>
            <w:color w:val="0D0D0D" w:themeColor="text1" w:themeTint="F2"/>
            <w:u w:val="none"/>
          </w:rPr>
          <w:t>cyclo</w:t>
        </w:r>
        <w:r w:rsidR="002F0270">
          <w:rPr>
            <w:rStyle w:val="Lienhypertexte"/>
            <w:rFonts w:ascii="Times New Roman" w:hAnsi="Times New Roman" w:cs="Times New Roman"/>
            <w:color w:val="0D0D0D" w:themeColor="text1" w:themeTint="F2"/>
            <w:u w:val="none"/>
          </w:rPr>
          <w:t>-</w:t>
        </w:r>
        <w:r w:rsidRPr="00AB42A0">
          <w:rPr>
            <w:rStyle w:val="Lienhypertexte"/>
            <w:rFonts w:ascii="Times New Roman" w:hAnsi="Times New Roman" w:cs="Times New Roman"/>
            <w:color w:val="0D0D0D" w:themeColor="text1" w:themeTint="F2"/>
            <w:u w:val="none"/>
          </w:rPr>
          <w:t>anammoxique</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 dans la</w:t>
      </w:r>
      <w:r w:rsidRPr="00AB42A0">
        <w:rPr>
          <w:rStyle w:val="apple-converted-space"/>
          <w:rFonts w:ascii="Times New Roman" w:hAnsi="Times New Roman" w:cs="Times New Roman"/>
          <w:color w:val="0D0D0D" w:themeColor="text1" w:themeTint="F2"/>
        </w:rPr>
        <w:t> </w:t>
      </w:r>
      <w:hyperlink r:id="rId162" w:tooltip="Membrane cellulaire" w:history="1">
        <w:r w:rsidRPr="00AB42A0">
          <w:rPr>
            <w:rStyle w:val="Lienhypertexte"/>
            <w:rFonts w:ascii="Times New Roman" w:hAnsi="Times New Roman" w:cs="Times New Roman"/>
            <w:color w:val="0D0D0D" w:themeColor="text1" w:themeTint="F2"/>
            <w:u w:val="none"/>
          </w:rPr>
          <w:t>membrane</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délimitant l'anammoxosome, afin de prévenir la diffusion de ces toxiques dans le</w:t>
      </w:r>
      <w:r w:rsidRPr="00AB42A0">
        <w:rPr>
          <w:rStyle w:val="apple-converted-space"/>
          <w:rFonts w:ascii="Times New Roman" w:hAnsi="Times New Roman" w:cs="Times New Roman"/>
          <w:color w:val="0D0D0D" w:themeColor="text1" w:themeTint="F2"/>
        </w:rPr>
        <w:t> </w:t>
      </w:r>
      <w:hyperlink r:id="rId163" w:tooltip="Cytosol" w:history="1">
        <w:r w:rsidRPr="00AB42A0">
          <w:rPr>
            <w:rStyle w:val="Lienhypertexte"/>
            <w:rFonts w:ascii="Times New Roman" w:hAnsi="Times New Roman" w:cs="Times New Roman"/>
            <w:color w:val="0D0D0D" w:themeColor="text1" w:themeTint="F2"/>
            <w:u w:val="none"/>
          </w:rPr>
          <w:t>cytosol</w:t>
        </w:r>
      </w:hyperlink>
      <w:r w:rsidRPr="00AB42A0">
        <w:rPr>
          <w:rFonts w:ascii="Times New Roman" w:hAnsi="Times New Roman" w:cs="Times New Roman"/>
          <w:color w:val="0D0D0D" w:themeColor="text1" w:themeTint="F2"/>
        </w:rPr>
        <w:t>.</w:t>
      </w:r>
    </w:p>
    <w:p w:rsidR="005D61E4" w:rsidRDefault="00FF71BF" w:rsidP="00A149EB">
      <w:pPr>
        <w:pStyle w:val="NormalWeb"/>
        <w:rPr>
          <w:rFonts w:ascii="Times New Roman" w:hAnsi="Times New Roman" w:cs="Times New Roman"/>
          <w:color w:val="0D0D0D" w:themeColor="text1" w:themeTint="F2"/>
        </w:rPr>
      </w:pPr>
      <w:r w:rsidRPr="00AB42A0">
        <w:rPr>
          <w:rFonts w:ascii="Times New Roman" w:hAnsi="Times New Roman" w:cs="Times New Roman"/>
          <w:color w:val="0D0D0D" w:themeColor="text1" w:themeTint="F2"/>
        </w:rPr>
        <w:t>L'anammoxosome contient les</w:t>
      </w:r>
      <w:r w:rsidRPr="00AB42A0">
        <w:rPr>
          <w:rStyle w:val="apple-converted-space"/>
          <w:rFonts w:ascii="Times New Roman" w:hAnsi="Times New Roman" w:cs="Times New Roman"/>
          <w:color w:val="0D0D0D" w:themeColor="text1" w:themeTint="F2"/>
        </w:rPr>
        <w:t> </w:t>
      </w:r>
      <w:hyperlink r:id="rId164" w:tooltip="Enzyme" w:history="1">
        <w:r w:rsidRPr="00AB42A0">
          <w:rPr>
            <w:rStyle w:val="Lienhypertexte"/>
            <w:rFonts w:ascii="Times New Roman" w:hAnsi="Times New Roman" w:cs="Times New Roman"/>
            <w:color w:val="0D0D0D" w:themeColor="text1" w:themeTint="F2"/>
            <w:u w:val="none"/>
          </w:rPr>
          <w:t>enzymes</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impliquées dans les réactions d'</w:t>
      </w:r>
      <w:hyperlink r:id="rId165" w:tooltip="Anammox" w:history="1">
        <w:r w:rsidRPr="00AB42A0">
          <w:rPr>
            <w:rStyle w:val="Lienhypertexte"/>
            <w:rFonts w:ascii="Times New Roman" w:hAnsi="Times New Roman" w:cs="Times New Roman"/>
            <w:color w:val="0D0D0D" w:themeColor="text1" w:themeTint="F2"/>
            <w:u w:val="none"/>
          </w:rPr>
          <w:t>anammox</w:t>
        </w:r>
      </w:hyperlink>
      <w:r w:rsidRPr="00AB42A0">
        <w:rPr>
          <w:rFonts w:ascii="Times New Roman" w:hAnsi="Times New Roman" w:cs="Times New Roman"/>
          <w:color w:val="0D0D0D" w:themeColor="text1" w:themeTint="F2"/>
        </w:rPr>
        <w:t>, mais pourrait ne pas se limiter à cette seule fonction. Il contient des structures tubulaires qui semblent le maintenir sous forme d'une masse compacte, ces structures tubulaires ayant parfois été observées formant des réseaux organisés ; il pourrait s'agit d'un</w:t>
      </w:r>
      <w:r w:rsidRPr="00AB42A0">
        <w:rPr>
          <w:rStyle w:val="apple-converted-space"/>
          <w:rFonts w:ascii="Times New Roman" w:hAnsi="Times New Roman" w:cs="Times New Roman"/>
          <w:color w:val="0D0D0D" w:themeColor="text1" w:themeTint="F2"/>
        </w:rPr>
        <w:t> </w:t>
      </w:r>
      <w:hyperlink r:id="rId166" w:tooltip="Cytosquelette" w:history="1">
        <w:r w:rsidRPr="00AB42A0">
          <w:rPr>
            <w:rStyle w:val="Lienhypertexte"/>
            <w:rFonts w:ascii="Times New Roman" w:hAnsi="Times New Roman" w:cs="Times New Roman"/>
            <w:color w:val="0D0D0D" w:themeColor="text1" w:themeTint="F2"/>
            <w:u w:val="none"/>
          </w:rPr>
          <w:t>cytosquelette</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intervenant dans la division de ces bactéries. Le fait que l'</w:t>
      </w:r>
      <w:hyperlink r:id="rId167" w:tooltip="Acide désoxyribonucléique" w:history="1">
        <w:r w:rsidRPr="00AB42A0">
          <w:rPr>
            <w:rStyle w:val="Lienhypertexte"/>
            <w:rFonts w:ascii="Times New Roman" w:hAnsi="Times New Roman" w:cs="Times New Roman"/>
            <w:color w:val="0D0D0D" w:themeColor="text1" w:themeTint="F2"/>
            <w:u w:val="none"/>
          </w:rPr>
          <w:t>ADN</w:t>
        </w:r>
      </w:hyperlink>
      <w:r w:rsidRPr="00AB42A0">
        <w:rPr>
          <w:rStyle w:val="apple-converted-space"/>
          <w:rFonts w:ascii="Times New Roman" w:hAnsi="Times New Roman" w:cs="Times New Roman"/>
          <w:color w:val="0D0D0D" w:themeColor="text1" w:themeTint="F2"/>
        </w:rPr>
        <w:t> </w:t>
      </w:r>
      <w:r w:rsidRPr="00AB42A0">
        <w:rPr>
          <w:rFonts w:ascii="Times New Roman" w:hAnsi="Times New Roman" w:cs="Times New Roman"/>
          <w:color w:val="0D0D0D" w:themeColor="text1" w:themeTint="F2"/>
        </w:rPr>
        <w:t xml:space="preserve">du </w:t>
      </w:r>
      <w:r w:rsidR="002F0270" w:rsidRPr="00AB42A0">
        <w:rPr>
          <w:rFonts w:ascii="Times New Roman" w:hAnsi="Times New Roman" w:cs="Times New Roman"/>
          <w:color w:val="0D0D0D" w:themeColor="text1" w:themeTint="F2"/>
        </w:rPr>
        <w:t>nucleotide</w:t>
      </w:r>
      <w:r w:rsidRPr="00AB42A0">
        <w:rPr>
          <w:rFonts w:ascii="Times New Roman" w:hAnsi="Times New Roman" w:cs="Times New Roman"/>
          <w:color w:val="0D0D0D" w:themeColor="text1" w:themeTint="F2"/>
        </w:rPr>
        <w:t xml:space="preserve"> soit fréquemment lié à cet organite suggère que la ségrégation des chromosomes lors de la division cellulaire puisse directement impliquer l'anammoxosome lui-même.</w:t>
      </w:r>
    </w:p>
    <w:p w:rsidR="00A149EB" w:rsidRDefault="00A149EB" w:rsidP="00A149EB">
      <w:pPr>
        <w:pStyle w:val="NormalWeb"/>
        <w:rPr>
          <w:rFonts w:ascii="Times New Roman" w:hAnsi="Times New Roman" w:cs="Times New Roman"/>
          <w:color w:val="0D0D0D" w:themeColor="text1" w:themeTint="F2"/>
        </w:rPr>
      </w:pPr>
    </w:p>
    <w:p w:rsidR="005D61E4" w:rsidRPr="00AB42A0" w:rsidRDefault="005D61E4" w:rsidP="00516F6B">
      <w:pPr>
        <w:pStyle w:val="NormalWeb"/>
        <w:rPr>
          <w:rFonts w:ascii="Times New Roman" w:hAnsi="Times New Roman" w:cs="Times New Roman"/>
          <w:color w:val="0D0D0D" w:themeColor="text1" w:themeTint="F2"/>
        </w:rPr>
      </w:pPr>
    </w:p>
    <w:p w:rsidR="006F21CA" w:rsidRPr="00AB42A0" w:rsidRDefault="006F21CA" w:rsidP="00516F6B">
      <w:pPr>
        <w:pStyle w:val="NormalWeb"/>
        <w:rPr>
          <w:rFonts w:ascii="Times New Roman" w:hAnsi="Times New Roman" w:cs="Times New Roman"/>
          <w:color w:val="0D0D0D" w:themeColor="text1" w:themeTint="F2"/>
        </w:rPr>
      </w:pPr>
    </w:p>
    <w:p w:rsidR="006F21CA" w:rsidRPr="00753F5B" w:rsidRDefault="006F21CA" w:rsidP="00516F6B">
      <w:pPr>
        <w:pStyle w:val="NormalWeb"/>
        <w:rPr>
          <w:rFonts w:ascii="Times New Roman" w:hAnsi="Times New Roman" w:cs="Times New Roman"/>
          <w:b/>
          <w:color w:val="0D0D0D" w:themeColor="text1" w:themeTint="F2"/>
          <w:sz w:val="28"/>
          <w:szCs w:val="28"/>
          <w:u w:val="single"/>
        </w:rPr>
      </w:pPr>
      <w:r w:rsidRPr="00753F5B">
        <w:rPr>
          <w:rFonts w:ascii="Times New Roman" w:hAnsi="Times New Roman" w:cs="Times New Roman"/>
          <w:b/>
          <w:color w:val="0D0D0D" w:themeColor="text1" w:themeTint="F2"/>
          <w:sz w:val="28"/>
          <w:szCs w:val="28"/>
          <w:u w:val="single"/>
        </w:rPr>
        <w:lastRenderedPageBreak/>
        <w:t>Annexe</w:t>
      </w:r>
      <w:r w:rsidR="00753F5B" w:rsidRPr="00753F5B">
        <w:rPr>
          <w:rFonts w:ascii="Times New Roman" w:hAnsi="Times New Roman" w:cs="Times New Roman"/>
          <w:b/>
          <w:color w:val="0D0D0D" w:themeColor="text1" w:themeTint="F2"/>
          <w:sz w:val="28"/>
          <w:szCs w:val="28"/>
          <w:u w:val="single"/>
        </w:rPr>
        <w:t>s</w:t>
      </w:r>
      <w:r w:rsidRPr="00753F5B">
        <w:rPr>
          <w:rFonts w:ascii="Times New Roman" w:hAnsi="Times New Roman" w:cs="Times New Roman"/>
          <w:b/>
          <w:color w:val="0D0D0D" w:themeColor="text1" w:themeTint="F2"/>
          <w:sz w:val="28"/>
          <w:szCs w:val="28"/>
          <w:u w:val="single"/>
        </w:rPr>
        <w:t>.</w:t>
      </w:r>
    </w:p>
    <w:p w:rsidR="00FB0F2F" w:rsidRDefault="006F21CA" w:rsidP="00516F6B">
      <w:pPr>
        <w:pStyle w:val="NormalWeb"/>
        <w:rPr>
          <w:rFonts w:ascii="Times New Roman" w:hAnsi="Times New Roman" w:cs="Times New Roman"/>
          <w:b/>
          <w:color w:val="0D0D0D" w:themeColor="text1" w:themeTint="F2"/>
        </w:rPr>
      </w:pPr>
      <w:r w:rsidRPr="00753F5B">
        <w:rPr>
          <w:rFonts w:ascii="Times New Roman" w:hAnsi="Times New Roman" w:cs="Times New Roman"/>
          <w:b/>
          <w:color w:val="0D0D0D" w:themeColor="text1" w:themeTint="F2"/>
          <w:u w:val="single"/>
        </w:rPr>
        <w:t>Définitions des termes</w:t>
      </w:r>
      <w:r w:rsidRPr="00AB42A0">
        <w:rPr>
          <w:rFonts w:ascii="Times New Roman" w:hAnsi="Times New Roman" w:cs="Times New Roman"/>
          <w:b/>
          <w:color w:val="0D0D0D" w:themeColor="text1" w:themeTint="F2"/>
        </w:rPr>
        <w:t> :</w:t>
      </w:r>
    </w:p>
    <w:p w:rsidR="00FC37CC" w:rsidRPr="00FC37CC" w:rsidRDefault="00FC37CC" w:rsidP="00516F6B">
      <w:pPr>
        <w:pStyle w:val="NormalWeb"/>
        <w:rPr>
          <w:rFonts w:ascii="Times New Roman" w:hAnsi="Times New Roman" w:cs="Times New Roman"/>
          <w:color w:val="0D0D0D" w:themeColor="text1" w:themeTint="F2"/>
        </w:rPr>
      </w:pPr>
      <w:r w:rsidRPr="00FC37CC">
        <w:rPr>
          <w:rFonts w:ascii="Times New Roman" w:hAnsi="Times New Roman" w:cs="Times New Roman"/>
          <w:b/>
          <w:color w:val="0D0D0D" w:themeColor="text1" w:themeTint="F2"/>
        </w:rPr>
        <w:t>Ataxie :</w:t>
      </w:r>
      <w:r w:rsidRPr="00FC37CC">
        <w:rPr>
          <w:rFonts w:ascii="Times New Roman" w:hAnsi="Times New Roman" w:cs="Times New Roman"/>
          <w:color w:val="0D0D0D" w:themeColor="text1" w:themeTint="F2"/>
        </w:rPr>
        <w:t xml:space="preserve"> trouble de la coordination des mouvements d’origine neurologique.</w:t>
      </w:r>
    </w:p>
    <w:p w:rsidR="00ED337C" w:rsidRDefault="00ED337C" w:rsidP="00516F6B">
      <w:pPr>
        <w:pStyle w:val="NormalWeb"/>
        <w:rPr>
          <w:rFonts w:ascii="Times New Roman" w:hAnsi="Times New Roman" w:cs="Times New Roman"/>
          <w:color w:val="0D0D0D" w:themeColor="text1" w:themeTint="F2"/>
        </w:rPr>
      </w:pPr>
      <w:r>
        <w:rPr>
          <w:rFonts w:ascii="Times New Roman" w:hAnsi="Times New Roman" w:cs="Times New Roman"/>
          <w:b/>
          <w:color w:val="0D0D0D" w:themeColor="text1" w:themeTint="F2"/>
        </w:rPr>
        <w:t xml:space="preserve">Carnitine : </w:t>
      </w:r>
      <w:r w:rsidRPr="00ED337C">
        <w:rPr>
          <w:rFonts w:ascii="Times New Roman" w:hAnsi="Times New Roman" w:cs="Times New Roman"/>
          <w:color w:val="0D0D0D" w:themeColor="text1" w:themeTint="F2"/>
        </w:rPr>
        <w:t>molécule</w:t>
      </w:r>
      <w:r>
        <w:rPr>
          <w:rFonts w:ascii="Times New Roman" w:hAnsi="Times New Roman" w:cs="Times New Roman"/>
          <w:color w:val="0D0D0D" w:themeColor="text1" w:themeTint="F2"/>
        </w:rPr>
        <w:t>intervenant dans la cellule dans le transport des AG du cytosol vers les mitochondries lors du catabolisme des lipides.</w:t>
      </w:r>
    </w:p>
    <w:p w:rsidR="00FC37CC" w:rsidRPr="00ED337C" w:rsidRDefault="00FC37CC" w:rsidP="00516F6B">
      <w:pPr>
        <w:pStyle w:val="NormalWeb"/>
        <w:rPr>
          <w:rFonts w:ascii="Times New Roman" w:hAnsi="Times New Roman" w:cs="Times New Roman"/>
          <w:color w:val="0D0D0D" w:themeColor="text1" w:themeTint="F2"/>
        </w:rPr>
      </w:pPr>
      <w:r w:rsidRPr="00FC37CC">
        <w:rPr>
          <w:rFonts w:ascii="Times New Roman" w:hAnsi="Times New Roman" w:cs="Times New Roman"/>
          <w:b/>
          <w:color w:val="0D0D0D" w:themeColor="text1" w:themeTint="F2"/>
        </w:rPr>
        <w:t>Dysplasie :</w:t>
      </w:r>
      <w:r>
        <w:rPr>
          <w:rFonts w:ascii="Times New Roman" w:hAnsi="Times New Roman" w:cs="Times New Roman"/>
          <w:color w:val="0D0D0D" w:themeColor="text1" w:themeTint="F2"/>
        </w:rPr>
        <w:t xml:space="preserve"> malformation ou déformation d’un tissu ou organe au cours du développement embryonnaire ou après la naissance.</w:t>
      </w:r>
    </w:p>
    <w:p w:rsidR="00ED337C" w:rsidRPr="00ED337C" w:rsidRDefault="00ED337C" w:rsidP="00516F6B">
      <w:pPr>
        <w:pStyle w:val="NormalWeb"/>
        <w:rPr>
          <w:rFonts w:ascii="Times New Roman" w:hAnsi="Times New Roman" w:cs="Times New Roman"/>
          <w:color w:val="0D0D0D" w:themeColor="text1" w:themeTint="F2"/>
        </w:rPr>
      </w:pPr>
      <w:r>
        <w:rPr>
          <w:rFonts w:ascii="Times New Roman" w:hAnsi="Times New Roman" w:cs="Times New Roman"/>
          <w:b/>
          <w:color w:val="0D0D0D" w:themeColor="text1" w:themeTint="F2"/>
        </w:rPr>
        <w:t xml:space="preserve">Erythromégalie : </w:t>
      </w:r>
      <w:r w:rsidRPr="00ED337C">
        <w:rPr>
          <w:rFonts w:ascii="Times New Roman" w:hAnsi="Times New Roman" w:cs="Times New Roman"/>
          <w:color w:val="0D0D0D" w:themeColor="text1" w:themeTint="F2"/>
        </w:rPr>
        <w:t>sensations de douleurs au niveau des membres (talon et  extrémités des membres)</w:t>
      </w:r>
    </w:p>
    <w:p w:rsidR="006F21CA" w:rsidRPr="00AB42A0" w:rsidRDefault="00E4307E" w:rsidP="00516F6B">
      <w:pPr>
        <w:pStyle w:val="NormalWeb"/>
        <w:rPr>
          <w:rFonts w:ascii="Times New Roman" w:hAnsi="Times New Roman" w:cs="Times New Roman"/>
          <w:color w:val="0D0D0D" w:themeColor="text1" w:themeTint="F2"/>
        </w:rPr>
      </w:pPr>
      <w:r w:rsidRPr="00AB42A0">
        <w:rPr>
          <w:rFonts w:ascii="Times New Roman" w:hAnsi="Times New Roman" w:cs="Times New Roman"/>
          <w:b/>
          <w:color w:val="0D0D0D" w:themeColor="text1" w:themeTint="F2"/>
        </w:rPr>
        <w:t>Flipase</w:t>
      </w:r>
      <w:r w:rsidRPr="00AB42A0">
        <w:rPr>
          <w:rFonts w:ascii="Times New Roman" w:hAnsi="Times New Roman" w:cs="Times New Roman"/>
          <w:color w:val="0D0D0D" w:themeColor="text1" w:themeTint="F2"/>
        </w:rPr>
        <w:t> : ATPase qui catalyse la réaction ATP +H</w:t>
      </w:r>
      <w:r w:rsidRPr="00AB42A0">
        <w:rPr>
          <w:rFonts w:ascii="Times New Roman" w:hAnsi="Times New Roman" w:cs="Times New Roman"/>
          <w:color w:val="0D0D0D" w:themeColor="text1" w:themeTint="F2"/>
          <w:vertAlign w:val="subscript"/>
        </w:rPr>
        <w:t>2</w:t>
      </w:r>
      <w:r w:rsidRPr="00AB42A0">
        <w:rPr>
          <w:rFonts w:ascii="Times New Roman" w:hAnsi="Times New Roman" w:cs="Times New Roman"/>
          <w:color w:val="0D0D0D" w:themeColor="text1" w:themeTint="F2"/>
        </w:rPr>
        <w:t>0+phospholipide</w:t>
      </w:r>
    </w:p>
    <w:p w:rsidR="00E4307E" w:rsidRPr="00AB42A0" w:rsidRDefault="00E4307E" w:rsidP="00516F6B">
      <w:pPr>
        <w:pStyle w:val="NormalWeb"/>
        <w:rPr>
          <w:rFonts w:ascii="Times New Roman" w:hAnsi="Times New Roman" w:cs="Times New Roman"/>
          <w:color w:val="0D0D0D" w:themeColor="text1" w:themeTint="F2"/>
        </w:rPr>
      </w:pPr>
      <w:r w:rsidRPr="00AB42A0">
        <w:rPr>
          <w:rFonts w:ascii="Times New Roman" w:hAnsi="Times New Roman" w:cs="Times New Roman"/>
          <w:b/>
          <w:color w:val="0D0D0D" w:themeColor="text1" w:themeTint="F2"/>
        </w:rPr>
        <w:t>SERCAs </w:t>
      </w:r>
      <w:r w:rsidRPr="00AB42A0">
        <w:rPr>
          <w:rFonts w:ascii="Times New Roman" w:hAnsi="Times New Roman" w:cs="Times New Roman"/>
          <w:color w:val="0D0D0D" w:themeColor="text1" w:themeTint="F2"/>
        </w:rPr>
        <w:t>:</w:t>
      </w:r>
      <w:r w:rsidR="00FB0F2F" w:rsidRPr="00AB42A0">
        <w:rPr>
          <w:rFonts w:ascii="Times New Roman" w:hAnsi="Times New Roman" w:cs="Times New Roman"/>
          <w:color w:val="0D0D0D" w:themeColor="text1" w:themeTint="F2"/>
        </w:rPr>
        <w:t xml:space="preserve"> (sarco </w:t>
      </w:r>
      <w:r w:rsidRPr="00AB42A0">
        <w:rPr>
          <w:rFonts w:ascii="Times New Roman" w:hAnsi="Times New Roman" w:cs="Times New Roman"/>
          <w:color w:val="0D0D0D" w:themeColor="text1" w:themeTint="F2"/>
        </w:rPr>
        <w:t>endoplasmic reticulum calcium ATPase), pompe à Ca</w:t>
      </w:r>
      <w:r w:rsidRPr="00AB42A0">
        <w:rPr>
          <w:rFonts w:ascii="Times New Roman" w:hAnsi="Times New Roman" w:cs="Times New Roman"/>
          <w:color w:val="0D0D0D" w:themeColor="text1" w:themeTint="F2"/>
          <w:vertAlign w:val="superscript"/>
        </w:rPr>
        <w:t>2+</w:t>
      </w:r>
      <w:r w:rsidRPr="00AB42A0">
        <w:rPr>
          <w:rFonts w:ascii="Times New Roman" w:hAnsi="Times New Roman" w:cs="Times New Roman"/>
          <w:color w:val="0D0D0D" w:themeColor="text1" w:themeTint="F2"/>
        </w:rPr>
        <w:t xml:space="preserve"> du réticulum sarcoplasmique et endoplasmique.</w:t>
      </w:r>
    </w:p>
    <w:p w:rsidR="00FB0F2F" w:rsidRPr="00AB42A0" w:rsidRDefault="00FB0F2F" w:rsidP="00516F6B">
      <w:pPr>
        <w:pStyle w:val="NormalWeb"/>
        <w:rPr>
          <w:rFonts w:ascii="Times New Roman" w:hAnsi="Times New Roman" w:cs="Times New Roman"/>
          <w:color w:val="0D0D0D" w:themeColor="text1" w:themeTint="F2"/>
        </w:rPr>
      </w:pPr>
      <w:r w:rsidRPr="00AB42A0">
        <w:rPr>
          <w:rFonts w:ascii="Times New Roman" w:hAnsi="Times New Roman" w:cs="Times New Roman"/>
          <w:b/>
          <w:color w:val="0D0D0D" w:themeColor="text1" w:themeTint="F2"/>
        </w:rPr>
        <w:t>CAP2</w:t>
      </w:r>
      <w:r w:rsidRPr="00AB42A0">
        <w:rPr>
          <w:rFonts w:ascii="Times New Roman" w:hAnsi="Times New Roman" w:cs="Times New Roman"/>
          <w:color w:val="0D0D0D" w:themeColor="text1" w:themeTint="F2"/>
        </w:rPr>
        <w:t> : adenylyl cyclase associated protein 2.</w:t>
      </w:r>
    </w:p>
    <w:p w:rsidR="00FB0F2F" w:rsidRDefault="00FB0F2F" w:rsidP="00516F6B">
      <w:pPr>
        <w:pStyle w:val="NormalWeb"/>
        <w:rPr>
          <w:rFonts w:ascii="Times New Roman" w:hAnsi="Times New Roman" w:cs="Times New Roman"/>
          <w:color w:val="0D0D0D" w:themeColor="text1" w:themeTint="F2"/>
        </w:rPr>
      </w:pPr>
      <w:r w:rsidRPr="00AB42A0">
        <w:rPr>
          <w:rFonts w:ascii="Times New Roman" w:hAnsi="Times New Roman" w:cs="Times New Roman"/>
          <w:b/>
          <w:color w:val="0D0D0D" w:themeColor="text1" w:themeTint="F2"/>
        </w:rPr>
        <w:t>Efflux </w:t>
      </w:r>
      <w:r w:rsidRPr="00AB42A0">
        <w:rPr>
          <w:rFonts w:ascii="Times New Roman" w:hAnsi="Times New Roman" w:cs="Times New Roman"/>
          <w:color w:val="0D0D0D" w:themeColor="text1" w:themeTint="F2"/>
        </w:rPr>
        <w:t>: mécanisme de transport actif par lequel sont rejetés à l’extérieur des composés toxiques.</w:t>
      </w:r>
    </w:p>
    <w:p w:rsidR="00FC37CC" w:rsidRDefault="00FC37CC" w:rsidP="00516F6B">
      <w:pPr>
        <w:pStyle w:val="NormalWeb"/>
        <w:rPr>
          <w:rFonts w:ascii="Times New Roman" w:hAnsi="Times New Roman" w:cs="Times New Roman"/>
          <w:color w:val="0D0D0D" w:themeColor="text1" w:themeTint="F2"/>
        </w:rPr>
      </w:pPr>
      <w:r w:rsidRPr="00FC37CC">
        <w:rPr>
          <w:rFonts w:ascii="Times New Roman" w:hAnsi="Times New Roman" w:cs="Times New Roman"/>
          <w:b/>
          <w:color w:val="0D0D0D" w:themeColor="text1" w:themeTint="F2"/>
        </w:rPr>
        <w:t>Maladie de Dent :</w:t>
      </w:r>
      <w:r>
        <w:rPr>
          <w:rFonts w:ascii="Times New Roman" w:hAnsi="Times New Roman" w:cs="Times New Roman"/>
          <w:color w:val="0D0D0D" w:themeColor="text1" w:themeTint="F2"/>
        </w:rPr>
        <w:t xml:space="preserve"> tubulopathie rénale génétique.</w:t>
      </w:r>
    </w:p>
    <w:p w:rsidR="00ED337C" w:rsidRDefault="00ED337C" w:rsidP="00516F6B">
      <w:pPr>
        <w:pStyle w:val="NormalWeb"/>
        <w:rPr>
          <w:rFonts w:ascii="Times New Roman" w:hAnsi="Times New Roman" w:cs="Times New Roman"/>
          <w:color w:val="0D0D0D" w:themeColor="text1" w:themeTint="F2"/>
        </w:rPr>
      </w:pPr>
      <w:r w:rsidRPr="00ED337C">
        <w:rPr>
          <w:rFonts w:ascii="Times New Roman" w:hAnsi="Times New Roman" w:cs="Times New Roman"/>
          <w:b/>
          <w:color w:val="0D0D0D" w:themeColor="text1" w:themeTint="F2"/>
        </w:rPr>
        <w:t>Myasthénie </w:t>
      </w:r>
      <w:r>
        <w:rPr>
          <w:rFonts w:ascii="Times New Roman" w:hAnsi="Times New Roman" w:cs="Times New Roman"/>
          <w:color w:val="0D0D0D" w:themeColor="text1" w:themeTint="F2"/>
        </w:rPr>
        <w:t>: maladie neuromusculaire (au niveau des jonctions) ou maladie d’Erb-Goldflam</w:t>
      </w:r>
    </w:p>
    <w:p w:rsidR="00ED337C" w:rsidRDefault="00ED337C" w:rsidP="00516F6B">
      <w:pPr>
        <w:pStyle w:val="NormalWeb"/>
        <w:rPr>
          <w:rFonts w:ascii="Times New Roman" w:hAnsi="Times New Roman" w:cs="Times New Roman"/>
          <w:color w:val="0D0D0D" w:themeColor="text1" w:themeTint="F2"/>
        </w:rPr>
      </w:pPr>
      <w:r w:rsidRPr="00ED337C">
        <w:rPr>
          <w:rFonts w:ascii="Times New Roman" w:hAnsi="Times New Roman" w:cs="Times New Roman"/>
          <w:b/>
          <w:color w:val="0D0D0D" w:themeColor="text1" w:themeTint="F2"/>
        </w:rPr>
        <w:t>Myoclonie :</w:t>
      </w:r>
      <w:r>
        <w:rPr>
          <w:rFonts w:ascii="Times New Roman" w:hAnsi="Times New Roman" w:cs="Times New Roman"/>
          <w:color w:val="0D0D0D" w:themeColor="text1" w:themeTint="F2"/>
        </w:rPr>
        <w:t xml:space="preserve"> brève secousse involontaire des muscles.</w:t>
      </w:r>
    </w:p>
    <w:p w:rsidR="00E046AD" w:rsidRDefault="00E046AD" w:rsidP="00516F6B">
      <w:pPr>
        <w:pStyle w:val="NormalWeb"/>
        <w:rPr>
          <w:rFonts w:ascii="Times New Roman" w:hAnsi="Times New Roman" w:cs="Times New Roman"/>
          <w:color w:val="0D0D0D" w:themeColor="text1" w:themeTint="F2"/>
        </w:rPr>
      </w:pPr>
      <w:r w:rsidRPr="00E046AD">
        <w:rPr>
          <w:rFonts w:ascii="Times New Roman" w:hAnsi="Times New Roman" w:cs="Times New Roman"/>
          <w:b/>
          <w:color w:val="0D0D0D" w:themeColor="text1" w:themeTint="F2"/>
        </w:rPr>
        <w:t>Myopathie :</w:t>
      </w:r>
      <w:r>
        <w:rPr>
          <w:rFonts w:ascii="Times New Roman" w:hAnsi="Times New Roman" w:cs="Times New Roman"/>
          <w:color w:val="0D0D0D" w:themeColor="text1" w:themeTint="F2"/>
        </w:rPr>
        <w:t xml:space="preserve"> c’est une dystrophie, dégénérescence des cellules musculaires.</w:t>
      </w:r>
    </w:p>
    <w:p w:rsidR="00E046AD" w:rsidRPr="00AB42A0" w:rsidRDefault="00E046AD" w:rsidP="00516F6B">
      <w:pPr>
        <w:pStyle w:val="NormalWeb"/>
        <w:rPr>
          <w:rFonts w:ascii="Times New Roman" w:hAnsi="Times New Roman" w:cs="Times New Roman"/>
          <w:color w:val="0D0D0D" w:themeColor="text1" w:themeTint="F2"/>
        </w:rPr>
      </w:pPr>
      <w:r w:rsidRPr="00E046AD">
        <w:rPr>
          <w:rFonts w:ascii="Times New Roman" w:hAnsi="Times New Roman" w:cs="Times New Roman"/>
          <w:b/>
          <w:color w:val="0D0D0D" w:themeColor="text1" w:themeTint="F2"/>
        </w:rPr>
        <w:t>Paramyotonie congénitale</w:t>
      </w:r>
      <w:r>
        <w:rPr>
          <w:rFonts w:ascii="Times New Roman" w:hAnsi="Times New Roman" w:cs="Times New Roman"/>
          <w:color w:val="0D0D0D" w:themeColor="text1" w:themeTint="F2"/>
        </w:rPr>
        <w:t> : myotonie, relâchement musculaire, fait partie des canalopathies musculaires.</w:t>
      </w:r>
    </w:p>
    <w:p w:rsidR="00FB0F2F" w:rsidRDefault="00FB0F2F" w:rsidP="00516F6B">
      <w:pPr>
        <w:pStyle w:val="NormalWeb"/>
        <w:rPr>
          <w:rFonts w:ascii="Times New Roman" w:hAnsi="Times New Roman" w:cs="Times New Roman"/>
          <w:color w:val="0D0D0D" w:themeColor="text1" w:themeTint="F2"/>
        </w:rPr>
      </w:pPr>
      <w:r w:rsidRPr="00AB42A0">
        <w:rPr>
          <w:rFonts w:ascii="Times New Roman" w:hAnsi="Times New Roman" w:cs="Times New Roman"/>
          <w:b/>
          <w:color w:val="0D0D0D" w:themeColor="text1" w:themeTint="F2"/>
        </w:rPr>
        <w:t>PDEs :</w:t>
      </w:r>
      <w:r w:rsidRPr="00AB42A0">
        <w:rPr>
          <w:rFonts w:ascii="Times New Roman" w:hAnsi="Times New Roman" w:cs="Times New Roman"/>
          <w:color w:val="0D0D0D" w:themeColor="text1" w:themeTint="F2"/>
        </w:rPr>
        <w:t xml:space="preserve"> phosphodiesterase.</w:t>
      </w:r>
    </w:p>
    <w:p w:rsidR="00ED337C" w:rsidRDefault="00ED337C" w:rsidP="00516F6B">
      <w:pPr>
        <w:pStyle w:val="NormalWeb"/>
        <w:rPr>
          <w:rFonts w:ascii="Times New Roman" w:hAnsi="Times New Roman" w:cs="Times New Roman"/>
          <w:color w:val="0D0D0D" w:themeColor="text1" w:themeTint="F2"/>
        </w:rPr>
      </w:pPr>
      <w:r w:rsidRPr="00ED337C">
        <w:rPr>
          <w:rFonts w:ascii="Times New Roman" w:hAnsi="Times New Roman" w:cs="Times New Roman"/>
          <w:b/>
          <w:color w:val="0D0D0D" w:themeColor="text1" w:themeTint="F2"/>
        </w:rPr>
        <w:t>Protéine SUMO</w:t>
      </w:r>
      <w:r>
        <w:rPr>
          <w:rFonts w:ascii="Times New Roman" w:hAnsi="Times New Roman" w:cs="Times New Roman"/>
          <w:color w:val="0D0D0D" w:themeColor="text1" w:themeTint="F2"/>
        </w:rPr>
        <w:t> : petite protéine de 12 kda</w:t>
      </w:r>
    </w:p>
    <w:p w:rsidR="002A2B18" w:rsidRDefault="002A2B18" w:rsidP="00516F6B">
      <w:pPr>
        <w:pStyle w:val="NormalWeb"/>
        <w:rPr>
          <w:rFonts w:ascii="Times New Roman" w:hAnsi="Times New Roman" w:cs="Times New Roman"/>
          <w:color w:val="0D0D0D" w:themeColor="text1" w:themeTint="F2"/>
        </w:rPr>
      </w:pPr>
      <w:r w:rsidRPr="002A2B18">
        <w:rPr>
          <w:rFonts w:asciiTheme="majorBidi" w:hAnsiTheme="majorBidi" w:cstheme="majorBidi"/>
          <w:b/>
          <w:shd w:val="clear" w:color="auto" w:fill="FFFFFF"/>
        </w:rPr>
        <w:t>Récepteurs </w:t>
      </w:r>
      <w:r w:rsidRPr="002C3EA5">
        <w:rPr>
          <w:rFonts w:asciiTheme="majorBidi" w:hAnsiTheme="majorBidi" w:cstheme="majorBidi"/>
          <w:b/>
          <w:bCs/>
          <w:shd w:val="clear" w:color="auto" w:fill="FFFFFF"/>
        </w:rPr>
        <w:t>TRPV1</w:t>
      </w:r>
      <w:r w:rsidRPr="002C3EA5">
        <w:rPr>
          <w:rFonts w:asciiTheme="majorBidi" w:hAnsiTheme="majorBidi" w:cstheme="majorBidi"/>
          <w:shd w:val="clear" w:color="auto" w:fill="FFFFFF"/>
        </w:rPr>
        <w:t> </w:t>
      </w:r>
      <w:r>
        <w:rPr>
          <w:rFonts w:asciiTheme="majorBidi" w:hAnsiTheme="majorBidi" w:cstheme="majorBidi"/>
          <w:i/>
          <w:iCs/>
          <w:shd w:val="clear" w:color="auto" w:fill="FFFFFF"/>
        </w:rPr>
        <w:t xml:space="preserve"> (</w:t>
      </w:r>
      <w:r w:rsidRPr="002C3EA5">
        <w:rPr>
          <w:rFonts w:asciiTheme="majorBidi" w:hAnsiTheme="majorBidi" w:cstheme="majorBidi"/>
          <w:i/>
          <w:iCs/>
          <w:shd w:val="clear" w:color="auto" w:fill="FFFFFF"/>
        </w:rPr>
        <w:t>transient receptor potential vanilloide 1</w:t>
      </w:r>
      <w:r w:rsidRPr="002C3EA5">
        <w:rPr>
          <w:rFonts w:asciiTheme="majorBidi" w:hAnsiTheme="majorBidi" w:cstheme="majorBidi"/>
          <w:shd w:val="clear" w:color="auto" w:fill="FFFFFF"/>
        </w:rPr>
        <w:t>)</w:t>
      </w:r>
    </w:p>
    <w:p w:rsidR="00667484" w:rsidRPr="00667484" w:rsidRDefault="00667484" w:rsidP="00516F6B">
      <w:pPr>
        <w:shd w:val="clear" w:color="auto" w:fill="F8F9FA"/>
        <w:spacing w:after="0" w:line="240" w:lineRule="auto"/>
        <w:rPr>
          <w:rFonts w:asciiTheme="majorBidi" w:hAnsiTheme="majorBidi" w:cstheme="majorBidi"/>
          <w:sz w:val="24"/>
          <w:szCs w:val="24"/>
          <w:shd w:val="clear" w:color="auto" w:fill="FFFFFF"/>
        </w:rPr>
      </w:pPr>
      <w:r w:rsidRPr="00667484">
        <w:rPr>
          <w:rFonts w:asciiTheme="majorBidi" w:hAnsiTheme="majorBidi" w:cstheme="majorBidi"/>
          <w:sz w:val="24"/>
          <w:szCs w:val="24"/>
          <w:shd w:val="clear" w:color="auto" w:fill="FFFFFF"/>
        </w:rPr>
        <w:t>L’</w:t>
      </w:r>
      <w:r w:rsidRPr="00667484">
        <w:rPr>
          <w:rFonts w:asciiTheme="majorBidi" w:hAnsiTheme="majorBidi" w:cstheme="majorBidi"/>
          <w:b/>
          <w:bCs/>
          <w:sz w:val="24"/>
          <w:szCs w:val="24"/>
          <w:shd w:val="clear" w:color="auto" w:fill="FFFFFF"/>
        </w:rPr>
        <w:t>halothane</w:t>
      </w:r>
      <w:r w:rsidRPr="00667484">
        <w:rPr>
          <w:rFonts w:asciiTheme="majorBidi" w:hAnsiTheme="majorBidi" w:cstheme="majorBidi"/>
          <w:sz w:val="24"/>
          <w:szCs w:val="24"/>
          <w:shd w:val="clear" w:color="auto" w:fill="FFFFFF"/>
        </w:rPr>
        <w:t> est un </w:t>
      </w:r>
      <w:hyperlink r:id="rId168" w:tooltip="Agent anesthésique volatil" w:history="1">
        <w:r w:rsidRPr="00667484">
          <w:rPr>
            <w:rStyle w:val="Lienhypertexte"/>
            <w:rFonts w:asciiTheme="majorBidi" w:hAnsiTheme="majorBidi" w:cstheme="majorBidi"/>
            <w:color w:val="auto"/>
            <w:sz w:val="24"/>
            <w:szCs w:val="24"/>
            <w:u w:val="none"/>
            <w:shd w:val="clear" w:color="auto" w:fill="FFFFFF"/>
          </w:rPr>
          <w:t>agent anesthésique volatil</w:t>
        </w:r>
      </w:hyperlink>
      <w:r w:rsidRPr="00667484">
        <w:rPr>
          <w:rFonts w:asciiTheme="majorBidi" w:hAnsiTheme="majorBidi" w:cstheme="majorBidi"/>
          <w:sz w:val="24"/>
          <w:szCs w:val="24"/>
          <w:shd w:val="clear" w:color="auto" w:fill="FFFFFF"/>
        </w:rPr>
        <w:t> </w:t>
      </w:r>
      <w:hyperlink r:id="rId169" w:tooltip="Halogène" w:history="1">
        <w:r w:rsidRPr="00667484">
          <w:rPr>
            <w:rStyle w:val="Lienhypertexte"/>
            <w:rFonts w:asciiTheme="majorBidi" w:hAnsiTheme="majorBidi" w:cstheme="majorBidi"/>
            <w:color w:val="auto"/>
            <w:sz w:val="24"/>
            <w:szCs w:val="24"/>
            <w:u w:val="none"/>
            <w:shd w:val="clear" w:color="auto" w:fill="FFFFFF"/>
          </w:rPr>
          <w:t>halogéné</w:t>
        </w:r>
      </w:hyperlink>
      <w:r w:rsidRPr="00667484">
        <w:rPr>
          <w:rFonts w:asciiTheme="majorBidi" w:hAnsiTheme="majorBidi" w:cstheme="majorBidi"/>
          <w:sz w:val="24"/>
          <w:szCs w:val="24"/>
          <w:shd w:val="clear" w:color="auto" w:fill="FFFFFF"/>
        </w:rPr>
        <w:t> de la famille des </w:t>
      </w:r>
      <w:hyperlink r:id="rId170" w:tooltip="Chlorofluorocarbone" w:history="1">
        <w:r w:rsidR="00D47B10" w:rsidRPr="00667484">
          <w:rPr>
            <w:rStyle w:val="Lienhypertexte"/>
            <w:rFonts w:asciiTheme="majorBidi" w:hAnsiTheme="majorBidi" w:cstheme="majorBidi"/>
            <w:color w:val="auto"/>
            <w:sz w:val="24"/>
            <w:szCs w:val="24"/>
            <w:u w:val="none"/>
            <w:shd w:val="clear" w:color="auto" w:fill="FFFFFF"/>
          </w:rPr>
          <w:t>halo alcanes</w:t>
        </w:r>
      </w:hyperlink>
      <w:r w:rsidRPr="00667484">
        <w:rPr>
          <w:rFonts w:asciiTheme="majorBidi" w:hAnsiTheme="majorBidi" w:cstheme="majorBidi"/>
          <w:sz w:val="24"/>
          <w:szCs w:val="24"/>
          <w:shd w:val="clear" w:color="auto" w:fill="FFFFFF"/>
        </w:rPr>
        <w:t> toxicité </w:t>
      </w:r>
      <w:hyperlink r:id="rId171" w:tooltip="Myocarde" w:history="1">
        <w:r w:rsidRPr="00667484">
          <w:rPr>
            <w:rStyle w:val="Lienhypertexte"/>
            <w:rFonts w:asciiTheme="majorBidi" w:hAnsiTheme="majorBidi" w:cstheme="majorBidi"/>
            <w:color w:val="auto"/>
            <w:sz w:val="24"/>
            <w:szCs w:val="24"/>
            <w:u w:val="none"/>
            <w:shd w:val="clear" w:color="auto" w:fill="FFFFFF"/>
          </w:rPr>
          <w:t>cardiaque</w:t>
        </w:r>
      </w:hyperlink>
      <w:r w:rsidRPr="00667484">
        <w:rPr>
          <w:rFonts w:asciiTheme="majorBidi" w:hAnsiTheme="majorBidi" w:cstheme="majorBidi"/>
          <w:sz w:val="24"/>
          <w:szCs w:val="24"/>
          <w:shd w:val="clear" w:color="auto" w:fill="FFFFFF"/>
        </w:rPr>
        <w:t> et </w:t>
      </w:r>
      <w:hyperlink r:id="rId172" w:tooltip="Foie" w:history="1">
        <w:r w:rsidRPr="00667484">
          <w:rPr>
            <w:rStyle w:val="Lienhypertexte"/>
            <w:rFonts w:asciiTheme="majorBidi" w:hAnsiTheme="majorBidi" w:cstheme="majorBidi"/>
            <w:color w:val="auto"/>
            <w:sz w:val="24"/>
            <w:szCs w:val="24"/>
            <w:u w:val="none"/>
            <w:shd w:val="clear" w:color="auto" w:fill="FFFFFF"/>
          </w:rPr>
          <w:t>hépatique</w:t>
        </w:r>
      </w:hyperlink>
      <w:r w:rsidRPr="00667484">
        <w:rPr>
          <w:rFonts w:asciiTheme="majorBidi" w:hAnsiTheme="majorBidi" w:cstheme="majorBidi"/>
          <w:sz w:val="24"/>
          <w:szCs w:val="24"/>
          <w:shd w:val="clear" w:color="auto" w:fill="FFFFFF"/>
        </w:rPr>
        <w:t>, responsable de la survenue d'</w:t>
      </w:r>
      <w:hyperlink r:id="rId173" w:tooltip="Hépatite fulminans" w:history="1">
        <w:r w:rsidRPr="00667484">
          <w:rPr>
            <w:rStyle w:val="Lienhypertexte"/>
            <w:rFonts w:asciiTheme="majorBidi" w:hAnsiTheme="majorBidi" w:cstheme="majorBidi"/>
            <w:color w:val="auto"/>
            <w:sz w:val="24"/>
            <w:szCs w:val="24"/>
            <w:u w:val="none"/>
            <w:shd w:val="clear" w:color="auto" w:fill="FFFFFF"/>
          </w:rPr>
          <w:t>hépatites fulminantes</w:t>
        </w:r>
      </w:hyperlink>
      <w:r w:rsidRPr="00667484">
        <w:rPr>
          <w:rFonts w:asciiTheme="majorBidi" w:hAnsiTheme="majorBidi" w:cstheme="majorBidi"/>
          <w:sz w:val="24"/>
          <w:szCs w:val="24"/>
          <w:shd w:val="clear" w:color="auto" w:fill="FFFFFF"/>
        </w:rPr>
        <w:t xml:space="preserve"> aban</w:t>
      </w:r>
      <w:r w:rsidR="00D47B10">
        <w:rPr>
          <w:rFonts w:asciiTheme="majorBidi" w:hAnsiTheme="majorBidi" w:cstheme="majorBidi"/>
          <w:sz w:val="24"/>
          <w:szCs w:val="24"/>
          <w:shd w:val="clear" w:color="auto" w:fill="FFFFFF"/>
        </w:rPr>
        <w:t>donné</w:t>
      </w:r>
      <w:r w:rsidRPr="00667484">
        <w:rPr>
          <w:rFonts w:asciiTheme="majorBidi" w:hAnsiTheme="majorBidi" w:cstheme="majorBidi"/>
          <w:sz w:val="24"/>
          <w:szCs w:val="24"/>
          <w:shd w:val="clear" w:color="auto" w:fill="FFFFFF"/>
        </w:rPr>
        <w:t xml:space="preserve"> en anesthésie humaine</w:t>
      </w:r>
    </w:p>
    <w:p w:rsidR="00667484" w:rsidRPr="00667484" w:rsidRDefault="00667484" w:rsidP="00516F6B">
      <w:pPr>
        <w:shd w:val="clear" w:color="auto" w:fill="F8F9FA"/>
        <w:spacing w:after="0" w:line="240" w:lineRule="auto"/>
        <w:rPr>
          <w:rFonts w:asciiTheme="majorBidi" w:hAnsiTheme="majorBidi" w:cstheme="majorBidi"/>
          <w:sz w:val="24"/>
          <w:szCs w:val="24"/>
          <w:shd w:val="clear" w:color="auto" w:fill="FFFFFF"/>
        </w:rPr>
      </w:pPr>
      <w:r w:rsidRPr="00667484">
        <w:rPr>
          <w:rFonts w:asciiTheme="majorBidi" w:hAnsiTheme="majorBidi" w:cstheme="majorBidi"/>
          <w:sz w:val="24"/>
          <w:szCs w:val="24"/>
          <w:shd w:val="clear" w:color="auto" w:fill="FFFFFF"/>
        </w:rPr>
        <w:t>La </w:t>
      </w:r>
      <w:r w:rsidRPr="00667484">
        <w:rPr>
          <w:rFonts w:asciiTheme="majorBidi" w:hAnsiTheme="majorBidi" w:cstheme="majorBidi"/>
          <w:b/>
          <w:bCs/>
          <w:sz w:val="24"/>
          <w:szCs w:val="24"/>
          <w:shd w:val="clear" w:color="auto" w:fill="FFFFFF"/>
        </w:rPr>
        <w:t>bupivacaïne</w:t>
      </w:r>
      <w:r w:rsidRPr="00667484">
        <w:rPr>
          <w:rFonts w:asciiTheme="majorBidi" w:hAnsiTheme="majorBidi" w:cstheme="majorBidi"/>
          <w:sz w:val="24"/>
          <w:szCs w:val="24"/>
          <w:shd w:val="clear" w:color="auto" w:fill="FFFFFF"/>
        </w:rPr>
        <w:t> est un </w:t>
      </w:r>
      <w:hyperlink r:id="rId174" w:history="1">
        <w:r w:rsidRPr="00667484">
          <w:rPr>
            <w:rStyle w:val="Lienhypertexte"/>
            <w:rFonts w:asciiTheme="majorBidi" w:hAnsiTheme="majorBidi" w:cstheme="majorBidi"/>
            <w:color w:val="auto"/>
            <w:sz w:val="24"/>
            <w:szCs w:val="24"/>
            <w:u w:val="none"/>
            <w:shd w:val="clear" w:color="auto" w:fill="FFFFFF"/>
          </w:rPr>
          <w:t>anesthésique local</w:t>
        </w:r>
      </w:hyperlink>
      <w:r w:rsidR="00D47B10">
        <w:rPr>
          <w:rFonts w:asciiTheme="majorBidi" w:hAnsiTheme="majorBidi" w:cstheme="majorBidi"/>
          <w:sz w:val="24"/>
          <w:szCs w:val="24"/>
          <w:shd w:val="clear" w:color="auto" w:fill="FFFFFF"/>
        </w:rPr>
        <w:t> </w:t>
      </w:r>
      <w:r w:rsidRPr="00667484">
        <w:rPr>
          <w:rFonts w:asciiTheme="majorBidi" w:hAnsiTheme="majorBidi" w:cstheme="majorBidi"/>
          <w:sz w:val="24"/>
          <w:szCs w:val="24"/>
          <w:shd w:val="clear" w:color="auto" w:fill="FFFFFF"/>
        </w:rPr>
        <w:t>, commercialisé sous le nom de Marcaïne.</w:t>
      </w:r>
    </w:p>
    <w:p w:rsidR="00D47B10" w:rsidRDefault="00667484" w:rsidP="00516F6B">
      <w:pPr>
        <w:shd w:val="clear" w:color="auto" w:fill="F8F9FA"/>
        <w:spacing w:after="0" w:line="240" w:lineRule="auto"/>
        <w:rPr>
          <w:rFonts w:asciiTheme="majorBidi" w:hAnsiTheme="majorBidi" w:cstheme="majorBidi"/>
          <w:sz w:val="24"/>
          <w:szCs w:val="24"/>
          <w:shd w:val="clear" w:color="auto" w:fill="FFFFFF"/>
        </w:rPr>
      </w:pPr>
      <w:r w:rsidRPr="00667484">
        <w:rPr>
          <w:rFonts w:asciiTheme="majorBidi" w:hAnsiTheme="majorBidi" w:cstheme="majorBidi"/>
          <w:sz w:val="24"/>
          <w:szCs w:val="24"/>
          <w:shd w:val="clear" w:color="auto" w:fill="FFFFFF"/>
        </w:rPr>
        <w:t>Le </w:t>
      </w:r>
      <w:r w:rsidRPr="00667484">
        <w:rPr>
          <w:rFonts w:asciiTheme="majorBidi" w:hAnsiTheme="majorBidi" w:cstheme="majorBidi"/>
          <w:b/>
          <w:bCs/>
          <w:sz w:val="24"/>
          <w:szCs w:val="24"/>
          <w:shd w:val="clear" w:color="auto" w:fill="FFFFFF"/>
        </w:rPr>
        <w:t>glibenclamide</w:t>
      </w:r>
      <w:r w:rsidR="00D47B10">
        <w:rPr>
          <w:rFonts w:asciiTheme="majorBidi" w:hAnsiTheme="majorBidi" w:cstheme="majorBidi"/>
          <w:sz w:val="24"/>
          <w:szCs w:val="24"/>
          <w:shd w:val="clear" w:color="auto" w:fill="FFFFFF"/>
        </w:rPr>
        <w:t>,</w:t>
      </w:r>
      <w:r w:rsidRPr="00667484">
        <w:rPr>
          <w:rFonts w:asciiTheme="majorBidi" w:hAnsiTheme="majorBidi" w:cstheme="majorBidi"/>
          <w:sz w:val="24"/>
          <w:szCs w:val="24"/>
          <w:shd w:val="clear" w:color="auto" w:fill="FFFFFF"/>
        </w:rPr>
        <w:t xml:space="preserve"> appelé </w:t>
      </w:r>
      <w:r w:rsidRPr="00667484">
        <w:rPr>
          <w:rFonts w:asciiTheme="majorBidi" w:hAnsiTheme="majorBidi" w:cstheme="majorBidi"/>
          <w:b/>
          <w:bCs/>
          <w:sz w:val="24"/>
          <w:szCs w:val="24"/>
          <w:shd w:val="clear" w:color="auto" w:fill="FFFFFF"/>
        </w:rPr>
        <w:t>glyburide</w:t>
      </w:r>
      <w:r w:rsidRPr="00667484">
        <w:rPr>
          <w:rFonts w:asciiTheme="majorBidi" w:hAnsiTheme="majorBidi" w:cstheme="majorBidi"/>
          <w:sz w:val="24"/>
          <w:szCs w:val="24"/>
          <w:shd w:val="clear" w:color="auto" w:fill="FFFFFF"/>
        </w:rPr>
        <w:t>, est un </w:t>
      </w:r>
      <w:hyperlink r:id="rId175" w:tooltip="Médicament" w:history="1">
        <w:r w:rsidRPr="00667484">
          <w:rPr>
            <w:rStyle w:val="Lienhypertexte"/>
            <w:rFonts w:asciiTheme="majorBidi" w:hAnsiTheme="majorBidi" w:cstheme="majorBidi"/>
            <w:color w:val="auto"/>
            <w:sz w:val="24"/>
            <w:szCs w:val="24"/>
            <w:u w:val="none"/>
            <w:shd w:val="clear" w:color="auto" w:fill="FFFFFF"/>
          </w:rPr>
          <w:t>médicament</w:t>
        </w:r>
      </w:hyperlink>
      <w:hyperlink r:id="rId176" w:tooltip="Antidiabétique" w:history="1">
        <w:r w:rsidRPr="00667484">
          <w:rPr>
            <w:rStyle w:val="Lienhypertexte"/>
            <w:rFonts w:asciiTheme="majorBidi" w:hAnsiTheme="majorBidi" w:cstheme="majorBidi"/>
            <w:color w:val="auto"/>
            <w:sz w:val="24"/>
            <w:szCs w:val="24"/>
            <w:u w:val="none"/>
            <w:shd w:val="clear" w:color="auto" w:fill="FFFFFF"/>
          </w:rPr>
          <w:t>antidiabétique</w:t>
        </w:r>
      </w:hyperlink>
      <w:r w:rsidRPr="00667484">
        <w:rPr>
          <w:rFonts w:asciiTheme="majorBidi" w:hAnsiTheme="majorBidi" w:cstheme="majorBidi"/>
          <w:sz w:val="24"/>
          <w:szCs w:val="24"/>
          <w:shd w:val="clear" w:color="auto" w:fill="FFFFFF"/>
        </w:rPr>
        <w:t> utilisé contre le </w:t>
      </w:r>
      <w:hyperlink r:id="rId177" w:tooltip="Diabète de type 2" w:history="1">
        <w:r w:rsidRPr="00667484">
          <w:rPr>
            <w:rStyle w:val="Lienhypertexte"/>
            <w:rFonts w:asciiTheme="majorBidi" w:hAnsiTheme="majorBidi" w:cstheme="majorBidi"/>
            <w:color w:val="auto"/>
            <w:sz w:val="24"/>
            <w:szCs w:val="24"/>
            <w:u w:val="none"/>
            <w:shd w:val="clear" w:color="auto" w:fill="FFFFFF"/>
          </w:rPr>
          <w:t>diabète de type 2</w:t>
        </w:r>
      </w:hyperlink>
    </w:p>
    <w:p w:rsidR="00667484" w:rsidRPr="00667484" w:rsidRDefault="00667484" w:rsidP="00516F6B">
      <w:pPr>
        <w:shd w:val="clear" w:color="auto" w:fill="F8F9FA"/>
        <w:spacing w:after="0" w:line="240" w:lineRule="auto"/>
        <w:rPr>
          <w:rFonts w:asciiTheme="majorBidi" w:hAnsiTheme="majorBidi" w:cstheme="majorBidi"/>
          <w:sz w:val="24"/>
          <w:szCs w:val="24"/>
          <w:shd w:val="clear" w:color="auto" w:fill="FFFFFF"/>
        </w:rPr>
      </w:pPr>
      <w:r w:rsidRPr="00667484">
        <w:rPr>
          <w:rFonts w:asciiTheme="majorBidi" w:hAnsiTheme="majorBidi" w:cstheme="majorBidi"/>
          <w:sz w:val="24"/>
          <w:szCs w:val="24"/>
          <w:shd w:val="clear" w:color="auto" w:fill="FFFFFF"/>
        </w:rPr>
        <w:t>Le </w:t>
      </w:r>
      <w:r w:rsidRPr="00667484">
        <w:rPr>
          <w:rFonts w:asciiTheme="majorBidi" w:hAnsiTheme="majorBidi" w:cstheme="majorBidi"/>
          <w:b/>
          <w:bCs/>
          <w:sz w:val="24"/>
          <w:szCs w:val="24"/>
          <w:shd w:val="clear" w:color="auto" w:fill="FFFFFF"/>
        </w:rPr>
        <w:t>tolbutamide</w:t>
      </w:r>
      <w:r w:rsidRPr="00667484">
        <w:rPr>
          <w:rFonts w:asciiTheme="majorBidi" w:hAnsiTheme="majorBidi" w:cstheme="majorBidi"/>
          <w:sz w:val="24"/>
          <w:szCs w:val="24"/>
          <w:shd w:val="clear" w:color="auto" w:fill="FFFFFF"/>
        </w:rPr>
        <w:t> est un </w:t>
      </w:r>
      <w:hyperlink r:id="rId178" w:tooltip="Médicament" w:history="1">
        <w:r w:rsidRPr="00667484">
          <w:rPr>
            <w:rStyle w:val="Lienhypertexte"/>
            <w:rFonts w:asciiTheme="majorBidi" w:hAnsiTheme="majorBidi" w:cstheme="majorBidi"/>
            <w:color w:val="auto"/>
            <w:sz w:val="24"/>
            <w:szCs w:val="24"/>
            <w:u w:val="none"/>
            <w:shd w:val="clear" w:color="auto" w:fill="FFFFFF"/>
          </w:rPr>
          <w:t>médicament</w:t>
        </w:r>
      </w:hyperlink>
      <w:r w:rsidRPr="00667484">
        <w:rPr>
          <w:rFonts w:asciiTheme="majorBidi" w:hAnsiTheme="majorBidi" w:cstheme="majorBidi"/>
          <w:sz w:val="24"/>
          <w:szCs w:val="24"/>
          <w:shd w:val="clear" w:color="auto" w:fill="FFFFFF"/>
        </w:rPr>
        <w:t> </w:t>
      </w:r>
      <w:hyperlink r:id="rId179" w:tooltip="Antidiabétique" w:history="1">
        <w:r w:rsidRPr="00667484">
          <w:rPr>
            <w:rStyle w:val="Lienhypertexte"/>
            <w:rFonts w:asciiTheme="majorBidi" w:hAnsiTheme="majorBidi" w:cstheme="majorBidi"/>
            <w:color w:val="auto"/>
            <w:sz w:val="24"/>
            <w:szCs w:val="24"/>
            <w:u w:val="none"/>
            <w:shd w:val="clear" w:color="auto" w:fill="FFFFFF"/>
          </w:rPr>
          <w:t>hypoglycémique oral</w:t>
        </w:r>
      </w:hyperlink>
      <w:r w:rsidRPr="00667484">
        <w:rPr>
          <w:rFonts w:asciiTheme="majorBidi" w:hAnsiTheme="majorBidi" w:cstheme="majorBidi"/>
          <w:sz w:val="24"/>
          <w:szCs w:val="24"/>
          <w:shd w:val="clear" w:color="auto" w:fill="FFFFFF"/>
        </w:rPr>
        <w:t>, </w:t>
      </w:r>
      <w:hyperlink r:id="rId180" w:tooltip="Inhibiteur des canaux potassiques (page inexistante)" w:history="1">
        <w:r w:rsidRPr="00667484">
          <w:rPr>
            <w:rStyle w:val="Lienhypertexte"/>
            <w:rFonts w:asciiTheme="majorBidi" w:hAnsiTheme="majorBidi" w:cstheme="majorBidi"/>
            <w:color w:val="auto"/>
            <w:sz w:val="24"/>
            <w:szCs w:val="24"/>
            <w:u w:val="none"/>
            <w:shd w:val="clear" w:color="auto" w:fill="FFFFFF"/>
          </w:rPr>
          <w:t>inhibiteur des canaux potassiques</w:t>
        </w:r>
      </w:hyperlink>
      <w:r w:rsidRPr="00667484">
        <w:rPr>
          <w:rFonts w:asciiTheme="majorBidi" w:hAnsiTheme="majorBidi" w:cstheme="majorBidi"/>
          <w:sz w:val="24"/>
          <w:szCs w:val="24"/>
          <w:shd w:val="clear" w:color="auto" w:fill="FFFFFF"/>
        </w:rPr>
        <w:t>,. Ce médicament peut être utilisé dans le traitement du </w:t>
      </w:r>
      <w:hyperlink r:id="rId181" w:tooltip="Diabète de type 2" w:history="1">
        <w:r w:rsidRPr="00667484">
          <w:rPr>
            <w:rStyle w:val="Lienhypertexte"/>
            <w:rFonts w:asciiTheme="majorBidi" w:hAnsiTheme="majorBidi" w:cstheme="majorBidi"/>
            <w:color w:val="auto"/>
            <w:sz w:val="24"/>
            <w:szCs w:val="24"/>
            <w:u w:val="none"/>
            <w:shd w:val="clear" w:color="auto" w:fill="FFFFFF"/>
          </w:rPr>
          <w:t>diabète de type 2</w:t>
        </w:r>
      </w:hyperlink>
      <w:r w:rsidRPr="00667484">
        <w:rPr>
          <w:rFonts w:asciiTheme="majorBidi" w:hAnsiTheme="majorBidi" w:cstheme="majorBidi"/>
          <w:sz w:val="24"/>
          <w:szCs w:val="24"/>
          <w:shd w:val="clear" w:color="auto" w:fill="FFFFFF"/>
        </w:rPr>
        <w:t> si le régime alimentaire seul n’</w:t>
      </w:r>
      <w:r w:rsidR="00D47B10">
        <w:rPr>
          <w:rFonts w:asciiTheme="majorBidi" w:hAnsiTheme="majorBidi" w:cstheme="majorBidi"/>
          <w:sz w:val="24"/>
          <w:szCs w:val="24"/>
          <w:shd w:val="clear" w:color="auto" w:fill="FFFFFF"/>
        </w:rPr>
        <w:t>est pas efficace. il</w:t>
      </w:r>
      <w:r w:rsidRPr="00667484">
        <w:rPr>
          <w:rFonts w:asciiTheme="majorBidi" w:hAnsiTheme="majorBidi" w:cstheme="majorBidi"/>
          <w:sz w:val="24"/>
          <w:szCs w:val="24"/>
          <w:shd w:val="clear" w:color="auto" w:fill="FFFFFF"/>
        </w:rPr>
        <w:t xml:space="preserve"> stimule la sécrétion de l'</w:t>
      </w:r>
      <w:hyperlink r:id="rId182" w:tooltip="Insuline" w:history="1">
        <w:r w:rsidRPr="00667484">
          <w:rPr>
            <w:rStyle w:val="Lienhypertexte"/>
            <w:rFonts w:asciiTheme="majorBidi" w:hAnsiTheme="majorBidi" w:cstheme="majorBidi"/>
            <w:color w:val="auto"/>
            <w:sz w:val="24"/>
            <w:szCs w:val="24"/>
            <w:u w:val="none"/>
            <w:shd w:val="clear" w:color="auto" w:fill="FFFFFF"/>
          </w:rPr>
          <w:t>insuline</w:t>
        </w:r>
      </w:hyperlink>
      <w:r w:rsidRPr="00667484">
        <w:rPr>
          <w:rFonts w:asciiTheme="majorBidi" w:hAnsiTheme="majorBidi" w:cstheme="majorBidi"/>
          <w:sz w:val="24"/>
          <w:szCs w:val="24"/>
          <w:shd w:val="clear" w:color="auto" w:fill="FFFFFF"/>
        </w:rPr>
        <w:t> par le </w:t>
      </w:r>
      <w:hyperlink r:id="rId183" w:tooltip="Pancréas" w:history="1">
        <w:r w:rsidRPr="00667484">
          <w:rPr>
            <w:rStyle w:val="Lienhypertexte"/>
            <w:rFonts w:asciiTheme="majorBidi" w:hAnsiTheme="majorBidi" w:cstheme="majorBidi"/>
            <w:color w:val="auto"/>
            <w:sz w:val="24"/>
            <w:szCs w:val="24"/>
            <w:u w:val="none"/>
            <w:shd w:val="clear" w:color="auto" w:fill="FFFFFF"/>
          </w:rPr>
          <w:t>pancréas</w:t>
        </w:r>
      </w:hyperlink>
      <w:r w:rsidRPr="00667484">
        <w:rPr>
          <w:rFonts w:asciiTheme="majorBidi" w:hAnsiTheme="majorBidi" w:cstheme="majorBidi"/>
          <w:sz w:val="24"/>
          <w:szCs w:val="24"/>
          <w:shd w:val="clear" w:color="auto" w:fill="FFFFFF"/>
        </w:rPr>
        <w:t xml:space="preserve">. </w:t>
      </w:r>
      <w:r w:rsidR="00D47B10">
        <w:rPr>
          <w:rFonts w:asciiTheme="majorBidi" w:hAnsiTheme="majorBidi" w:cstheme="majorBidi"/>
          <w:sz w:val="24"/>
          <w:szCs w:val="24"/>
          <w:shd w:val="clear" w:color="auto" w:fill="FFFFFF"/>
        </w:rPr>
        <w:t xml:space="preserve">Rarement </w:t>
      </w:r>
      <w:r w:rsidRPr="00667484">
        <w:rPr>
          <w:rFonts w:asciiTheme="majorBidi" w:hAnsiTheme="majorBidi" w:cstheme="majorBidi"/>
          <w:sz w:val="24"/>
          <w:szCs w:val="24"/>
          <w:shd w:val="clear" w:color="auto" w:fill="FFFFFF"/>
        </w:rPr>
        <w:t>utilisé en raison de la fréquence accrue d'effets indésirables</w:t>
      </w:r>
      <w:r w:rsidR="000C5545">
        <w:rPr>
          <w:rFonts w:asciiTheme="majorBidi" w:hAnsiTheme="majorBidi" w:cstheme="majorBidi"/>
          <w:sz w:val="24"/>
          <w:szCs w:val="24"/>
          <w:shd w:val="clear" w:color="auto" w:fill="FFFFFF"/>
        </w:rPr>
        <w:t xml:space="preserve">.il a </w:t>
      </w:r>
      <w:r w:rsidRPr="00667484">
        <w:rPr>
          <w:rFonts w:asciiTheme="majorBidi" w:hAnsiTheme="majorBidi" w:cstheme="majorBidi"/>
          <w:sz w:val="24"/>
          <w:szCs w:val="24"/>
          <w:shd w:val="clear" w:color="auto" w:fill="FFFFFF"/>
        </w:rPr>
        <w:t xml:space="preserve"> une courte durée d'action en raison de son métabolisme rapide, il est donc sans danger pour une utilisation chez les personnes âgées. </w:t>
      </w:r>
    </w:p>
    <w:p w:rsidR="00667484" w:rsidRPr="00667484" w:rsidRDefault="00667484" w:rsidP="00516F6B">
      <w:pPr>
        <w:shd w:val="clear" w:color="auto" w:fill="F8F9FA"/>
        <w:spacing w:after="0" w:line="240" w:lineRule="auto"/>
        <w:rPr>
          <w:rFonts w:asciiTheme="majorBidi" w:hAnsiTheme="majorBidi" w:cstheme="majorBidi"/>
          <w:sz w:val="24"/>
          <w:szCs w:val="24"/>
          <w:shd w:val="clear" w:color="auto" w:fill="FFFFFF"/>
        </w:rPr>
      </w:pPr>
      <w:r w:rsidRPr="00667484">
        <w:rPr>
          <w:rFonts w:asciiTheme="majorBidi" w:hAnsiTheme="majorBidi" w:cstheme="majorBidi"/>
          <w:sz w:val="24"/>
          <w:szCs w:val="24"/>
          <w:shd w:val="clear" w:color="auto" w:fill="FFFFFF"/>
        </w:rPr>
        <w:t>L'</w:t>
      </w:r>
      <w:r w:rsidRPr="00667484">
        <w:rPr>
          <w:rFonts w:asciiTheme="majorBidi" w:hAnsiTheme="majorBidi" w:cstheme="majorBidi"/>
          <w:b/>
          <w:bCs/>
          <w:sz w:val="24"/>
          <w:szCs w:val="24"/>
          <w:shd w:val="clear" w:color="auto" w:fill="FFFFFF"/>
        </w:rPr>
        <w:t>apamine</w:t>
      </w:r>
      <w:r w:rsidRPr="00667484">
        <w:rPr>
          <w:rFonts w:asciiTheme="majorBidi" w:hAnsiTheme="majorBidi" w:cstheme="majorBidi"/>
          <w:sz w:val="24"/>
          <w:szCs w:val="24"/>
          <w:shd w:val="clear" w:color="auto" w:fill="FFFFFF"/>
        </w:rPr>
        <w:t> est une </w:t>
      </w:r>
      <w:hyperlink r:id="rId184" w:tooltip="Neurotoxine" w:history="1">
        <w:r w:rsidRPr="00667484">
          <w:rPr>
            <w:rStyle w:val="Lienhypertexte"/>
            <w:rFonts w:asciiTheme="majorBidi" w:hAnsiTheme="majorBidi" w:cstheme="majorBidi"/>
            <w:color w:val="auto"/>
            <w:sz w:val="24"/>
            <w:szCs w:val="24"/>
            <w:u w:val="none"/>
            <w:shd w:val="clear" w:color="auto" w:fill="FFFFFF"/>
          </w:rPr>
          <w:t>neurotoxine</w:t>
        </w:r>
      </w:hyperlink>
      <w:r w:rsidRPr="00667484">
        <w:rPr>
          <w:rFonts w:asciiTheme="majorBidi" w:hAnsiTheme="majorBidi" w:cstheme="majorBidi"/>
          <w:sz w:val="24"/>
          <w:szCs w:val="24"/>
          <w:shd w:val="clear" w:color="auto" w:fill="FFFFFF"/>
        </w:rPr>
        <w:t> que l'on retrouve dans le </w:t>
      </w:r>
      <w:hyperlink r:id="rId185" w:tooltip="Venin" w:history="1">
        <w:r w:rsidRPr="00667484">
          <w:rPr>
            <w:rStyle w:val="Lienhypertexte"/>
            <w:rFonts w:asciiTheme="majorBidi" w:hAnsiTheme="majorBidi" w:cstheme="majorBidi"/>
            <w:color w:val="auto"/>
            <w:sz w:val="24"/>
            <w:szCs w:val="24"/>
            <w:u w:val="none"/>
            <w:shd w:val="clear" w:color="auto" w:fill="FFFFFF"/>
          </w:rPr>
          <w:t>venin</w:t>
        </w:r>
      </w:hyperlink>
      <w:r w:rsidRPr="00667484">
        <w:rPr>
          <w:rFonts w:asciiTheme="majorBidi" w:hAnsiTheme="majorBidi" w:cstheme="majorBidi"/>
          <w:sz w:val="24"/>
          <w:szCs w:val="24"/>
          <w:shd w:val="clear" w:color="auto" w:fill="FFFFFF"/>
        </w:rPr>
        <w:t> des </w:t>
      </w:r>
      <w:hyperlink r:id="rId186" w:tooltip="Abeille" w:history="1">
        <w:r w:rsidRPr="00667484">
          <w:rPr>
            <w:rStyle w:val="Lienhypertexte"/>
            <w:rFonts w:asciiTheme="majorBidi" w:hAnsiTheme="majorBidi" w:cstheme="majorBidi"/>
            <w:color w:val="auto"/>
            <w:sz w:val="24"/>
            <w:szCs w:val="24"/>
            <w:u w:val="none"/>
            <w:shd w:val="clear" w:color="auto" w:fill="FFFFFF"/>
          </w:rPr>
          <w:t>abeilles</w:t>
        </w:r>
      </w:hyperlink>
      <w:r w:rsidRPr="00667484">
        <w:rPr>
          <w:rFonts w:asciiTheme="majorBidi" w:hAnsiTheme="majorBidi" w:cstheme="majorBidi"/>
          <w:sz w:val="24"/>
          <w:szCs w:val="24"/>
          <w:shd w:val="clear" w:color="auto" w:fill="FFFFFF"/>
        </w:rPr>
        <w:t> et </w:t>
      </w:r>
      <w:hyperlink r:id="rId187" w:tooltip="Guêpe" w:history="1">
        <w:r w:rsidRPr="00667484">
          <w:rPr>
            <w:rStyle w:val="Lienhypertexte"/>
            <w:rFonts w:asciiTheme="majorBidi" w:hAnsiTheme="majorBidi" w:cstheme="majorBidi"/>
            <w:color w:val="auto"/>
            <w:sz w:val="24"/>
            <w:szCs w:val="24"/>
            <w:u w:val="none"/>
            <w:shd w:val="clear" w:color="auto" w:fill="FFFFFF"/>
          </w:rPr>
          <w:t>guêpes</w:t>
        </w:r>
      </w:hyperlink>
      <w:r w:rsidRPr="00667484">
        <w:rPr>
          <w:rFonts w:asciiTheme="majorBidi" w:hAnsiTheme="majorBidi" w:cstheme="majorBidi"/>
          <w:sz w:val="24"/>
          <w:szCs w:val="24"/>
          <w:shd w:val="clear" w:color="auto" w:fill="FFFFFF"/>
        </w:rPr>
        <w:t>. Elle agit en bloquant les </w:t>
      </w:r>
      <w:hyperlink r:id="rId188" w:tooltip="Canal potassique" w:history="1">
        <w:r w:rsidRPr="00667484">
          <w:rPr>
            <w:rStyle w:val="Lienhypertexte"/>
            <w:rFonts w:asciiTheme="majorBidi" w:hAnsiTheme="majorBidi" w:cstheme="majorBidi"/>
            <w:color w:val="auto"/>
            <w:sz w:val="24"/>
            <w:szCs w:val="24"/>
            <w:u w:val="none"/>
            <w:shd w:val="clear" w:color="auto" w:fill="FFFFFF"/>
          </w:rPr>
          <w:t>canaux potassiques</w:t>
        </w:r>
      </w:hyperlink>
      <w:r w:rsidRPr="00667484">
        <w:rPr>
          <w:rFonts w:asciiTheme="majorBidi" w:hAnsiTheme="majorBidi" w:cstheme="majorBidi"/>
          <w:sz w:val="24"/>
          <w:szCs w:val="24"/>
          <w:shd w:val="clear" w:color="auto" w:fill="FFFFFF"/>
        </w:rPr>
        <w:t>sensibles au calcium du </w:t>
      </w:r>
      <w:hyperlink r:id="rId189" w:tooltip="Système nerveux" w:history="1">
        <w:r w:rsidRPr="00667484">
          <w:rPr>
            <w:rStyle w:val="Lienhypertexte"/>
            <w:rFonts w:asciiTheme="majorBidi" w:hAnsiTheme="majorBidi" w:cstheme="majorBidi"/>
            <w:color w:val="auto"/>
            <w:sz w:val="24"/>
            <w:szCs w:val="24"/>
            <w:u w:val="none"/>
            <w:shd w:val="clear" w:color="auto" w:fill="FFFFFF"/>
          </w:rPr>
          <w:t>système nerveux</w:t>
        </w:r>
      </w:hyperlink>
      <w:r w:rsidRPr="00667484">
        <w:rPr>
          <w:rFonts w:asciiTheme="majorBidi" w:hAnsiTheme="majorBidi" w:cstheme="majorBidi"/>
          <w:sz w:val="24"/>
          <w:szCs w:val="24"/>
          <w:shd w:val="clear" w:color="auto" w:fill="FFFFFF"/>
        </w:rPr>
        <w:t>.</w:t>
      </w:r>
    </w:p>
    <w:p w:rsidR="00667484" w:rsidRPr="00667484" w:rsidRDefault="00667484" w:rsidP="00516F6B">
      <w:pPr>
        <w:shd w:val="clear" w:color="auto" w:fill="F8F9FA"/>
        <w:spacing w:after="0" w:line="240" w:lineRule="auto"/>
        <w:rPr>
          <w:rFonts w:asciiTheme="majorBidi" w:hAnsiTheme="majorBidi" w:cstheme="majorBidi"/>
          <w:sz w:val="24"/>
          <w:szCs w:val="24"/>
          <w:shd w:val="clear" w:color="auto" w:fill="FFFFFF"/>
        </w:rPr>
      </w:pPr>
      <w:r w:rsidRPr="00667484">
        <w:rPr>
          <w:rFonts w:asciiTheme="majorBidi" w:hAnsiTheme="majorBidi" w:cstheme="majorBidi"/>
          <w:sz w:val="24"/>
          <w:szCs w:val="24"/>
          <w:shd w:val="clear" w:color="auto" w:fill="FFFFFF"/>
        </w:rPr>
        <w:t>La </w:t>
      </w:r>
      <w:r w:rsidRPr="00667484">
        <w:rPr>
          <w:rStyle w:val="DfinitionHTML"/>
          <w:rFonts w:asciiTheme="majorBidi" w:hAnsiTheme="majorBidi" w:cstheme="majorBidi"/>
          <w:b/>
          <w:bCs/>
          <w:i w:val="0"/>
          <w:iCs w:val="0"/>
          <w:sz w:val="24"/>
          <w:szCs w:val="24"/>
          <w:shd w:val="clear" w:color="auto" w:fill="FFFFFF"/>
        </w:rPr>
        <w:t>charybdotoxine</w:t>
      </w:r>
      <w:r w:rsidRPr="00667484">
        <w:rPr>
          <w:rFonts w:asciiTheme="majorBidi" w:hAnsiTheme="majorBidi" w:cstheme="majorBidi"/>
          <w:sz w:val="24"/>
          <w:szCs w:val="24"/>
          <w:shd w:val="clear" w:color="auto" w:fill="FFFFFF"/>
        </w:rPr>
        <w:t> (</w:t>
      </w:r>
      <w:r w:rsidRPr="00667484">
        <w:rPr>
          <w:rFonts w:asciiTheme="majorBidi" w:hAnsiTheme="majorBidi" w:cstheme="majorBidi"/>
          <w:b/>
          <w:bCs/>
          <w:sz w:val="24"/>
          <w:szCs w:val="24"/>
          <w:shd w:val="clear" w:color="auto" w:fill="FFFFFF"/>
        </w:rPr>
        <w:t>ChTx</w:t>
      </w:r>
      <w:r w:rsidRPr="00667484">
        <w:rPr>
          <w:rFonts w:asciiTheme="majorBidi" w:hAnsiTheme="majorBidi" w:cstheme="majorBidi"/>
          <w:sz w:val="24"/>
          <w:szCs w:val="24"/>
          <w:shd w:val="clear" w:color="auto" w:fill="FFFFFF"/>
        </w:rPr>
        <w:t>) est une </w:t>
      </w:r>
      <w:hyperlink r:id="rId190" w:tooltip="Toxine" w:history="1">
        <w:r w:rsidRPr="00667484">
          <w:rPr>
            <w:rStyle w:val="Lienhypertexte"/>
            <w:rFonts w:asciiTheme="majorBidi" w:hAnsiTheme="majorBidi" w:cstheme="majorBidi"/>
            <w:color w:val="auto"/>
            <w:sz w:val="24"/>
            <w:szCs w:val="24"/>
            <w:u w:val="none"/>
            <w:shd w:val="clear" w:color="auto" w:fill="FFFFFF"/>
          </w:rPr>
          <w:t>toxine</w:t>
        </w:r>
      </w:hyperlink>
      <w:r w:rsidRPr="00667484">
        <w:rPr>
          <w:rFonts w:asciiTheme="majorBidi" w:hAnsiTheme="majorBidi" w:cstheme="majorBidi"/>
          <w:sz w:val="24"/>
          <w:szCs w:val="24"/>
          <w:shd w:val="clear" w:color="auto" w:fill="FFFFFF"/>
        </w:rPr>
        <w:t> </w:t>
      </w:r>
      <w:hyperlink r:id="rId191" w:history="1">
        <w:r w:rsidRPr="00667484">
          <w:rPr>
            <w:rStyle w:val="Lienhypertexte"/>
            <w:rFonts w:asciiTheme="majorBidi" w:hAnsiTheme="majorBidi" w:cstheme="majorBidi"/>
            <w:color w:val="auto"/>
            <w:sz w:val="24"/>
            <w:szCs w:val="24"/>
            <w:u w:val="none"/>
            <w:shd w:val="clear" w:color="auto" w:fill="FFFFFF"/>
          </w:rPr>
          <w:t>peptidique</w:t>
        </w:r>
      </w:hyperlink>
      <w:r w:rsidRPr="00667484">
        <w:rPr>
          <w:rFonts w:asciiTheme="majorBidi" w:hAnsiTheme="majorBidi" w:cstheme="majorBidi"/>
          <w:sz w:val="24"/>
          <w:szCs w:val="24"/>
          <w:shd w:val="clear" w:color="auto" w:fill="FFFFFF"/>
        </w:rPr>
        <w:t> isolée du venin du scorpion </w:t>
      </w:r>
      <w:hyperlink r:id="rId192" w:tooltip="Leiurus quinquestriatus" w:history="1">
        <w:r w:rsidRPr="00667484">
          <w:rPr>
            <w:rStyle w:val="Lienhypertexte"/>
            <w:rFonts w:asciiTheme="majorBidi" w:hAnsiTheme="majorBidi" w:cstheme="majorBidi"/>
            <w:i/>
            <w:iCs/>
            <w:color w:val="auto"/>
            <w:sz w:val="24"/>
            <w:szCs w:val="24"/>
            <w:u w:val="none"/>
            <w:shd w:val="clear" w:color="auto" w:fill="FFFFFF"/>
          </w:rPr>
          <w:t>Leiurus quinquestriatus</w:t>
        </w:r>
      </w:hyperlink>
      <w:r w:rsidRPr="00667484">
        <w:rPr>
          <w:rFonts w:asciiTheme="majorBidi" w:hAnsiTheme="majorBidi" w:cstheme="majorBidi"/>
          <w:sz w:val="24"/>
          <w:szCs w:val="24"/>
          <w:shd w:val="clear" w:color="auto" w:fill="FFFFFF"/>
        </w:rPr>
        <w:t> (appelé </w:t>
      </w:r>
      <w:r w:rsidRPr="00667484">
        <w:rPr>
          <w:rStyle w:val="citation"/>
          <w:rFonts w:asciiTheme="majorBidi" w:hAnsiTheme="majorBidi" w:cstheme="majorBidi"/>
          <w:sz w:val="24"/>
          <w:szCs w:val="24"/>
          <w:shd w:val="clear" w:color="auto" w:fill="FFFFFF"/>
        </w:rPr>
        <w:t>« rôdeur mortel »</w:t>
      </w:r>
      <w:r w:rsidRPr="00667484">
        <w:rPr>
          <w:rFonts w:asciiTheme="majorBidi" w:hAnsiTheme="majorBidi" w:cstheme="majorBidi"/>
          <w:sz w:val="24"/>
          <w:szCs w:val="24"/>
          <w:shd w:val="clear" w:color="auto" w:fill="FFFFFF"/>
        </w:rPr>
        <w:t>, en anglais </w:t>
      </w:r>
      <w:r w:rsidRPr="00667484">
        <w:rPr>
          <w:rStyle w:val="lang-en"/>
          <w:rFonts w:asciiTheme="majorBidi" w:hAnsiTheme="majorBidi" w:cstheme="majorBidi"/>
          <w:i/>
          <w:iCs/>
          <w:sz w:val="24"/>
          <w:szCs w:val="24"/>
          <w:shd w:val="clear" w:color="auto" w:fill="FFFFFF"/>
        </w:rPr>
        <w:t>Deathstalker</w:t>
      </w:r>
      <w:r w:rsidRPr="00667484">
        <w:rPr>
          <w:rFonts w:asciiTheme="majorBidi" w:hAnsiTheme="majorBidi" w:cstheme="majorBidi"/>
          <w:sz w:val="24"/>
          <w:szCs w:val="24"/>
          <w:shd w:val="clear" w:color="auto" w:fill="FFFFFF"/>
        </w:rPr>
        <w:t>)</w:t>
      </w:r>
    </w:p>
    <w:p w:rsidR="00667484" w:rsidRDefault="00667484" w:rsidP="00516F6B">
      <w:pPr>
        <w:shd w:val="clear" w:color="auto" w:fill="F8F9FA"/>
        <w:spacing w:after="0" w:line="240" w:lineRule="auto"/>
        <w:rPr>
          <w:rFonts w:asciiTheme="majorBidi" w:hAnsiTheme="majorBidi" w:cstheme="majorBidi"/>
          <w:sz w:val="24"/>
          <w:szCs w:val="24"/>
          <w:shd w:val="clear" w:color="auto" w:fill="FFFFFF"/>
        </w:rPr>
      </w:pPr>
      <w:r w:rsidRPr="00667484">
        <w:rPr>
          <w:rFonts w:asciiTheme="majorBidi" w:hAnsiTheme="majorBidi" w:cstheme="majorBidi"/>
          <w:sz w:val="24"/>
          <w:szCs w:val="24"/>
          <w:shd w:val="clear" w:color="auto" w:fill="FFFFFF"/>
        </w:rPr>
        <w:t>Une </w:t>
      </w:r>
      <w:r w:rsidRPr="00667484">
        <w:rPr>
          <w:rStyle w:val="DfinitionHTML"/>
          <w:rFonts w:asciiTheme="majorBidi" w:hAnsiTheme="majorBidi" w:cstheme="majorBidi"/>
          <w:b/>
          <w:bCs/>
          <w:i w:val="0"/>
          <w:iCs w:val="0"/>
          <w:sz w:val="24"/>
          <w:szCs w:val="24"/>
          <w:shd w:val="clear" w:color="auto" w:fill="FFFFFF"/>
        </w:rPr>
        <w:t>ibériotoxine</w:t>
      </w:r>
      <w:r w:rsidRPr="00667484">
        <w:rPr>
          <w:rFonts w:asciiTheme="majorBidi" w:hAnsiTheme="majorBidi" w:cstheme="majorBidi"/>
          <w:sz w:val="24"/>
          <w:szCs w:val="24"/>
          <w:shd w:val="clear" w:color="auto" w:fill="FFFFFF"/>
        </w:rPr>
        <w:t> (</w:t>
      </w:r>
      <w:r w:rsidRPr="00667484">
        <w:rPr>
          <w:rFonts w:asciiTheme="majorBidi" w:hAnsiTheme="majorBidi" w:cstheme="majorBidi"/>
          <w:b/>
          <w:bCs/>
          <w:sz w:val="24"/>
          <w:szCs w:val="24"/>
          <w:shd w:val="clear" w:color="auto" w:fill="FFFFFF"/>
        </w:rPr>
        <w:t>IbTx</w:t>
      </w:r>
      <w:r w:rsidRPr="00667484">
        <w:rPr>
          <w:rFonts w:asciiTheme="majorBidi" w:hAnsiTheme="majorBidi" w:cstheme="majorBidi"/>
          <w:sz w:val="24"/>
          <w:szCs w:val="24"/>
          <w:shd w:val="clear" w:color="auto" w:fill="FFFFFF"/>
        </w:rPr>
        <w:t>) est une </w:t>
      </w:r>
      <w:hyperlink r:id="rId193" w:tooltip="Toxine" w:history="1">
        <w:r w:rsidRPr="00667484">
          <w:rPr>
            <w:rStyle w:val="Lienhypertexte"/>
            <w:rFonts w:asciiTheme="majorBidi" w:hAnsiTheme="majorBidi" w:cstheme="majorBidi"/>
            <w:color w:val="auto"/>
            <w:sz w:val="24"/>
            <w:szCs w:val="24"/>
            <w:u w:val="none"/>
            <w:shd w:val="clear" w:color="auto" w:fill="FFFFFF"/>
          </w:rPr>
          <w:t>toxine</w:t>
        </w:r>
      </w:hyperlink>
      <w:r w:rsidRPr="00667484">
        <w:rPr>
          <w:rFonts w:asciiTheme="majorBidi" w:hAnsiTheme="majorBidi" w:cstheme="majorBidi"/>
          <w:sz w:val="24"/>
          <w:szCs w:val="24"/>
          <w:shd w:val="clear" w:color="auto" w:fill="FFFFFF"/>
        </w:rPr>
        <w:t> </w:t>
      </w:r>
      <w:hyperlink r:id="rId194" w:tooltip="Peptide" w:history="1">
        <w:r w:rsidRPr="00667484">
          <w:rPr>
            <w:rStyle w:val="Lienhypertexte"/>
            <w:rFonts w:asciiTheme="majorBidi" w:hAnsiTheme="majorBidi" w:cstheme="majorBidi"/>
            <w:color w:val="auto"/>
            <w:sz w:val="24"/>
            <w:szCs w:val="24"/>
            <w:u w:val="none"/>
            <w:shd w:val="clear" w:color="auto" w:fill="FFFFFF"/>
          </w:rPr>
          <w:t>peptidique</w:t>
        </w:r>
      </w:hyperlink>
      <w:r w:rsidRPr="00667484">
        <w:rPr>
          <w:rFonts w:asciiTheme="majorBidi" w:hAnsiTheme="majorBidi" w:cstheme="majorBidi"/>
          <w:sz w:val="24"/>
          <w:szCs w:val="24"/>
          <w:shd w:val="clear" w:color="auto" w:fill="FFFFFF"/>
        </w:rPr>
        <w:t> isolée du venin de scorpion rouge </w:t>
      </w:r>
      <w:hyperlink r:id="rId195" w:tooltip="Hottentotta tamulus" w:history="1">
        <w:r w:rsidRPr="00667484">
          <w:rPr>
            <w:rStyle w:val="Lienhypertexte"/>
            <w:rFonts w:asciiTheme="majorBidi" w:hAnsiTheme="majorBidi" w:cstheme="majorBidi"/>
            <w:i/>
            <w:iCs/>
            <w:color w:val="auto"/>
            <w:sz w:val="24"/>
            <w:szCs w:val="24"/>
            <w:u w:val="none"/>
            <w:shd w:val="clear" w:color="auto" w:fill="FFFFFF"/>
          </w:rPr>
          <w:t>Hottentotta tamulus</w:t>
        </w:r>
      </w:hyperlink>
      <w:r w:rsidRPr="00667484">
        <w:rPr>
          <w:rFonts w:asciiTheme="majorBidi" w:hAnsiTheme="majorBidi" w:cstheme="majorBidi"/>
          <w:sz w:val="24"/>
          <w:szCs w:val="24"/>
          <w:shd w:val="clear" w:color="auto" w:fill="FFFFFF"/>
        </w:rPr>
        <w:t>..</w:t>
      </w:r>
    </w:p>
    <w:p w:rsidR="00A839FD" w:rsidRDefault="00A839FD" w:rsidP="00516F6B">
      <w:pPr>
        <w:shd w:val="clear" w:color="auto" w:fill="F8F9FA"/>
        <w:spacing w:after="0" w:line="240" w:lineRule="auto"/>
        <w:rPr>
          <w:rFonts w:asciiTheme="majorBidi" w:hAnsiTheme="majorBidi" w:cstheme="majorBidi"/>
          <w:sz w:val="24"/>
          <w:szCs w:val="24"/>
          <w:shd w:val="clear" w:color="auto" w:fill="FFFFFF"/>
        </w:rPr>
      </w:pPr>
    </w:p>
    <w:p w:rsidR="00A839FD" w:rsidRDefault="00A839FD" w:rsidP="00516F6B">
      <w:pPr>
        <w:shd w:val="clear" w:color="auto" w:fill="F8F9FA"/>
        <w:spacing w:after="0" w:line="240" w:lineRule="auto"/>
        <w:rPr>
          <w:rFonts w:asciiTheme="majorBidi" w:hAnsiTheme="majorBidi" w:cstheme="majorBidi"/>
          <w:sz w:val="24"/>
          <w:szCs w:val="24"/>
          <w:shd w:val="clear" w:color="auto" w:fill="FFFFFF"/>
        </w:rPr>
      </w:pPr>
    </w:p>
    <w:p w:rsidR="00A839FD" w:rsidRDefault="00A839FD" w:rsidP="00516F6B">
      <w:pPr>
        <w:shd w:val="clear" w:color="auto" w:fill="F8F9FA"/>
        <w:spacing w:after="0" w:line="240" w:lineRule="auto"/>
        <w:rPr>
          <w:rFonts w:asciiTheme="majorBidi" w:hAnsiTheme="majorBidi" w:cstheme="majorBidi"/>
          <w:sz w:val="24"/>
          <w:szCs w:val="24"/>
          <w:shd w:val="clear" w:color="auto" w:fill="FFFFFF"/>
        </w:rPr>
      </w:pPr>
    </w:p>
    <w:p w:rsidR="00A839FD" w:rsidRDefault="00A839FD" w:rsidP="00516F6B">
      <w:pPr>
        <w:shd w:val="clear" w:color="auto" w:fill="F8F9FA"/>
        <w:spacing w:after="0" w:line="240" w:lineRule="auto"/>
        <w:rPr>
          <w:rFonts w:asciiTheme="majorBidi" w:hAnsiTheme="majorBidi" w:cstheme="majorBidi"/>
          <w:sz w:val="24"/>
          <w:szCs w:val="24"/>
          <w:shd w:val="clear" w:color="auto" w:fill="FFFFFF"/>
        </w:rPr>
      </w:pPr>
    </w:p>
    <w:p w:rsidR="00A839FD" w:rsidRPr="00667484" w:rsidRDefault="00A839FD" w:rsidP="00516F6B">
      <w:pPr>
        <w:shd w:val="clear" w:color="auto" w:fill="F8F9FA"/>
        <w:spacing w:after="0" w:line="240" w:lineRule="auto"/>
        <w:rPr>
          <w:rFonts w:asciiTheme="majorBidi" w:eastAsia="Times New Roman" w:hAnsiTheme="majorBidi" w:cstheme="majorBidi"/>
          <w:sz w:val="24"/>
          <w:szCs w:val="24"/>
        </w:rPr>
      </w:pPr>
      <w:r>
        <w:rPr>
          <w:rFonts w:asciiTheme="majorBidi" w:hAnsiTheme="majorBidi" w:cstheme="majorBidi"/>
          <w:sz w:val="24"/>
          <w:szCs w:val="24"/>
          <w:shd w:val="clear" w:color="auto" w:fill="FFFFFF"/>
        </w:rPr>
        <w:t>.</w:t>
      </w:r>
    </w:p>
    <w:p w:rsidR="00667484" w:rsidRPr="00AB42A0" w:rsidRDefault="00667484" w:rsidP="00516F6B">
      <w:pPr>
        <w:pStyle w:val="NormalWeb"/>
        <w:rPr>
          <w:rFonts w:ascii="Times New Roman" w:hAnsi="Times New Roman" w:cs="Times New Roman"/>
          <w:color w:val="0D0D0D" w:themeColor="text1" w:themeTint="F2"/>
        </w:rPr>
      </w:pPr>
    </w:p>
    <w:p w:rsidR="0029475E" w:rsidRPr="00AB42A0" w:rsidRDefault="0029475E" w:rsidP="00516F6B">
      <w:pPr>
        <w:pStyle w:val="NormalWeb"/>
        <w:rPr>
          <w:rFonts w:ascii="Times New Roman" w:hAnsi="Times New Roman" w:cs="Times New Roman"/>
          <w:color w:val="0D0D0D" w:themeColor="text1" w:themeTint="F2"/>
        </w:rPr>
      </w:pPr>
    </w:p>
    <w:p w:rsidR="0029475E" w:rsidRPr="00AB42A0" w:rsidRDefault="0029475E" w:rsidP="00516F6B">
      <w:pPr>
        <w:pStyle w:val="Corpsdetexte"/>
        <w:ind w:left="360"/>
        <w:rPr>
          <w:rFonts w:ascii="Times New Roman" w:hAnsi="Times New Roman" w:cs="Times New Roman"/>
          <w:b/>
          <w:bCs/>
        </w:rPr>
      </w:pPr>
      <w:r w:rsidRPr="00753F5B">
        <w:rPr>
          <w:rFonts w:ascii="Times New Roman" w:hAnsi="Times New Roman" w:cs="Times New Roman"/>
          <w:b/>
          <w:bCs/>
          <w:u w:val="single"/>
        </w:rPr>
        <w:lastRenderedPageBreak/>
        <w:t>Bibliographie </w:t>
      </w:r>
      <w:r w:rsidRPr="00AB42A0">
        <w:rPr>
          <w:rFonts w:ascii="Times New Roman" w:hAnsi="Times New Roman" w:cs="Times New Roman"/>
          <w:b/>
          <w:bCs/>
        </w:rPr>
        <w:t>:</w:t>
      </w:r>
    </w:p>
    <w:p w:rsidR="009765FB" w:rsidRPr="00954612" w:rsidRDefault="009765FB" w:rsidP="00954612">
      <w:pPr>
        <w:spacing w:after="0" w:line="240" w:lineRule="auto"/>
        <w:rPr>
          <w:rFonts w:ascii="Times New Roman" w:hAnsi="Times New Roman" w:cs="Times New Roman"/>
          <w:sz w:val="24"/>
          <w:szCs w:val="24"/>
        </w:rPr>
      </w:pPr>
      <w:r w:rsidRPr="00AB42A0">
        <w:rPr>
          <w:rFonts w:ascii="Times New Roman" w:hAnsi="Times New Roman" w:cs="Times New Roman"/>
          <w:sz w:val="24"/>
          <w:szCs w:val="24"/>
        </w:rPr>
        <w:t>-</w:t>
      </w:r>
      <w:r w:rsidR="0029475E" w:rsidRPr="00AB42A0">
        <w:rPr>
          <w:rFonts w:ascii="Times New Roman" w:hAnsi="Times New Roman" w:cs="Times New Roman"/>
          <w:sz w:val="24"/>
          <w:szCs w:val="24"/>
        </w:rPr>
        <w:t>.</w:t>
      </w:r>
      <w:hyperlink r:id="rId196" w:history="1">
        <w:r w:rsidR="0029475E" w:rsidRPr="00AB42A0">
          <w:rPr>
            <w:rFonts w:ascii="Times New Roman" w:hAnsi="Times New Roman" w:cs="Times New Roman"/>
            <w:sz w:val="24"/>
            <w:szCs w:val="24"/>
          </w:rPr>
          <w:t>Cano</w:t>
        </w:r>
      </w:hyperlink>
      <w:r w:rsidR="0029475E" w:rsidRPr="00AB42A0">
        <w:rPr>
          <w:rFonts w:ascii="Times New Roman" w:hAnsi="Times New Roman" w:cs="Times New Roman"/>
          <w:sz w:val="24"/>
          <w:szCs w:val="24"/>
        </w:rPr>
        <w:t xml:space="preserve">, </w:t>
      </w:r>
      <w:hyperlink r:id="rId197" w:history="1">
        <w:r w:rsidR="0029475E" w:rsidRPr="00AB42A0">
          <w:rPr>
            <w:rFonts w:ascii="Times New Roman" w:hAnsi="Times New Roman" w:cs="Times New Roman"/>
            <w:sz w:val="24"/>
            <w:szCs w:val="24"/>
          </w:rPr>
          <w:t>I. Ticus</w:t>
        </w:r>
      </w:hyperlink>
      <w:r w:rsidR="0029475E" w:rsidRPr="00AB42A0">
        <w:rPr>
          <w:rFonts w:ascii="Times New Roman" w:hAnsi="Times New Roman" w:cs="Times New Roman"/>
          <w:sz w:val="24"/>
          <w:szCs w:val="24"/>
        </w:rPr>
        <w:t xml:space="preserve">, </w:t>
      </w:r>
      <w:hyperlink r:id="rId198" w:history="1">
        <w:r w:rsidR="0029475E" w:rsidRPr="00AB42A0">
          <w:rPr>
            <w:rFonts w:ascii="Times New Roman" w:hAnsi="Times New Roman" w:cs="Times New Roman"/>
            <w:sz w:val="24"/>
            <w:szCs w:val="24"/>
          </w:rPr>
          <w:t>B. Chabrol</w:t>
        </w:r>
      </w:hyperlink>
      <w:r w:rsidR="0029475E" w:rsidRPr="00AB42A0">
        <w:rPr>
          <w:rFonts w:ascii="Times New Roman" w:hAnsi="Times New Roman" w:cs="Times New Roman"/>
          <w:sz w:val="24"/>
          <w:szCs w:val="24"/>
        </w:rPr>
        <w:t>,</w:t>
      </w:r>
      <w:r w:rsidR="0029475E" w:rsidRPr="00AB42A0">
        <w:rPr>
          <w:rFonts w:ascii="Times New Roman" w:hAnsi="Times New Roman" w:cs="Times New Roman"/>
          <w:kern w:val="36"/>
          <w:sz w:val="24"/>
          <w:szCs w:val="24"/>
        </w:rPr>
        <w:t xml:space="preserve"> Le syndrome de déficit en transporteur du glucose de type 1 (GLUT-1).</w:t>
      </w:r>
      <w:hyperlink r:id="rId199" w:tooltip="Go to Médecine des Maladies Métaboliques on ScienceDirect" w:history="1">
        <w:r w:rsidR="0029475E" w:rsidRPr="00AB42A0">
          <w:rPr>
            <w:rFonts w:ascii="Times New Roman" w:hAnsi="Times New Roman" w:cs="Times New Roman"/>
            <w:sz w:val="24"/>
            <w:szCs w:val="24"/>
          </w:rPr>
          <w:t>Médecine des Maladies Métaboliques</w:t>
        </w:r>
      </w:hyperlink>
      <w:r w:rsidR="0029475E" w:rsidRPr="00AB42A0">
        <w:rPr>
          <w:rFonts w:ascii="Times New Roman" w:hAnsi="Times New Roman" w:cs="Times New Roman"/>
          <w:sz w:val="24"/>
          <w:szCs w:val="24"/>
        </w:rPr>
        <w:t xml:space="preserve">. Elsevier, </w:t>
      </w:r>
      <w:hyperlink r:id="rId200" w:tooltip="Go to table of contents for this volume/issue" w:history="1">
        <w:r w:rsidR="0029475E" w:rsidRPr="00AB42A0">
          <w:rPr>
            <w:rFonts w:ascii="Times New Roman" w:hAnsi="Times New Roman" w:cs="Times New Roman"/>
            <w:sz w:val="24"/>
            <w:szCs w:val="24"/>
          </w:rPr>
          <w:t>Volume 7, Issue 1</w:t>
        </w:r>
      </w:hyperlink>
      <w:r w:rsidR="0029475E" w:rsidRPr="00AB42A0">
        <w:rPr>
          <w:rFonts w:ascii="Times New Roman" w:hAnsi="Times New Roman" w:cs="Times New Roman"/>
          <w:sz w:val="24"/>
          <w:szCs w:val="24"/>
        </w:rPr>
        <w:t xml:space="preserve">, February 2013, Pages 41–48, </w:t>
      </w:r>
      <w:hyperlink r:id="rId201" w:tgtFrame="doilink" w:history="1">
        <w:r w:rsidR="0029475E" w:rsidRPr="00AB42A0">
          <w:rPr>
            <w:rFonts w:ascii="Times New Roman" w:hAnsi="Times New Roman" w:cs="Times New Roman"/>
            <w:sz w:val="24"/>
            <w:szCs w:val="24"/>
          </w:rPr>
          <w:t>http://dx.doi.org/10.1016/j.neurol.2008.</w:t>
        </w:r>
      </w:hyperlink>
    </w:p>
    <w:p w:rsidR="009765FB" w:rsidRPr="00AB42A0" w:rsidRDefault="009765FB" w:rsidP="00516F6B">
      <w:pPr>
        <w:spacing w:after="0" w:line="240" w:lineRule="auto"/>
        <w:rPr>
          <w:rFonts w:ascii="Times New Roman" w:hAnsi="Times New Roman" w:cs="Times New Roman"/>
          <w:sz w:val="24"/>
          <w:szCs w:val="24"/>
        </w:rPr>
      </w:pPr>
      <w:r w:rsidRPr="00AB42A0">
        <w:rPr>
          <w:rFonts w:ascii="Times New Roman" w:hAnsi="Times New Roman" w:cs="Times New Roman"/>
          <w:sz w:val="24"/>
          <w:szCs w:val="24"/>
        </w:rPr>
        <w:t>-</w:t>
      </w:r>
      <w:hyperlink r:id="rId202" w:history="1">
        <w:r w:rsidRPr="00AB42A0">
          <w:rPr>
            <w:rFonts w:ascii="Times New Roman" w:hAnsi="Times New Roman" w:cs="Times New Roman"/>
            <w:sz w:val="24"/>
            <w:szCs w:val="24"/>
          </w:rPr>
          <w:t>F. Bonnet</w:t>
        </w:r>
      </w:hyperlink>
      <w:r w:rsidRPr="00AB42A0">
        <w:rPr>
          <w:rFonts w:ascii="Times New Roman" w:hAnsi="Times New Roman" w:cs="Times New Roman"/>
          <w:sz w:val="24"/>
          <w:szCs w:val="24"/>
          <w:vertAlign w:val="superscript"/>
        </w:rPr>
        <w:t>,</w:t>
      </w:r>
      <w:hyperlink r:id="rId203" w:history="1">
        <w:r w:rsidRPr="00AB42A0">
          <w:rPr>
            <w:rFonts w:ascii="Times New Roman" w:hAnsi="Times New Roman" w:cs="Times New Roman"/>
            <w:sz w:val="24"/>
            <w:szCs w:val="24"/>
          </w:rPr>
          <w:t>J.-P. Sauvanet</w:t>
        </w:r>
      </w:hyperlink>
      <w:r w:rsidRPr="00AB42A0">
        <w:rPr>
          <w:rFonts w:ascii="Times New Roman" w:hAnsi="Times New Roman" w:cs="Times New Roman"/>
          <w:sz w:val="24"/>
          <w:szCs w:val="24"/>
        </w:rPr>
        <w:t xml:space="preserve">,.Sodium-glucose cotransporter type 2 (SGLT2) inhibitors, </w:t>
      </w:r>
      <w:hyperlink r:id="rId204" w:tooltip="Go to table of contents for this volume/issue" w:history="1">
        <w:r w:rsidRPr="00AB42A0">
          <w:rPr>
            <w:rFonts w:ascii="Times New Roman" w:hAnsi="Times New Roman" w:cs="Times New Roman"/>
            <w:sz w:val="24"/>
            <w:szCs w:val="24"/>
          </w:rPr>
          <w:t>Volume 3, Issue 4</w:t>
        </w:r>
      </w:hyperlink>
      <w:r w:rsidRPr="00AB42A0">
        <w:rPr>
          <w:rFonts w:ascii="Times New Roman" w:hAnsi="Times New Roman" w:cs="Times New Roman"/>
          <w:sz w:val="24"/>
          <w:szCs w:val="24"/>
        </w:rPr>
        <w:t xml:space="preserve">, </w:t>
      </w:r>
      <w:hyperlink r:id="rId205" w:history="1">
        <w:r w:rsidRPr="00AB42A0">
          <w:rPr>
            <w:rStyle w:val="Lienhypertexte"/>
            <w:rFonts w:ascii="Times New Roman" w:hAnsi="Times New Roman" w:cs="Times New Roman"/>
            <w:color w:val="auto"/>
            <w:sz w:val="24"/>
            <w:szCs w:val="24"/>
            <w:u w:val="none"/>
          </w:rPr>
          <w:t>Médecine des Maladies Métaboliques</w:t>
        </w:r>
      </w:hyperlink>
      <w:r w:rsidRPr="00AB42A0">
        <w:rPr>
          <w:rFonts w:ascii="Times New Roman" w:hAnsi="Times New Roman" w:cs="Times New Roman"/>
          <w:sz w:val="24"/>
          <w:szCs w:val="24"/>
        </w:rPr>
        <w:t xml:space="preserve">September 2009, </w:t>
      </w:r>
      <w:hyperlink r:id="rId206" w:tgtFrame="doilink" w:history="1">
        <w:r w:rsidRPr="00AB42A0">
          <w:rPr>
            <w:rFonts w:ascii="Times New Roman" w:hAnsi="Times New Roman" w:cs="Times New Roman"/>
            <w:sz w:val="24"/>
            <w:szCs w:val="24"/>
          </w:rPr>
          <w:t>http://dx.doi.org/10.1016/</w:t>
        </w:r>
      </w:hyperlink>
    </w:p>
    <w:p w:rsidR="0029475E" w:rsidRPr="00AB42A0" w:rsidRDefault="009765FB" w:rsidP="00954612">
      <w:pPr>
        <w:tabs>
          <w:tab w:val="left" w:pos="2410"/>
        </w:tabs>
        <w:autoSpaceDE w:val="0"/>
        <w:autoSpaceDN w:val="0"/>
        <w:adjustRightInd w:val="0"/>
        <w:spacing w:after="0" w:line="240" w:lineRule="auto"/>
        <w:rPr>
          <w:rFonts w:ascii="Times New Roman" w:hAnsi="Times New Roman" w:cs="Times New Roman"/>
          <w:sz w:val="24"/>
          <w:szCs w:val="24"/>
        </w:rPr>
      </w:pPr>
      <w:r w:rsidRPr="00AB42A0">
        <w:rPr>
          <w:rFonts w:ascii="Times New Roman" w:eastAsia="Times New Roman" w:hAnsi="Times New Roman" w:cs="Times New Roman"/>
          <w:b/>
          <w:color w:val="0D0D0D" w:themeColor="text1" w:themeTint="F2"/>
          <w:sz w:val="24"/>
          <w:szCs w:val="24"/>
        </w:rPr>
        <w:t>-</w:t>
      </w:r>
      <w:r w:rsidRPr="00AB42A0">
        <w:rPr>
          <w:rFonts w:ascii="Times New Roman" w:hAnsi="Times New Roman" w:cs="Times New Roman"/>
          <w:sz w:val="24"/>
          <w:szCs w:val="24"/>
        </w:rPr>
        <w:t xml:space="preserve"> Horton, Moran, Ochs, Rawn et Scrimgeour (1994) "Principes de Biochi</w:t>
      </w:r>
      <w:r w:rsidR="00954612">
        <w:rPr>
          <w:rFonts w:ascii="Times New Roman" w:hAnsi="Times New Roman" w:cs="Times New Roman"/>
          <w:sz w:val="24"/>
          <w:szCs w:val="24"/>
        </w:rPr>
        <w:t>mie" - Ed. DeBoeck Universités.</w:t>
      </w:r>
    </w:p>
    <w:p w:rsidR="0029475E" w:rsidRPr="00AB42A0" w:rsidRDefault="009765FB" w:rsidP="00516F6B">
      <w:pPr>
        <w:spacing w:after="0" w:line="240" w:lineRule="auto"/>
        <w:rPr>
          <w:rFonts w:ascii="Times New Roman" w:hAnsi="Times New Roman" w:cs="Times New Roman"/>
          <w:sz w:val="24"/>
          <w:szCs w:val="24"/>
        </w:rPr>
      </w:pPr>
      <w:r w:rsidRPr="00AB42A0">
        <w:rPr>
          <w:rFonts w:ascii="Times New Roman" w:hAnsi="Times New Roman" w:cs="Times New Roman"/>
          <w:sz w:val="24"/>
          <w:szCs w:val="24"/>
        </w:rPr>
        <w:t>-</w:t>
      </w:r>
      <w:r w:rsidR="0029475E" w:rsidRPr="00AB42A0">
        <w:rPr>
          <w:rFonts w:ascii="Times New Roman" w:hAnsi="Times New Roman" w:cs="Times New Roman"/>
          <w:sz w:val="24"/>
          <w:szCs w:val="24"/>
        </w:rPr>
        <w:t>.</w:t>
      </w:r>
      <w:hyperlink r:id="rId207" w:history="1">
        <w:r w:rsidR="0029475E" w:rsidRPr="00AB42A0">
          <w:rPr>
            <w:rFonts w:ascii="Times New Roman" w:hAnsi="Times New Roman" w:cs="Times New Roman"/>
            <w:sz w:val="24"/>
            <w:szCs w:val="24"/>
          </w:rPr>
          <w:t>J. Girard</w:t>
        </w:r>
      </w:hyperlink>
      <w:r w:rsidR="0029475E" w:rsidRPr="00AB42A0">
        <w:rPr>
          <w:rFonts w:ascii="Times New Roman" w:hAnsi="Times New Roman" w:cs="Times New Roman"/>
          <w:sz w:val="24"/>
          <w:szCs w:val="24"/>
        </w:rPr>
        <w:t>, Role of the kidney in glucose homeostasis,(</w:t>
      </w:r>
      <w:r w:rsidR="0029475E" w:rsidRPr="00AB42A0">
        <w:rPr>
          <w:rFonts w:ascii="Times New Roman" w:hAnsi="Times New Roman" w:cs="Times New Roman"/>
          <w:kern w:val="36"/>
          <w:sz w:val="24"/>
          <w:szCs w:val="24"/>
        </w:rPr>
        <w:t xml:space="preserve"> rôle du rein dans l’homéostasie du glucose, </w:t>
      </w:r>
      <w:r w:rsidR="0029475E" w:rsidRPr="00AB42A0">
        <w:rPr>
          <w:rFonts w:ascii="Times New Roman" w:hAnsi="Times New Roman" w:cs="Times New Roman"/>
          <w:sz w:val="24"/>
          <w:szCs w:val="24"/>
        </w:rPr>
        <w:t> </w:t>
      </w:r>
      <w:hyperlink r:id="rId208" w:tgtFrame="doilink" w:history="1">
        <w:r w:rsidR="0029475E" w:rsidRPr="00AB42A0">
          <w:rPr>
            <w:rFonts w:ascii="Times New Roman" w:hAnsi="Times New Roman" w:cs="Times New Roman"/>
            <w:sz w:val="24"/>
            <w:szCs w:val="24"/>
          </w:rPr>
          <w:t>http://dx.doi.org/10.1016</w:t>
        </w:r>
      </w:hyperlink>
    </w:p>
    <w:p w:rsidR="0029475E" w:rsidRDefault="009765FB" w:rsidP="00753F5B">
      <w:pPr>
        <w:shd w:val="clear" w:color="auto" w:fill="FFFFFF"/>
        <w:spacing w:after="0" w:line="240" w:lineRule="auto"/>
        <w:rPr>
          <w:rStyle w:val="ouvrage"/>
          <w:rFonts w:ascii="Times New Roman" w:hAnsi="Times New Roman" w:cs="Times New Roman"/>
          <w:sz w:val="24"/>
          <w:szCs w:val="24"/>
        </w:rPr>
      </w:pPr>
      <w:r w:rsidRPr="00AB42A0">
        <w:rPr>
          <w:rStyle w:val="ouvrage"/>
          <w:rFonts w:ascii="Times New Roman" w:hAnsi="Times New Roman" w:cs="Times New Roman"/>
          <w:sz w:val="24"/>
          <w:szCs w:val="24"/>
        </w:rPr>
        <w:t>-Vincent</w:t>
      </w:r>
      <w:r w:rsidRPr="00AB42A0">
        <w:rPr>
          <w:rStyle w:val="apple-converted-space"/>
          <w:rFonts w:ascii="Times New Roman" w:hAnsi="Times New Roman" w:cs="Times New Roman"/>
          <w:sz w:val="24"/>
          <w:szCs w:val="24"/>
        </w:rPr>
        <w:t> </w:t>
      </w:r>
      <w:r w:rsidRPr="00AB42A0">
        <w:rPr>
          <w:rStyle w:val="nomauteur"/>
          <w:rFonts w:ascii="Times New Roman" w:hAnsi="Times New Roman" w:cs="Times New Roman"/>
          <w:sz w:val="24"/>
          <w:szCs w:val="24"/>
        </w:rPr>
        <w:t>Cattoir</w:t>
      </w:r>
      <w:r w:rsidRPr="00AB42A0">
        <w:rPr>
          <w:rStyle w:val="ouvrage"/>
          <w:rFonts w:ascii="Times New Roman" w:hAnsi="Times New Roman" w:cs="Times New Roman"/>
          <w:sz w:val="24"/>
          <w:szCs w:val="24"/>
        </w:rPr>
        <w:t>, « </w:t>
      </w:r>
      <w:r w:rsidRPr="00AB42A0">
        <w:rPr>
          <w:rStyle w:val="CitationHTML"/>
          <w:rFonts w:ascii="Times New Roman" w:hAnsi="Times New Roman" w:cs="Times New Roman"/>
          <w:i w:val="0"/>
          <w:sz w:val="24"/>
          <w:szCs w:val="24"/>
        </w:rPr>
        <w:t>Pompes d’efflux et résistance aux antibiotiques chez les bactéries</w:t>
      </w:r>
      <w:r w:rsidRPr="00AB42A0">
        <w:rPr>
          <w:rStyle w:val="ouvrage"/>
          <w:rFonts w:ascii="Times New Roman" w:hAnsi="Times New Roman" w:cs="Times New Roman"/>
          <w:sz w:val="24"/>
          <w:szCs w:val="24"/>
        </w:rPr>
        <w:t> »,</w:t>
      </w:r>
      <w:r w:rsidRPr="00AB42A0">
        <w:rPr>
          <w:rStyle w:val="apple-converted-space"/>
          <w:rFonts w:ascii="Times New Roman" w:hAnsi="Times New Roman" w:cs="Times New Roman"/>
          <w:sz w:val="24"/>
          <w:szCs w:val="24"/>
        </w:rPr>
        <w:t> </w:t>
      </w:r>
      <w:r w:rsidRPr="00AB42A0">
        <w:rPr>
          <w:rStyle w:val="ouvrage"/>
          <w:rFonts w:ascii="Times New Roman" w:hAnsi="Times New Roman" w:cs="Times New Roman"/>
          <w:iCs/>
          <w:sz w:val="24"/>
          <w:szCs w:val="24"/>
        </w:rPr>
        <w:t>Pathologie Biologie</w:t>
      </w:r>
      <w:r w:rsidRPr="00AB42A0">
        <w:rPr>
          <w:rStyle w:val="ouvrage"/>
          <w:rFonts w:ascii="Times New Roman" w:hAnsi="Times New Roman" w:cs="Times New Roman"/>
          <w:sz w:val="24"/>
          <w:szCs w:val="24"/>
        </w:rPr>
        <w:t>,</w:t>
      </w:r>
      <w:r w:rsidRPr="00AB42A0">
        <w:rPr>
          <w:rStyle w:val="apple-converted-space"/>
          <w:rFonts w:ascii="Times New Roman" w:hAnsi="Times New Roman" w:cs="Times New Roman"/>
          <w:sz w:val="24"/>
          <w:szCs w:val="24"/>
        </w:rPr>
        <w:t> </w:t>
      </w:r>
      <w:r w:rsidRPr="00AB42A0">
        <w:rPr>
          <w:rStyle w:val="ouvrage"/>
          <w:rFonts w:ascii="Times New Roman" w:hAnsi="Times New Roman" w:cs="Times New Roman"/>
          <w:sz w:val="24"/>
          <w:szCs w:val="24"/>
        </w:rPr>
        <w:t>vol. 52,</w:t>
      </w:r>
      <w:r w:rsidRPr="00AB42A0">
        <w:rPr>
          <w:rStyle w:val="apple-converted-space"/>
          <w:rFonts w:ascii="Times New Roman" w:hAnsi="Times New Roman" w:cs="Times New Roman"/>
          <w:sz w:val="24"/>
          <w:szCs w:val="24"/>
        </w:rPr>
        <w:t> </w:t>
      </w:r>
      <w:r w:rsidRPr="00AB42A0">
        <w:rPr>
          <w:rStyle w:val="ouvrage"/>
          <w:rFonts w:ascii="Times New Roman" w:hAnsi="Times New Roman" w:cs="Times New Roman"/>
          <w:sz w:val="24"/>
          <w:szCs w:val="24"/>
        </w:rPr>
        <w:t>n</w:t>
      </w:r>
      <w:r w:rsidRPr="00AB42A0">
        <w:rPr>
          <w:rStyle w:val="ouvrage"/>
          <w:rFonts w:ascii="Times New Roman" w:hAnsi="Times New Roman" w:cs="Times New Roman"/>
          <w:sz w:val="24"/>
          <w:szCs w:val="24"/>
          <w:vertAlign w:val="superscript"/>
        </w:rPr>
        <w:t>o</w:t>
      </w:r>
      <w:r w:rsidRPr="00AB42A0">
        <w:rPr>
          <w:rStyle w:val="ouvrage"/>
          <w:rFonts w:ascii="Times New Roman" w:hAnsi="Times New Roman" w:cs="Times New Roman"/>
          <w:sz w:val="24"/>
          <w:szCs w:val="24"/>
        </w:rPr>
        <w:t> 10,</w:t>
      </w:r>
      <w:r w:rsidRPr="00AB42A0">
        <w:rPr>
          <w:rStyle w:val="ouvrage"/>
          <w:rFonts w:ascii="Times New Roman" w:hAnsi="Times New Roman" w:cs="Times New Roman"/>
          <w:sz w:val="24"/>
          <w:szCs w:val="24"/>
          <w:cs/>
        </w:rPr>
        <w:t>‎</w:t>
      </w:r>
      <w:r w:rsidRPr="00AB42A0">
        <w:rPr>
          <w:rStyle w:val="apple-converted-space"/>
          <w:rFonts w:ascii="Times New Roman" w:hAnsi="Times New Roman" w:cs="Times New Roman"/>
          <w:sz w:val="24"/>
          <w:szCs w:val="24"/>
        </w:rPr>
        <w:t> </w:t>
      </w:r>
      <w:r w:rsidRPr="00AB42A0">
        <w:rPr>
          <w:rStyle w:val="ouvrage"/>
          <w:rFonts w:ascii="Times New Roman" w:hAnsi="Times New Roman" w:cs="Times New Roman"/>
          <w:sz w:val="24"/>
          <w:szCs w:val="24"/>
        </w:rPr>
        <w:t>2004</w:t>
      </w:r>
    </w:p>
    <w:p w:rsidR="00954612" w:rsidRPr="00753F5B" w:rsidRDefault="00954612" w:rsidP="00753F5B">
      <w:pPr>
        <w:shd w:val="clear" w:color="auto" w:fill="FFFFFF"/>
        <w:spacing w:after="0" w:line="240" w:lineRule="auto"/>
        <w:rPr>
          <w:rFonts w:ascii="Times New Roman" w:hAnsi="Times New Roman" w:cs="Times New Roman"/>
          <w:sz w:val="24"/>
          <w:szCs w:val="24"/>
        </w:rPr>
      </w:pPr>
      <w:r>
        <w:rPr>
          <w:rStyle w:val="ouvrage"/>
          <w:rFonts w:ascii="Times New Roman" w:hAnsi="Times New Roman" w:cs="Times New Roman"/>
          <w:sz w:val="24"/>
          <w:szCs w:val="24"/>
        </w:rPr>
        <w:t>-http//fr.wikipedia.org/wiki/canal_potassique</w:t>
      </w:r>
    </w:p>
    <w:p w:rsidR="009765FB" w:rsidRPr="00753F5B" w:rsidRDefault="00753F5B" w:rsidP="00753F5B">
      <w:pPr>
        <w:pStyle w:val="Titre1"/>
        <w:spacing w:before="0" w:line="240" w:lineRule="auto"/>
        <w:rPr>
          <w:rFonts w:ascii="Times New Roman" w:hAnsi="Times New Roman" w:cs="Times New Roman"/>
          <w:b w:val="0"/>
          <w:bCs w:val="0"/>
          <w:iCs/>
          <w:color w:val="auto"/>
          <w:sz w:val="24"/>
          <w:szCs w:val="24"/>
        </w:rPr>
      </w:pPr>
      <w:r w:rsidRPr="00A149EB">
        <w:rPr>
          <w:rFonts w:ascii="Times New Roman" w:hAnsi="Times New Roman" w:cs="Times New Roman"/>
          <w:b w:val="0"/>
          <w:color w:val="auto"/>
          <w:sz w:val="24"/>
          <w:szCs w:val="24"/>
          <w:lang w:val="en-US"/>
        </w:rPr>
        <w:t>-</w:t>
      </w:r>
      <w:hyperlink r:id="rId209" w:history="1">
        <w:r w:rsidR="006F21CA" w:rsidRPr="00AB42A0">
          <w:rPr>
            <w:rStyle w:val="Lienhypertexte"/>
            <w:rFonts w:ascii="Times New Roman" w:hAnsi="Times New Roman" w:cs="Times New Roman"/>
            <w:b w:val="0"/>
            <w:color w:val="auto"/>
            <w:sz w:val="24"/>
            <w:szCs w:val="24"/>
            <w:u w:val="none"/>
            <w:lang w:val="en-US"/>
          </w:rPr>
          <w:t>WAEBER G.</w:t>
        </w:r>
      </w:hyperlink>
      <w:r w:rsidR="006F21CA" w:rsidRPr="00AB42A0">
        <w:rPr>
          <w:rFonts w:ascii="Times New Roman" w:hAnsi="Times New Roman" w:cs="Times New Roman"/>
          <w:b w:val="0"/>
          <w:color w:val="auto"/>
          <w:sz w:val="24"/>
          <w:szCs w:val="24"/>
          <w:lang w:val="en-US"/>
        </w:rPr>
        <w:t xml:space="preserve"> ; </w:t>
      </w:r>
      <w:hyperlink r:id="rId210" w:history="1">
        <w:r w:rsidR="006F21CA" w:rsidRPr="00AB42A0">
          <w:rPr>
            <w:rStyle w:val="Lienhypertexte"/>
            <w:rFonts w:ascii="Times New Roman" w:hAnsi="Times New Roman" w:cs="Times New Roman"/>
            <w:b w:val="0"/>
            <w:color w:val="auto"/>
            <w:sz w:val="24"/>
            <w:szCs w:val="24"/>
            <w:u w:val="none"/>
            <w:lang w:val="en-US"/>
          </w:rPr>
          <w:t>HAEFLIGER J.-A.</w:t>
        </w:r>
      </w:hyperlink>
      <w:r w:rsidR="006F21CA" w:rsidRPr="00AB42A0">
        <w:rPr>
          <w:rFonts w:ascii="Times New Roman" w:hAnsi="Times New Roman" w:cs="Times New Roman"/>
          <w:b w:val="0"/>
          <w:color w:val="auto"/>
          <w:sz w:val="24"/>
          <w:szCs w:val="24"/>
          <w:lang w:val="en-US"/>
        </w:rPr>
        <w:t xml:space="preserve"> </w:t>
      </w:r>
      <w:r w:rsidR="006F21CA" w:rsidRPr="00A149EB">
        <w:rPr>
          <w:rFonts w:ascii="Times New Roman" w:hAnsi="Times New Roman" w:cs="Times New Roman"/>
          <w:b w:val="0"/>
          <w:color w:val="auto"/>
          <w:sz w:val="24"/>
          <w:szCs w:val="24"/>
        </w:rPr>
        <w:t xml:space="preserve">; </w:t>
      </w:r>
      <w:hyperlink r:id="rId211" w:history="1">
        <w:r w:rsidR="006F21CA" w:rsidRPr="00A149EB">
          <w:rPr>
            <w:rStyle w:val="Lienhypertexte"/>
            <w:rFonts w:ascii="Times New Roman" w:hAnsi="Times New Roman" w:cs="Times New Roman"/>
            <w:b w:val="0"/>
            <w:color w:val="auto"/>
            <w:sz w:val="24"/>
            <w:szCs w:val="24"/>
            <w:u w:val="none"/>
          </w:rPr>
          <w:t>THORENS B.</w:t>
        </w:r>
      </w:hyperlink>
      <w:r w:rsidR="0029475E" w:rsidRPr="00AB42A0">
        <w:rPr>
          <w:rFonts w:ascii="Times New Roman" w:hAnsi="Times New Roman" w:cs="Times New Roman"/>
          <w:b w:val="0"/>
          <w:color w:val="auto"/>
          <w:sz w:val="24"/>
          <w:szCs w:val="24"/>
        </w:rPr>
        <w:t>Rôle des transporteurs du glucose dans le maintien de l'homéostasie glucidique  CHUV, serv. Médecine interne, 1011 Lausanne,</w:t>
      </w:r>
    </w:p>
    <w:p w:rsidR="00FA1A17" w:rsidRPr="00AB42A0" w:rsidRDefault="009765FB" w:rsidP="00516F6B">
      <w:pPr>
        <w:pStyle w:val="Paragraphedeliste"/>
        <w:tabs>
          <w:tab w:val="left" w:pos="0"/>
        </w:tabs>
        <w:autoSpaceDE w:val="0"/>
        <w:autoSpaceDN w:val="0"/>
        <w:adjustRightInd w:val="0"/>
        <w:spacing w:after="0" w:line="240" w:lineRule="auto"/>
        <w:ind w:left="0"/>
        <w:rPr>
          <w:rFonts w:ascii="Times New Roman" w:hAnsi="Times New Roman" w:cs="Times New Roman"/>
          <w:sz w:val="24"/>
          <w:szCs w:val="24"/>
        </w:rPr>
      </w:pPr>
      <w:r w:rsidRPr="00AB42A0">
        <w:rPr>
          <w:rFonts w:ascii="Times New Roman" w:hAnsi="Times New Roman" w:cs="Times New Roman"/>
          <w:sz w:val="24"/>
          <w:szCs w:val="24"/>
        </w:rPr>
        <w:t>-</w:t>
      </w:r>
      <w:r w:rsidR="00FA1A17" w:rsidRPr="00AB42A0">
        <w:rPr>
          <w:rFonts w:ascii="Times New Roman" w:hAnsi="Times New Roman" w:cs="Times New Roman"/>
          <w:sz w:val="24"/>
          <w:szCs w:val="24"/>
        </w:rPr>
        <w:t>Yann Brassaglia, Biologie Cellulaire 2e édition, collection "Sciences fondamentales", édition Maloine, 2004, p.7-8, et 11</w:t>
      </w:r>
    </w:p>
    <w:p w:rsidR="006F21CA" w:rsidRPr="00AB42A0" w:rsidRDefault="006F21CA" w:rsidP="00516F6B">
      <w:pPr>
        <w:pStyle w:val="Paragraphedeliste"/>
        <w:tabs>
          <w:tab w:val="left" w:pos="0"/>
        </w:tabs>
        <w:autoSpaceDE w:val="0"/>
        <w:autoSpaceDN w:val="0"/>
        <w:adjustRightInd w:val="0"/>
        <w:spacing w:after="0" w:line="240" w:lineRule="auto"/>
        <w:ind w:left="0"/>
        <w:rPr>
          <w:rFonts w:ascii="Times New Roman" w:hAnsi="Times New Roman" w:cs="Times New Roman"/>
          <w:sz w:val="24"/>
          <w:szCs w:val="24"/>
        </w:rPr>
      </w:pPr>
    </w:p>
    <w:p w:rsidR="00FA1A17" w:rsidRPr="00AB42A0" w:rsidRDefault="00FA1A17" w:rsidP="00516F6B">
      <w:pPr>
        <w:spacing w:after="0" w:line="240" w:lineRule="auto"/>
        <w:rPr>
          <w:rFonts w:ascii="Times New Roman" w:eastAsia="Times New Roman" w:hAnsi="Times New Roman" w:cs="Times New Roman"/>
          <w:b/>
          <w:color w:val="0D0D0D" w:themeColor="text1" w:themeTint="F2"/>
          <w:sz w:val="24"/>
          <w:szCs w:val="24"/>
        </w:rPr>
      </w:pPr>
    </w:p>
    <w:sectPr w:rsidR="00FA1A17" w:rsidRPr="00AB42A0" w:rsidSect="007216A7">
      <w:headerReference w:type="default" r:id="rId212"/>
      <w:footerReference w:type="default" r:id="rId213"/>
      <w:pgSz w:w="11906" w:h="16838"/>
      <w:pgMar w:top="1440" w:right="849" w:bottom="1440" w:left="2268" w:header="708" w:footer="708" w:gutter="0"/>
      <w:pgNumType w:start="118"/>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E6BA8" w:rsidRDefault="00CE6BA8" w:rsidP="00720EC4">
      <w:pPr>
        <w:spacing w:after="0" w:line="240" w:lineRule="auto"/>
      </w:pPr>
      <w:r>
        <w:separator/>
      </w:r>
    </w:p>
  </w:endnote>
  <w:endnote w:type="continuationSeparator" w:id="1">
    <w:p w:rsidR="00CE6BA8" w:rsidRDefault="00CE6BA8" w:rsidP="00720EC4">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dalus">
    <w:altName w:val="Times New Roman"/>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doni MT">
    <w:panose1 w:val="02070603080606020203"/>
    <w:charset w:val="00"/>
    <w:family w:val="roman"/>
    <w:pitch w:val="variable"/>
    <w:sig w:usb0="00000003" w:usb1="00000000" w:usb2="00000000" w:usb3="00000000" w:csb0="00000001" w:csb1="00000000"/>
  </w:font>
  <w:font w:name="TarzanaNarrow">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arzanaNarrowItalic">
    <w:altName w:val="MS Mincho"/>
    <w:panose1 w:val="00000000000000000000"/>
    <w:charset w:val="80"/>
    <w:family w:val="auto"/>
    <w:notTrueType/>
    <w:pitch w:val="default"/>
    <w:sig w:usb0="00000001" w:usb1="08070000" w:usb2="00000010" w:usb3="00000000" w:csb0="00020000" w:csb1="00000000"/>
  </w:font>
  <w:font w:name="Britannic Bold">
    <w:panose1 w:val="020B09030607030202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02951870"/>
      <w:docPartObj>
        <w:docPartGallery w:val="Page Numbers (Bottom of Page)"/>
        <w:docPartUnique/>
      </w:docPartObj>
    </w:sdtPr>
    <w:sdtContent>
      <w:p w:rsidR="003477CA" w:rsidRDefault="00935813">
        <w:pPr>
          <w:pStyle w:val="Pieddepage"/>
          <w:jc w:val="right"/>
        </w:pPr>
        <w:r>
          <w:fldChar w:fldCharType="begin"/>
        </w:r>
        <w:r w:rsidR="003477CA">
          <w:instrText>PAGE   \* MERGEFORMAT</w:instrText>
        </w:r>
        <w:r>
          <w:fldChar w:fldCharType="separate"/>
        </w:r>
        <w:r w:rsidR="007216A7">
          <w:rPr>
            <w:noProof/>
          </w:rPr>
          <w:t>118</w:t>
        </w:r>
        <w:r>
          <w:fldChar w:fldCharType="end"/>
        </w:r>
      </w:p>
    </w:sdtContent>
  </w:sdt>
  <w:p w:rsidR="003477CA" w:rsidRDefault="003477CA">
    <w:pPr>
      <w:pStyle w:val="Pieddepage"/>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E6BA8" w:rsidRDefault="00CE6BA8" w:rsidP="00720EC4">
      <w:pPr>
        <w:spacing w:after="0" w:line="240" w:lineRule="auto"/>
      </w:pPr>
      <w:r>
        <w:separator/>
      </w:r>
    </w:p>
  </w:footnote>
  <w:footnote w:type="continuationSeparator" w:id="1">
    <w:p w:rsidR="00CE6BA8" w:rsidRDefault="00CE6BA8" w:rsidP="00720EC4">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Britannic Bold" w:eastAsiaTheme="majorEastAsia" w:hAnsi="Britannic Bold" w:cstheme="majorBidi"/>
        <w:sz w:val="20"/>
        <w:szCs w:val="20"/>
      </w:rPr>
      <w:alias w:val="Titre"/>
      <w:id w:val="77738743"/>
      <w:placeholder>
        <w:docPart w:val="824E5CB46AF24EAC8C4F0AD756B2A43E"/>
      </w:placeholder>
      <w:dataBinding w:prefixMappings="xmlns:ns0='http://schemas.openxmlformats.org/package/2006/metadata/core-properties' xmlns:ns1='http://purl.org/dc/elements/1.1/'" w:xpath="/ns0:coreProperties[1]/ns1:title[1]" w:storeItemID="{6C3C8BC8-F283-45AE-878A-BAB7291924A1}"/>
      <w:text/>
    </w:sdtPr>
    <w:sdtContent>
      <w:p w:rsidR="003477CA" w:rsidRDefault="000340EA" w:rsidP="001E7885">
        <w:pPr>
          <w:pStyle w:val="En-tte"/>
          <w:pBdr>
            <w:bottom w:val="thickThinSmallGap" w:sz="24" w:space="1" w:color="622423" w:themeColor="accent2" w:themeShade="7F"/>
          </w:pBdr>
          <w:jc w:val="center"/>
          <w:rPr>
            <w:rFonts w:asciiTheme="majorHAnsi" w:eastAsiaTheme="majorEastAsia" w:hAnsiTheme="majorHAnsi" w:cstheme="majorBidi"/>
            <w:sz w:val="32"/>
            <w:szCs w:val="32"/>
          </w:rPr>
        </w:pPr>
        <w:r>
          <w:rPr>
            <w:rFonts w:ascii="Britannic Bold" w:eastAsiaTheme="majorEastAsia" w:hAnsi="Britannic Bold" w:cstheme="majorBidi"/>
            <w:sz w:val="20"/>
            <w:szCs w:val="20"/>
          </w:rPr>
          <w:t xml:space="preserve">Chap </w:t>
        </w:r>
        <w:r w:rsidR="003477CA">
          <w:rPr>
            <w:rFonts w:ascii="Britannic Bold" w:eastAsiaTheme="majorEastAsia" w:hAnsi="Britannic Bold" w:cstheme="majorBidi"/>
            <w:sz w:val="20"/>
            <w:szCs w:val="20"/>
          </w:rPr>
          <w:t>IV .Echanges et transports membranaires,</w:t>
        </w:r>
      </w:p>
    </w:sdtContent>
  </w:sdt>
  <w:p w:rsidR="003477CA" w:rsidRDefault="003477CA">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5D0E0E"/>
    <w:multiLevelType w:val="multilevel"/>
    <w:tmpl w:val="9ECC7D4C"/>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0C3C087B"/>
    <w:multiLevelType w:val="hybridMultilevel"/>
    <w:tmpl w:val="D95E9342"/>
    <w:lvl w:ilvl="0" w:tplc="040C0001">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
    <w:nsid w:val="0E4E0B9F"/>
    <w:multiLevelType w:val="multilevel"/>
    <w:tmpl w:val="0D3E75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06D5752"/>
    <w:multiLevelType w:val="multilevel"/>
    <w:tmpl w:val="75D877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153427EB"/>
    <w:multiLevelType w:val="multilevel"/>
    <w:tmpl w:val="1AB85B0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15F93228"/>
    <w:multiLevelType w:val="multilevel"/>
    <w:tmpl w:val="EA102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19E518B1"/>
    <w:multiLevelType w:val="multilevel"/>
    <w:tmpl w:val="08808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A1B2A53"/>
    <w:multiLevelType w:val="multilevel"/>
    <w:tmpl w:val="EF8A35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CD251B8"/>
    <w:multiLevelType w:val="multilevel"/>
    <w:tmpl w:val="AB5EB1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130717E"/>
    <w:multiLevelType w:val="multilevel"/>
    <w:tmpl w:val="63040C5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21ED2D9C"/>
    <w:multiLevelType w:val="multilevel"/>
    <w:tmpl w:val="FDE6F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27226CC"/>
    <w:multiLevelType w:val="multilevel"/>
    <w:tmpl w:val="41104E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nsid w:val="24F05235"/>
    <w:multiLevelType w:val="multilevel"/>
    <w:tmpl w:val="E40095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265013B9"/>
    <w:multiLevelType w:val="multilevel"/>
    <w:tmpl w:val="B3C03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nsid w:val="265D76EA"/>
    <w:multiLevelType w:val="multilevel"/>
    <w:tmpl w:val="5E16D1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72570B8"/>
    <w:multiLevelType w:val="multilevel"/>
    <w:tmpl w:val="0A0A6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7B8045E"/>
    <w:multiLevelType w:val="multilevel"/>
    <w:tmpl w:val="8BC69DA8"/>
    <w:lvl w:ilvl="0">
      <w:start w:val="1"/>
      <w:numFmt w:val="bullet"/>
      <w:lvlText w:val=""/>
      <w:lvlJc w:val="left"/>
      <w:pPr>
        <w:tabs>
          <w:tab w:val="num" w:pos="360"/>
        </w:tabs>
        <w:ind w:left="360" w:hanging="360"/>
      </w:pPr>
      <w:rPr>
        <w:rFonts w:ascii="Symbol" w:hAnsi="Symbol" w:hint="default"/>
        <w:sz w:val="20"/>
      </w:rPr>
    </w:lvl>
    <w:lvl w:ilvl="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7">
    <w:nsid w:val="27B87895"/>
    <w:multiLevelType w:val="multilevel"/>
    <w:tmpl w:val="73D4F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8102898"/>
    <w:multiLevelType w:val="hybridMultilevel"/>
    <w:tmpl w:val="54CCA29A"/>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abstractNum w:abstractNumId="19">
    <w:nsid w:val="2ACE5D4B"/>
    <w:multiLevelType w:val="multilevel"/>
    <w:tmpl w:val="BD865E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BC55D11"/>
    <w:multiLevelType w:val="multilevel"/>
    <w:tmpl w:val="4C46B2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BE642D5"/>
    <w:multiLevelType w:val="multilevel"/>
    <w:tmpl w:val="36D286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2E3D04BD"/>
    <w:multiLevelType w:val="multilevel"/>
    <w:tmpl w:val="068C9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F9E6A5E"/>
    <w:multiLevelType w:val="multilevel"/>
    <w:tmpl w:val="ECD091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0991B9E"/>
    <w:multiLevelType w:val="multilevel"/>
    <w:tmpl w:val="658C4B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nsid w:val="31C45AD1"/>
    <w:multiLevelType w:val="hybridMultilevel"/>
    <w:tmpl w:val="9E2C79F4"/>
    <w:lvl w:ilvl="0" w:tplc="5D389E34">
      <w:numFmt w:val="bullet"/>
      <w:lvlText w:val="-"/>
      <w:lvlJc w:val="left"/>
      <w:pPr>
        <w:ind w:left="525" w:hanging="360"/>
      </w:pPr>
      <w:rPr>
        <w:rFonts w:ascii="Andalus" w:eastAsia="Times New Roman" w:hAnsi="Andalus" w:cs="Andalus" w:hint="default"/>
      </w:rPr>
    </w:lvl>
    <w:lvl w:ilvl="1" w:tplc="040C0003" w:tentative="1">
      <w:start w:val="1"/>
      <w:numFmt w:val="bullet"/>
      <w:lvlText w:val="o"/>
      <w:lvlJc w:val="left"/>
      <w:pPr>
        <w:ind w:left="1245" w:hanging="360"/>
      </w:pPr>
      <w:rPr>
        <w:rFonts w:ascii="Courier New" w:hAnsi="Courier New" w:cs="Courier New" w:hint="default"/>
      </w:rPr>
    </w:lvl>
    <w:lvl w:ilvl="2" w:tplc="040C0005" w:tentative="1">
      <w:start w:val="1"/>
      <w:numFmt w:val="bullet"/>
      <w:lvlText w:val=""/>
      <w:lvlJc w:val="left"/>
      <w:pPr>
        <w:ind w:left="1965" w:hanging="360"/>
      </w:pPr>
      <w:rPr>
        <w:rFonts w:ascii="Wingdings" w:hAnsi="Wingdings" w:hint="default"/>
      </w:rPr>
    </w:lvl>
    <w:lvl w:ilvl="3" w:tplc="040C0001" w:tentative="1">
      <w:start w:val="1"/>
      <w:numFmt w:val="bullet"/>
      <w:lvlText w:val=""/>
      <w:lvlJc w:val="left"/>
      <w:pPr>
        <w:ind w:left="2685" w:hanging="360"/>
      </w:pPr>
      <w:rPr>
        <w:rFonts w:ascii="Symbol" w:hAnsi="Symbol" w:hint="default"/>
      </w:rPr>
    </w:lvl>
    <w:lvl w:ilvl="4" w:tplc="040C0003" w:tentative="1">
      <w:start w:val="1"/>
      <w:numFmt w:val="bullet"/>
      <w:lvlText w:val="o"/>
      <w:lvlJc w:val="left"/>
      <w:pPr>
        <w:ind w:left="3405" w:hanging="360"/>
      </w:pPr>
      <w:rPr>
        <w:rFonts w:ascii="Courier New" w:hAnsi="Courier New" w:cs="Courier New" w:hint="default"/>
      </w:rPr>
    </w:lvl>
    <w:lvl w:ilvl="5" w:tplc="040C0005" w:tentative="1">
      <w:start w:val="1"/>
      <w:numFmt w:val="bullet"/>
      <w:lvlText w:val=""/>
      <w:lvlJc w:val="left"/>
      <w:pPr>
        <w:ind w:left="4125" w:hanging="360"/>
      </w:pPr>
      <w:rPr>
        <w:rFonts w:ascii="Wingdings" w:hAnsi="Wingdings" w:hint="default"/>
      </w:rPr>
    </w:lvl>
    <w:lvl w:ilvl="6" w:tplc="040C0001" w:tentative="1">
      <w:start w:val="1"/>
      <w:numFmt w:val="bullet"/>
      <w:lvlText w:val=""/>
      <w:lvlJc w:val="left"/>
      <w:pPr>
        <w:ind w:left="4845" w:hanging="360"/>
      </w:pPr>
      <w:rPr>
        <w:rFonts w:ascii="Symbol" w:hAnsi="Symbol" w:hint="default"/>
      </w:rPr>
    </w:lvl>
    <w:lvl w:ilvl="7" w:tplc="040C0003" w:tentative="1">
      <w:start w:val="1"/>
      <w:numFmt w:val="bullet"/>
      <w:lvlText w:val="o"/>
      <w:lvlJc w:val="left"/>
      <w:pPr>
        <w:ind w:left="5565" w:hanging="360"/>
      </w:pPr>
      <w:rPr>
        <w:rFonts w:ascii="Courier New" w:hAnsi="Courier New" w:cs="Courier New" w:hint="default"/>
      </w:rPr>
    </w:lvl>
    <w:lvl w:ilvl="8" w:tplc="040C0005" w:tentative="1">
      <w:start w:val="1"/>
      <w:numFmt w:val="bullet"/>
      <w:lvlText w:val=""/>
      <w:lvlJc w:val="left"/>
      <w:pPr>
        <w:ind w:left="6285" w:hanging="360"/>
      </w:pPr>
      <w:rPr>
        <w:rFonts w:ascii="Wingdings" w:hAnsi="Wingdings" w:hint="default"/>
      </w:rPr>
    </w:lvl>
  </w:abstractNum>
  <w:abstractNum w:abstractNumId="26">
    <w:nsid w:val="32CD1695"/>
    <w:multiLevelType w:val="multilevel"/>
    <w:tmpl w:val="28E64F7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7A14D6C"/>
    <w:multiLevelType w:val="multilevel"/>
    <w:tmpl w:val="F642D5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0AC5113"/>
    <w:multiLevelType w:val="multilevel"/>
    <w:tmpl w:val="0D362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nsid w:val="413C6940"/>
    <w:multiLevelType w:val="multilevel"/>
    <w:tmpl w:val="2E086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1D55C2D"/>
    <w:multiLevelType w:val="multilevel"/>
    <w:tmpl w:val="008662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2F628D9"/>
    <w:multiLevelType w:val="multilevel"/>
    <w:tmpl w:val="7B1C63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3D75D16"/>
    <w:multiLevelType w:val="multilevel"/>
    <w:tmpl w:val="E4785A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44F8341B"/>
    <w:multiLevelType w:val="multilevel"/>
    <w:tmpl w:val="4A8E99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47A0172C"/>
    <w:multiLevelType w:val="multilevel"/>
    <w:tmpl w:val="312483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4992277F"/>
    <w:multiLevelType w:val="multilevel"/>
    <w:tmpl w:val="C7A0FA60"/>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4C9129FD"/>
    <w:multiLevelType w:val="multilevel"/>
    <w:tmpl w:val="11F0A3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4D155B3E"/>
    <w:multiLevelType w:val="multilevel"/>
    <w:tmpl w:val="42D205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4ED76489"/>
    <w:multiLevelType w:val="multilevel"/>
    <w:tmpl w:val="51907B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554E5385"/>
    <w:multiLevelType w:val="multilevel"/>
    <w:tmpl w:val="9D52FA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5CE61E80"/>
    <w:multiLevelType w:val="multilevel"/>
    <w:tmpl w:val="97B45D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5D525FE2"/>
    <w:multiLevelType w:val="multilevel"/>
    <w:tmpl w:val="68982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5DE55707"/>
    <w:multiLevelType w:val="multilevel"/>
    <w:tmpl w:val="D56070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5E3B3E39"/>
    <w:multiLevelType w:val="multilevel"/>
    <w:tmpl w:val="9D5E8B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601125E5"/>
    <w:multiLevelType w:val="multilevel"/>
    <w:tmpl w:val="ED14A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60A326BE"/>
    <w:multiLevelType w:val="multilevel"/>
    <w:tmpl w:val="FB0A4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nsid w:val="622E47C5"/>
    <w:multiLevelType w:val="multilevel"/>
    <w:tmpl w:val="1186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6DD42F21"/>
    <w:multiLevelType w:val="multilevel"/>
    <w:tmpl w:val="93A6ED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nsid w:val="704149B9"/>
    <w:multiLevelType w:val="multilevel"/>
    <w:tmpl w:val="0720C6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nsid w:val="75EE796D"/>
    <w:multiLevelType w:val="multilevel"/>
    <w:tmpl w:val="5B08BB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0">
    <w:nsid w:val="761D071F"/>
    <w:multiLevelType w:val="multilevel"/>
    <w:tmpl w:val="E2F2EA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nsid w:val="78151420"/>
    <w:multiLevelType w:val="multilevel"/>
    <w:tmpl w:val="7B8E87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9"/>
  </w:num>
  <w:num w:numId="2">
    <w:abstractNumId w:val="0"/>
  </w:num>
  <w:num w:numId="3">
    <w:abstractNumId w:val="35"/>
  </w:num>
  <w:num w:numId="4">
    <w:abstractNumId w:val="25"/>
  </w:num>
  <w:num w:numId="5">
    <w:abstractNumId w:val="1"/>
  </w:num>
  <w:num w:numId="6">
    <w:abstractNumId w:val="51"/>
  </w:num>
  <w:num w:numId="7">
    <w:abstractNumId w:val="43"/>
  </w:num>
  <w:num w:numId="8">
    <w:abstractNumId w:val="3"/>
  </w:num>
  <w:num w:numId="9">
    <w:abstractNumId w:val="2"/>
  </w:num>
  <w:num w:numId="10">
    <w:abstractNumId w:val="6"/>
  </w:num>
  <w:num w:numId="11">
    <w:abstractNumId w:val="24"/>
  </w:num>
  <w:num w:numId="12">
    <w:abstractNumId w:val="4"/>
  </w:num>
  <w:num w:numId="13">
    <w:abstractNumId w:val="26"/>
  </w:num>
  <w:num w:numId="14">
    <w:abstractNumId w:val="32"/>
  </w:num>
  <w:num w:numId="15">
    <w:abstractNumId w:val="17"/>
  </w:num>
  <w:num w:numId="16">
    <w:abstractNumId w:val="34"/>
  </w:num>
  <w:num w:numId="17">
    <w:abstractNumId w:val="27"/>
  </w:num>
  <w:num w:numId="18">
    <w:abstractNumId w:val="18"/>
  </w:num>
  <w:num w:numId="19">
    <w:abstractNumId w:val="16"/>
  </w:num>
  <w:num w:numId="20">
    <w:abstractNumId w:val="36"/>
  </w:num>
  <w:num w:numId="21">
    <w:abstractNumId w:val="10"/>
  </w:num>
  <w:num w:numId="22">
    <w:abstractNumId w:val="47"/>
  </w:num>
  <w:num w:numId="23">
    <w:abstractNumId w:val="44"/>
  </w:num>
  <w:num w:numId="24">
    <w:abstractNumId w:val="7"/>
  </w:num>
  <w:num w:numId="25">
    <w:abstractNumId w:val="49"/>
  </w:num>
  <w:num w:numId="26">
    <w:abstractNumId w:val="12"/>
  </w:num>
  <w:num w:numId="27">
    <w:abstractNumId w:val="23"/>
  </w:num>
  <w:num w:numId="28">
    <w:abstractNumId w:val="42"/>
  </w:num>
  <w:num w:numId="29">
    <w:abstractNumId w:val="22"/>
  </w:num>
  <w:num w:numId="30">
    <w:abstractNumId w:val="48"/>
  </w:num>
  <w:num w:numId="31">
    <w:abstractNumId w:val="20"/>
  </w:num>
  <w:num w:numId="32">
    <w:abstractNumId w:val="15"/>
  </w:num>
  <w:num w:numId="33">
    <w:abstractNumId w:val="13"/>
  </w:num>
  <w:num w:numId="34">
    <w:abstractNumId w:val="14"/>
  </w:num>
  <w:num w:numId="35">
    <w:abstractNumId w:val="19"/>
  </w:num>
  <w:num w:numId="36">
    <w:abstractNumId w:val="8"/>
  </w:num>
  <w:num w:numId="37">
    <w:abstractNumId w:val="39"/>
  </w:num>
  <w:num w:numId="38">
    <w:abstractNumId w:val="5"/>
  </w:num>
  <w:num w:numId="39">
    <w:abstractNumId w:val="37"/>
  </w:num>
  <w:num w:numId="40">
    <w:abstractNumId w:val="28"/>
  </w:num>
  <w:num w:numId="41">
    <w:abstractNumId w:val="33"/>
  </w:num>
  <w:num w:numId="42">
    <w:abstractNumId w:val="21"/>
  </w:num>
  <w:num w:numId="43">
    <w:abstractNumId w:val="29"/>
  </w:num>
  <w:num w:numId="44">
    <w:abstractNumId w:val="46"/>
  </w:num>
  <w:num w:numId="45">
    <w:abstractNumId w:val="40"/>
  </w:num>
  <w:num w:numId="46">
    <w:abstractNumId w:val="11"/>
  </w:num>
  <w:num w:numId="47">
    <w:abstractNumId w:val="45"/>
  </w:num>
  <w:num w:numId="48">
    <w:abstractNumId w:val="38"/>
  </w:num>
  <w:num w:numId="49">
    <w:abstractNumId w:val="30"/>
  </w:num>
  <w:num w:numId="50">
    <w:abstractNumId w:val="31"/>
  </w:num>
  <w:num w:numId="51">
    <w:abstractNumId w:val="41"/>
  </w:num>
  <w:num w:numId="52">
    <w:abstractNumId w:val="50"/>
  </w:num>
  <w:numIdMacAtCleanup w:val="5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characterSpacingControl w:val="doNotCompress"/>
  <w:footnotePr>
    <w:footnote w:id="0"/>
    <w:footnote w:id="1"/>
  </w:footnotePr>
  <w:endnotePr>
    <w:endnote w:id="0"/>
    <w:endnote w:id="1"/>
  </w:endnotePr>
  <w:compat>
    <w:useFELayout/>
  </w:compat>
  <w:rsids>
    <w:rsidRoot w:val="00EF643F"/>
    <w:rsid w:val="00002878"/>
    <w:rsid w:val="00007D6A"/>
    <w:rsid w:val="00013783"/>
    <w:rsid w:val="00017390"/>
    <w:rsid w:val="00022E94"/>
    <w:rsid w:val="00026769"/>
    <w:rsid w:val="000340EA"/>
    <w:rsid w:val="00056E50"/>
    <w:rsid w:val="00061DD4"/>
    <w:rsid w:val="000627EC"/>
    <w:rsid w:val="000670DB"/>
    <w:rsid w:val="00072913"/>
    <w:rsid w:val="000808AC"/>
    <w:rsid w:val="0008354D"/>
    <w:rsid w:val="0009514D"/>
    <w:rsid w:val="000A6756"/>
    <w:rsid w:val="000C09C0"/>
    <w:rsid w:val="000C0DA7"/>
    <w:rsid w:val="000C5545"/>
    <w:rsid w:val="000E0ED2"/>
    <w:rsid w:val="000F26C2"/>
    <w:rsid w:val="000F69E1"/>
    <w:rsid w:val="00110061"/>
    <w:rsid w:val="00110D85"/>
    <w:rsid w:val="00113947"/>
    <w:rsid w:val="00126367"/>
    <w:rsid w:val="0013113E"/>
    <w:rsid w:val="00153F6F"/>
    <w:rsid w:val="0016149B"/>
    <w:rsid w:val="00161850"/>
    <w:rsid w:val="00167595"/>
    <w:rsid w:val="00171374"/>
    <w:rsid w:val="00172158"/>
    <w:rsid w:val="00180144"/>
    <w:rsid w:val="001801EE"/>
    <w:rsid w:val="0018348F"/>
    <w:rsid w:val="00184252"/>
    <w:rsid w:val="00190C58"/>
    <w:rsid w:val="00193D33"/>
    <w:rsid w:val="001C0FD1"/>
    <w:rsid w:val="001C581A"/>
    <w:rsid w:val="001E2785"/>
    <w:rsid w:val="001E7885"/>
    <w:rsid w:val="001F250E"/>
    <w:rsid w:val="00205708"/>
    <w:rsid w:val="00212696"/>
    <w:rsid w:val="00213DED"/>
    <w:rsid w:val="00232E2B"/>
    <w:rsid w:val="00237B6C"/>
    <w:rsid w:val="00243D6E"/>
    <w:rsid w:val="00246CF5"/>
    <w:rsid w:val="00267D27"/>
    <w:rsid w:val="0029475E"/>
    <w:rsid w:val="00294CE4"/>
    <w:rsid w:val="002A2476"/>
    <w:rsid w:val="002A2B18"/>
    <w:rsid w:val="002A61BD"/>
    <w:rsid w:val="002A7413"/>
    <w:rsid w:val="002C0F66"/>
    <w:rsid w:val="002C32B2"/>
    <w:rsid w:val="002D0B34"/>
    <w:rsid w:val="002D24B0"/>
    <w:rsid w:val="002D27D8"/>
    <w:rsid w:val="002D55FA"/>
    <w:rsid w:val="002E557F"/>
    <w:rsid w:val="002F0270"/>
    <w:rsid w:val="00300D19"/>
    <w:rsid w:val="00303925"/>
    <w:rsid w:val="00305878"/>
    <w:rsid w:val="00305DF9"/>
    <w:rsid w:val="0031078F"/>
    <w:rsid w:val="00311B3D"/>
    <w:rsid w:val="00313353"/>
    <w:rsid w:val="003161B0"/>
    <w:rsid w:val="00337180"/>
    <w:rsid w:val="003411AB"/>
    <w:rsid w:val="00342DA0"/>
    <w:rsid w:val="003477CA"/>
    <w:rsid w:val="003543B7"/>
    <w:rsid w:val="00363FDE"/>
    <w:rsid w:val="0039175A"/>
    <w:rsid w:val="0039482A"/>
    <w:rsid w:val="0039493D"/>
    <w:rsid w:val="003A282B"/>
    <w:rsid w:val="003A741C"/>
    <w:rsid w:val="003C318E"/>
    <w:rsid w:val="003D0530"/>
    <w:rsid w:val="003D3CF0"/>
    <w:rsid w:val="003D56C9"/>
    <w:rsid w:val="00403F57"/>
    <w:rsid w:val="00417D9A"/>
    <w:rsid w:val="00426A53"/>
    <w:rsid w:val="0044213B"/>
    <w:rsid w:val="00443480"/>
    <w:rsid w:val="00446295"/>
    <w:rsid w:val="00447727"/>
    <w:rsid w:val="00454B28"/>
    <w:rsid w:val="00497F0F"/>
    <w:rsid w:val="004A234D"/>
    <w:rsid w:val="004D58BC"/>
    <w:rsid w:val="004E4155"/>
    <w:rsid w:val="004F76C1"/>
    <w:rsid w:val="005055D3"/>
    <w:rsid w:val="005134D3"/>
    <w:rsid w:val="00516F6B"/>
    <w:rsid w:val="00523B74"/>
    <w:rsid w:val="00532137"/>
    <w:rsid w:val="00544F61"/>
    <w:rsid w:val="00546A45"/>
    <w:rsid w:val="0055015B"/>
    <w:rsid w:val="00560D83"/>
    <w:rsid w:val="00564594"/>
    <w:rsid w:val="0057035E"/>
    <w:rsid w:val="005921B9"/>
    <w:rsid w:val="0059327E"/>
    <w:rsid w:val="00594DEE"/>
    <w:rsid w:val="005B1E43"/>
    <w:rsid w:val="005B4502"/>
    <w:rsid w:val="005D61E4"/>
    <w:rsid w:val="005E1330"/>
    <w:rsid w:val="005F1527"/>
    <w:rsid w:val="005F473F"/>
    <w:rsid w:val="00601C33"/>
    <w:rsid w:val="006036B3"/>
    <w:rsid w:val="00610213"/>
    <w:rsid w:val="006203A6"/>
    <w:rsid w:val="00620CC8"/>
    <w:rsid w:val="006243E4"/>
    <w:rsid w:val="006467CF"/>
    <w:rsid w:val="00650E32"/>
    <w:rsid w:val="006547CA"/>
    <w:rsid w:val="00660685"/>
    <w:rsid w:val="00667484"/>
    <w:rsid w:val="006B1373"/>
    <w:rsid w:val="006C1026"/>
    <w:rsid w:val="006C4EED"/>
    <w:rsid w:val="006C79BE"/>
    <w:rsid w:val="006D7276"/>
    <w:rsid w:val="006E0D5C"/>
    <w:rsid w:val="006F21CA"/>
    <w:rsid w:val="00705906"/>
    <w:rsid w:val="00720EC4"/>
    <w:rsid w:val="007216A7"/>
    <w:rsid w:val="00747868"/>
    <w:rsid w:val="00753F5B"/>
    <w:rsid w:val="00753FB7"/>
    <w:rsid w:val="00755FAA"/>
    <w:rsid w:val="007570F9"/>
    <w:rsid w:val="0075785E"/>
    <w:rsid w:val="00761C86"/>
    <w:rsid w:val="00775677"/>
    <w:rsid w:val="00780F23"/>
    <w:rsid w:val="0078315A"/>
    <w:rsid w:val="00784843"/>
    <w:rsid w:val="007854CF"/>
    <w:rsid w:val="00787D23"/>
    <w:rsid w:val="00793090"/>
    <w:rsid w:val="00795A20"/>
    <w:rsid w:val="007A3E45"/>
    <w:rsid w:val="007A4BF6"/>
    <w:rsid w:val="007A6B22"/>
    <w:rsid w:val="007C1A33"/>
    <w:rsid w:val="007C703A"/>
    <w:rsid w:val="007E263A"/>
    <w:rsid w:val="007E4620"/>
    <w:rsid w:val="007F026D"/>
    <w:rsid w:val="007F65D4"/>
    <w:rsid w:val="00800592"/>
    <w:rsid w:val="00807D2D"/>
    <w:rsid w:val="00810C64"/>
    <w:rsid w:val="00810CBB"/>
    <w:rsid w:val="0081479D"/>
    <w:rsid w:val="00831773"/>
    <w:rsid w:val="00836746"/>
    <w:rsid w:val="00841C32"/>
    <w:rsid w:val="00847399"/>
    <w:rsid w:val="008631BB"/>
    <w:rsid w:val="0087159B"/>
    <w:rsid w:val="00887FF9"/>
    <w:rsid w:val="008A3A72"/>
    <w:rsid w:val="008A487E"/>
    <w:rsid w:val="008A702C"/>
    <w:rsid w:val="008D491B"/>
    <w:rsid w:val="00921E9B"/>
    <w:rsid w:val="00922F80"/>
    <w:rsid w:val="00923EB3"/>
    <w:rsid w:val="00925DC4"/>
    <w:rsid w:val="00932686"/>
    <w:rsid w:val="00935232"/>
    <w:rsid w:val="00935813"/>
    <w:rsid w:val="00941E50"/>
    <w:rsid w:val="00946AC4"/>
    <w:rsid w:val="00952110"/>
    <w:rsid w:val="00954612"/>
    <w:rsid w:val="00962378"/>
    <w:rsid w:val="0096279E"/>
    <w:rsid w:val="00962899"/>
    <w:rsid w:val="009717D1"/>
    <w:rsid w:val="0097436A"/>
    <w:rsid w:val="009765FB"/>
    <w:rsid w:val="00982E78"/>
    <w:rsid w:val="00984D4E"/>
    <w:rsid w:val="00995073"/>
    <w:rsid w:val="009B5C42"/>
    <w:rsid w:val="009C31B8"/>
    <w:rsid w:val="009C37C0"/>
    <w:rsid w:val="009C3A7D"/>
    <w:rsid w:val="009D19FE"/>
    <w:rsid w:val="009D422B"/>
    <w:rsid w:val="009D4A31"/>
    <w:rsid w:val="009D4CBF"/>
    <w:rsid w:val="009E27D2"/>
    <w:rsid w:val="00A047AB"/>
    <w:rsid w:val="00A13B6C"/>
    <w:rsid w:val="00A149EB"/>
    <w:rsid w:val="00A17027"/>
    <w:rsid w:val="00A20E82"/>
    <w:rsid w:val="00A22031"/>
    <w:rsid w:val="00A24D47"/>
    <w:rsid w:val="00A269B9"/>
    <w:rsid w:val="00A51494"/>
    <w:rsid w:val="00A53307"/>
    <w:rsid w:val="00A65702"/>
    <w:rsid w:val="00A667A2"/>
    <w:rsid w:val="00A66EF8"/>
    <w:rsid w:val="00A67B99"/>
    <w:rsid w:val="00A67FD9"/>
    <w:rsid w:val="00A75109"/>
    <w:rsid w:val="00A839FD"/>
    <w:rsid w:val="00A8562A"/>
    <w:rsid w:val="00A90098"/>
    <w:rsid w:val="00A90FAB"/>
    <w:rsid w:val="00AA2D1D"/>
    <w:rsid w:val="00AA636C"/>
    <w:rsid w:val="00AA74F0"/>
    <w:rsid w:val="00AB42A0"/>
    <w:rsid w:val="00AB50CD"/>
    <w:rsid w:val="00AC5728"/>
    <w:rsid w:val="00AC6D76"/>
    <w:rsid w:val="00AC6F41"/>
    <w:rsid w:val="00AD17FD"/>
    <w:rsid w:val="00AD5405"/>
    <w:rsid w:val="00AE0A68"/>
    <w:rsid w:val="00AE1536"/>
    <w:rsid w:val="00AE6497"/>
    <w:rsid w:val="00AE79A7"/>
    <w:rsid w:val="00AF7277"/>
    <w:rsid w:val="00B00D38"/>
    <w:rsid w:val="00B100F2"/>
    <w:rsid w:val="00B13BAE"/>
    <w:rsid w:val="00B14AF3"/>
    <w:rsid w:val="00B17E8F"/>
    <w:rsid w:val="00B33F24"/>
    <w:rsid w:val="00B44898"/>
    <w:rsid w:val="00B44E68"/>
    <w:rsid w:val="00B50A24"/>
    <w:rsid w:val="00B555A6"/>
    <w:rsid w:val="00B572BD"/>
    <w:rsid w:val="00B63FFC"/>
    <w:rsid w:val="00B678BD"/>
    <w:rsid w:val="00B73652"/>
    <w:rsid w:val="00B81E87"/>
    <w:rsid w:val="00BB3C3C"/>
    <w:rsid w:val="00BC7568"/>
    <w:rsid w:val="00C00655"/>
    <w:rsid w:val="00C07B1E"/>
    <w:rsid w:val="00C20804"/>
    <w:rsid w:val="00C27479"/>
    <w:rsid w:val="00C31865"/>
    <w:rsid w:val="00C35C37"/>
    <w:rsid w:val="00C431C3"/>
    <w:rsid w:val="00C43910"/>
    <w:rsid w:val="00C474B3"/>
    <w:rsid w:val="00C52184"/>
    <w:rsid w:val="00C61B26"/>
    <w:rsid w:val="00C675C4"/>
    <w:rsid w:val="00C70219"/>
    <w:rsid w:val="00C71D92"/>
    <w:rsid w:val="00C75184"/>
    <w:rsid w:val="00C815B6"/>
    <w:rsid w:val="00C81EA9"/>
    <w:rsid w:val="00C9277F"/>
    <w:rsid w:val="00C927DE"/>
    <w:rsid w:val="00CA6E25"/>
    <w:rsid w:val="00CB45B2"/>
    <w:rsid w:val="00CE6BA8"/>
    <w:rsid w:val="00CF2F3E"/>
    <w:rsid w:val="00CF2FEB"/>
    <w:rsid w:val="00D006AA"/>
    <w:rsid w:val="00D03636"/>
    <w:rsid w:val="00D05E76"/>
    <w:rsid w:val="00D11BD4"/>
    <w:rsid w:val="00D31B5F"/>
    <w:rsid w:val="00D413D2"/>
    <w:rsid w:val="00D44DCB"/>
    <w:rsid w:val="00D47B10"/>
    <w:rsid w:val="00D51306"/>
    <w:rsid w:val="00D60990"/>
    <w:rsid w:val="00D72E55"/>
    <w:rsid w:val="00D91A44"/>
    <w:rsid w:val="00D95C53"/>
    <w:rsid w:val="00DA18BA"/>
    <w:rsid w:val="00DA33F9"/>
    <w:rsid w:val="00DA5DDB"/>
    <w:rsid w:val="00DB3AB3"/>
    <w:rsid w:val="00DB7995"/>
    <w:rsid w:val="00DD1F1B"/>
    <w:rsid w:val="00DF6FD5"/>
    <w:rsid w:val="00E046AD"/>
    <w:rsid w:val="00E4307E"/>
    <w:rsid w:val="00E66207"/>
    <w:rsid w:val="00E71EF2"/>
    <w:rsid w:val="00E742EC"/>
    <w:rsid w:val="00E83D3D"/>
    <w:rsid w:val="00E8614E"/>
    <w:rsid w:val="00E92B89"/>
    <w:rsid w:val="00EA7BB3"/>
    <w:rsid w:val="00EB2E51"/>
    <w:rsid w:val="00EC151D"/>
    <w:rsid w:val="00EC6A3B"/>
    <w:rsid w:val="00EC6B88"/>
    <w:rsid w:val="00ED337C"/>
    <w:rsid w:val="00ED3583"/>
    <w:rsid w:val="00ED5CC2"/>
    <w:rsid w:val="00EF2381"/>
    <w:rsid w:val="00EF4AF6"/>
    <w:rsid w:val="00EF530A"/>
    <w:rsid w:val="00EF643F"/>
    <w:rsid w:val="00EF7479"/>
    <w:rsid w:val="00F00B80"/>
    <w:rsid w:val="00F01F6A"/>
    <w:rsid w:val="00F11F99"/>
    <w:rsid w:val="00F32807"/>
    <w:rsid w:val="00F506DD"/>
    <w:rsid w:val="00F51105"/>
    <w:rsid w:val="00F57617"/>
    <w:rsid w:val="00F63CE3"/>
    <w:rsid w:val="00F721B2"/>
    <w:rsid w:val="00F767F5"/>
    <w:rsid w:val="00F80A40"/>
    <w:rsid w:val="00F90B34"/>
    <w:rsid w:val="00F92CC4"/>
    <w:rsid w:val="00FA1A17"/>
    <w:rsid w:val="00FA424A"/>
    <w:rsid w:val="00FA7E7A"/>
    <w:rsid w:val="00FB04D8"/>
    <w:rsid w:val="00FB0F2F"/>
    <w:rsid w:val="00FB406D"/>
    <w:rsid w:val="00FC37CC"/>
    <w:rsid w:val="00FD6EF6"/>
    <w:rsid w:val="00FE52AD"/>
    <w:rsid w:val="00FE65CB"/>
    <w:rsid w:val="00FF71BF"/>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rules v:ext="edit">
        <o:r id="V:Rule12" type="connector" idref="#AutoShape 54"/>
        <o:r id="V:Rule13" type="connector" idref="#AutoShape 55"/>
        <o:r id="V:Rule14" type="connector" idref="#AutoShape 58"/>
        <o:r id="V:Rule15" type="connector" idref="#AutoShape 60"/>
        <o:r id="V:Rule16" type="connector" idref="#AutoShape 59"/>
        <o:r id="V:Rule17" type="connector" idref="#AutoShape 53"/>
        <o:r id="V:Rule18" type="connector" idref="#AutoShape 57"/>
        <o:r id="V:Rule19" type="connector" idref="#AutoShape 56"/>
        <o:r id="V:Rule20" type="connector" idref="#AutoShape 7"/>
        <o:r id="V:Rule21" type="connector" idref="#AutoShape 61"/>
        <o:r id="V:Rule22" type="connector" idref="#AutoShape 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13D2"/>
  </w:style>
  <w:style w:type="paragraph" w:styleId="Titre1">
    <w:name w:val="heading 1"/>
    <w:basedOn w:val="Normal"/>
    <w:next w:val="Normal"/>
    <w:link w:val="Titre1Car"/>
    <w:uiPriority w:val="9"/>
    <w:qFormat/>
    <w:rsid w:val="0029475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AB50C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9D4CBF"/>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9D4CB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C927D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927DE"/>
    <w:rPr>
      <w:rFonts w:ascii="Tahoma" w:hAnsi="Tahoma" w:cs="Tahoma"/>
      <w:sz w:val="16"/>
      <w:szCs w:val="16"/>
    </w:rPr>
  </w:style>
  <w:style w:type="paragraph" w:styleId="En-tte">
    <w:name w:val="header"/>
    <w:basedOn w:val="Normal"/>
    <w:link w:val="En-tteCar"/>
    <w:uiPriority w:val="99"/>
    <w:unhideWhenUsed/>
    <w:rsid w:val="00720EC4"/>
    <w:pPr>
      <w:tabs>
        <w:tab w:val="center" w:pos="4153"/>
        <w:tab w:val="right" w:pos="8306"/>
      </w:tabs>
      <w:spacing w:after="0" w:line="240" w:lineRule="auto"/>
    </w:pPr>
  </w:style>
  <w:style w:type="character" w:customStyle="1" w:styleId="En-tteCar">
    <w:name w:val="En-tête Car"/>
    <w:basedOn w:val="Policepardfaut"/>
    <w:link w:val="En-tte"/>
    <w:uiPriority w:val="99"/>
    <w:rsid w:val="00720EC4"/>
  </w:style>
  <w:style w:type="paragraph" w:styleId="Pieddepage">
    <w:name w:val="footer"/>
    <w:basedOn w:val="Normal"/>
    <w:link w:val="PieddepageCar"/>
    <w:uiPriority w:val="99"/>
    <w:unhideWhenUsed/>
    <w:rsid w:val="00720EC4"/>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720EC4"/>
  </w:style>
  <w:style w:type="paragraph" w:styleId="Paragraphedeliste">
    <w:name w:val="List Paragraph"/>
    <w:basedOn w:val="Normal"/>
    <w:uiPriority w:val="34"/>
    <w:qFormat/>
    <w:rsid w:val="00161850"/>
    <w:pPr>
      <w:ind w:left="720"/>
      <w:contextualSpacing/>
    </w:pPr>
  </w:style>
  <w:style w:type="paragraph" w:customStyle="1" w:styleId="Default">
    <w:name w:val="Default"/>
    <w:rsid w:val="007F026D"/>
    <w:pPr>
      <w:autoSpaceDE w:val="0"/>
      <w:autoSpaceDN w:val="0"/>
      <w:adjustRightInd w:val="0"/>
      <w:spacing w:after="0" w:line="240" w:lineRule="auto"/>
    </w:pPr>
    <w:rPr>
      <w:rFonts w:ascii="Arial" w:hAnsi="Arial" w:cs="Arial"/>
      <w:color w:val="000000"/>
      <w:sz w:val="24"/>
      <w:szCs w:val="24"/>
    </w:rPr>
  </w:style>
  <w:style w:type="paragraph" w:styleId="Corpsdetexte">
    <w:name w:val="Body Text"/>
    <w:basedOn w:val="Normal"/>
    <w:link w:val="CorpsdetexteCar"/>
    <w:rsid w:val="00847399"/>
    <w:pPr>
      <w:shd w:val="clear" w:color="auto" w:fill="FFFFFF"/>
      <w:autoSpaceDE w:val="0"/>
      <w:autoSpaceDN w:val="0"/>
      <w:adjustRightInd w:val="0"/>
      <w:spacing w:after="0" w:line="240" w:lineRule="auto"/>
    </w:pPr>
    <w:rPr>
      <w:rFonts w:ascii="Bodoni MT" w:eastAsia="TarzanaNarrow" w:hAnsi="Bodoni MT" w:cs="Arial"/>
      <w:sz w:val="24"/>
      <w:szCs w:val="24"/>
    </w:rPr>
  </w:style>
  <w:style w:type="character" w:customStyle="1" w:styleId="CorpsdetexteCar">
    <w:name w:val="Corps de texte Car"/>
    <w:basedOn w:val="Policepardfaut"/>
    <w:link w:val="Corpsdetexte"/>
    <w:rsid w:val="00847399"/>
    <w:rPr>
      <w:rFonts w:ascii="Bodoni MT" w:eastAsia="TarzanaNarrow" w:hAnsi="Bodoni MT" w:cs="Arial"/>
      <w:sz w:val="24"/>
      <w:szCs w:val="24"/>
      <w:shd w:val="clear" w:color="auto" w:fill="FFFFFF"/>
    </w:rPr>
  </w:style>
  <w:style w:type="paragraph" w:styleId="NormalWeb">
    <w:name w:val="Normal (Web)"/>
    <w:basedOn w:val="Normal"/>
    <w:uiPriority w:val="99"/>
    <w:rsid w:val="00EC151D"/>
    <w:pPr>
      <w:shd w:val="clear" w:color="auto" w:fill="FFFFFF"/>
      <w:autoSpaceDE w:val="0"/>
      <w:autoSpaceDN w:val="0"/>
      <w:adjustRightInd w:val="0"/>
      <w:spacing w:after="0" w:line="240" w:lineRule="auto"/>
    </w:pPr>
    <w:rPr>
      <w:rFonts w:ascii="Bodoni MT" w:eastAsia="TarzanaNarrow" w:hAnsi="Bodoni MT" w:cs="Arial"/>
      <w:sz w:val="24"/>
      <w:szCs w:val="24"/>
    </w:rPr>
  </w:style>
  <w:style w:type="character" w:styleId="Lienhypertexte">
    <w:name w:val="Hyperlink"/>
    <w:basedOn w:val="Policepardfaut"/>
    <w:uiPriority w:val="99"/>
    <w:unhideWhenUsed/>
    <w:rsid w:val="00EC151D"/>
    <w:rPr>
      <w:color w:val="0000FF"/>
      <w:u w:val="single"/>
    </w:rPr>
  </w:style>
  <w:style w:type="character" w:customStyle="1" w:styleId="nowrap">
    <w:name w:val="nowrap"/>
    <w:basedOn w:val="Policepardfaut"/>
    <w:rsid w:val="00EC151D"/>
  </w:style>
  <w:style w:type="character" w:customStyle="1" w:styleId="apple-converted-space">
    <w:name w:val="apple-converted-space"/>
    <w:basedOn w:val="Policepardfaut"/>
    <w:rsid w:val="007E4620"/>
  </w:style>
  <w:style w:type="character" w:customStyle="1" w:styleId="Titre3Car">
    <w:name w:val="Titre 3 Car"/>
    <w:basedOn w:val="Policepardfaut"/>
    <w:link w:val="Titre3"/>
    <w:uiPriority w:val="9"/>
    <w:rsid w:val="009D4CBF"/>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rsid w:val="009D4CBF"/>
    <w:rPr>
      <w:rFonts w:asciiTheme="majorHAnsi" w:eastAsiaTheme="majorEastAsia" w:hAnsiTheme="majorHAnsi" w:cstheme="majorBidi"/>
      <w:b/>
      <w:bCs/>
      <w:i/>
      <w:iCs/>
      <w:color w:val="4F81BD" w:themeColor="accent1"/>
    </w:rPr>
  </w:style>
  <w:style w:type="character" w:customStyle="1" w:styleId="lang-en">
    <w:name w:val="lang-en"/>
    <w:basedOn w:val="Policepardfaut"/>
    <w:rsid w:val="009D4CBF"/>
  </w:style>
  <w:style w:type="character" w:customStyle="1" w:styleId="mw-headline">
    <w:name w:val="mw-headline"/>
    <w:basedOn w:val="Policepardfaut"/>
    <w:rsid w:val="009D4CBF"/>
  </w:style>
  <w:style w:type="character" w:customStyle="1" w:styleId="mw-editsection-bracket">
    <w:name w:val="mw-editsection-bracket"/>
    <w:basedOn w:val="Policepardfaut"/>
    <w:rsid w:val="009D4CBF"/>
  </w:style>
  <w:style w:type="character" w:styleId="lev">
    <w:name w:val="Strong"/>
    <w:basedOn w:val="Policepardfaut"/>
    <w:uiPriority w:val="22"/>
    <w:qFormat/>
    <w:rsid w:val="009D4CBF"/>
    <w:rPr>
      <w:b/>
      <w:bCs/>
    </w:rPr>
  </w:style>
  <w:style w:type="character" w:customStyle="1" w:styleId="mwe-math-mathml-inline">
    <w:name w:val="mwe-math-mathml-inline"/>
    <w:basedOn w:val="Policepardfaut"/>
    <w:rsid w:val="009D4CBF"/>
  </w:style>
  <w:style w:type="character" w:customStyle="1" w:styleId="ouvrage">
    <w:name w:val="ouvrage"/>
    <w:basedOn w:val="Policepardfaut"/>
    <w:rsid w:val="00650E32"/>
  </w:style>
  <w:style w:type="character" w:customStyle="1" w:styleId="nomauteur">
    <w:name w:val="nom_auteur"/>
    <w:basedOn w:val="Policepardfaut"/>
    <w:rsid w:val="00650E32"/>
  </w:style>
  <w:style w:type="character" w:styleId="CitationHTML">
    <w:name w:val="HTML Cite"/>
    <w:basedOn w:val="Policepardfaut"/>
    <w:uiPriority w:val="99"/>
    <w:semiHidden/>
    <w:unhideWhenUsed/>
    <w:rsid w:val="00650E32"/>
    <w:rPr>
      <w:i/>
      <w:iCs/>
    </w:rPr>
  </w:style>
  <w:style w:type="character" w:customStyle="1" w:styleId="super">
    <w:name w:val="super"/>
    <w:basedOn w:val="Policepardfaut"/>
    <w:rsid w:val="009717D1"/>
  </w:style>
  <w:style w:type="character" w:customStyle="1" w:styleId="small-caps">
    <w:name w:val="small-caps"/>
    <w:basedOn w:val="Policepardfaut"/>
    <w:rsid w:val="00F57617"/>
  </w:style>
  <w:style w:type="paragraph" w:customStyle="1" w:styleId="exnorm">
    <w:name w:val="exnorm"/>
    <w:basedOn w:val="Normal"/>
    <w:rsid w:val="00F5761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
    <w:name w:val="norm"/>
    <w:basedOn w:val="Policepardfaut"/>
    <w:rsid w:val="00205708"/>
  </w:style>
  <w:style w:type="paragraph" w:customStyle="1" w:styleId="norm1">
    <w:name w:val="norm1"/>
    <w:basedOn w:val="Normal"/>
    <w:rsid w:val="0020570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atext1l">
    <w:name w:val="gatext1l"/>
    <w:basedOn w:val="Normal"/>
    <w:rsid w:val="0020570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itre1Car">
    <w:name w:val="Titre 1 Car"/>
    <w:basedOn w:val="Policepardfaut"/>
    <w:link w:val="Titre1"/>
    <w:uiPriority w:val="9"/>
    <w:rsid w:val="0029475E"/>
    <w:rPr>
      <w:rFonts w:asciiTheme="majorHAnsi" w:eastAsiaTheme="majorEastAsia" w:hAnsiTheme="majorHAnsi" w:cstheme="majorBidi"/>
      <w:b/>
      <w:bCs/>
      <w:color w:val="365F91" w:themeColor="accent1" w:themeShade="BF"/>
      <w:sz w:val="28"/>
      <w:szCs w:val="28"/>
    </w:rPr>
  </w:style>
  <w:style w:type="paragraph" w:customStyle="1" w:styleId="Pa0">
    <w:name w:val="Pa0"/>
    <w:basedOn w:val="Default"/>
    <w:next w:val="Default"/>
    <w:uiPriority w:val="99"/>
    <w:rsid w:val="00922F80"/>
    <w:pPr>
      <w:spacing w:line="241" w:lineRule="atLeast"/>
    </w:pPr>
    <w:rPr>
      <w:rFonts w:eastAsiaTheme="minorHAnsi"/>
      <w:color w:val="auto"/>
      <w:lang w:eastAsia="en-US"/>
    </w:rPr>
  </w:style>
  <w:style w:type="character" w:customStyle="1" w:styleId="A2">
    <w:name w:val="A2"/>
    <w:uiPriority w:val="99"/>
    <w:rsid w:val="00922F80"/>
    <w:rPr>
      <w:color w:val="000000"/>
      <w:sz w:val="20"/>
      <w:szCs w:val="20"/>
    </w:rPr>
  </w:style>
  <w:style w:type="paragraph" w:customStyle="1" w:styleId="Pa2">
    <w:name w:val="Pa2"/>
    <w:basedOn w:val="Default"/>
    <w:next w:val="Default"/>
    <w:uiPriority w:val="99"/>
    <w:rsid w:val="00922F80"/>
    <w:pPr>
      <w:spacing w:line="241" w:lineRule="atLeast"/>
    </w:pPr>
    <w:rPr>
      <w:rFonts w:eastAsiaTheme="minorHAnsi"/>
      <w:color w:val="auto"/>
      <w:lang w:eastAsia="en-US"/>
    </w:rPr>
  </w:style>
  <w:style w:type="character" w:customStyle="1" w:styleId="A3">
    <w:name w:val="A3"/>
    <w:uiPriority w:val="99"/>
    <w:rsid w:val="00922F80"/>
    <w:rPr>
      <w:b/>
      <w:bCs/>
      <w:color w:val="000000"/>
      <w:sz w:val="28"/>
      <w:szCs w:val="28"/>
    </w:rPr>
  </w:style>
  <w:style w:type="character" w:customStyle="1" w:styleId="Titre2Car">
    <w:name w:val="Titre 2 Car"/>
    <w:basedOn w:val="Policepardfaut"/>
    <w:link w:val="Titre2"/>
    <w:uiPriority w:val="9"/>
    <w:rsid w:val="00AB50CD"/>
    <w:rPr>
      <w:rFonts w:asciiTheme="majorHAnsi" w:eastAsiaTheme="majorEastAsia" w:hAnsiTheme="majorHAnsi" w:cstheme="majorBidi"/>
      <w:b/>
      <w:bCs/>
      <w:color w:val="4F81BD" w:themeColor="accent1"/>
      <w:sz w:val="26"/>
      <w:szCs w:val="26"/>
    </w:rPr>
  </w:style>
  <w:style w:type="character" w:styleId="DfinitionHTML">
    <w:name w:val="HTML Definition"/>
    <w:basedOn w:val="Policepardfaut"/>
    <w:uiPriority w:val="99"/>
    <w:semiHidden/>
    <w:unhideWhenUsed/>
    <w:rsid w:val="00667484"/>
    <w:rPr>
      <w:i/>
      <w:iCs/>
    </w:rPr>
  </w:style>
  <w:style w:type="character" w:customStyle="1" w:styleId="citation">
    <w:name w:val="citation"/>
    <w:basedOn w:val="Policepardfaut"/>
    <w:rsid w:val="00667484"/>
  </w:style>
  <w:style w:type="character" w:customStyle="1" w:styleId="indicateur-langue">
    <w:name w:val="indicateur-langue"/>
    <w:basedOn w:val="Policepardfaut"/>
    <w:rsid w:val="002C0F6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413D2"/>
  </w:style>
  <w:style w:type="paragraph" w:styleId="Titre1">
    <w:name w:val="heading 1"/>
    <w:basedOn w:val="Normal"/>
    <w:next w:val="Normal"/>
    <w:link w:val="Titre1Car"/>
    <w:uiPriority w:val="9"/>
    <w:qFormat/>
    <w:rsid w:val="0029475E"/>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itre2">
    <w:name w:val="heading 2"/>
    <w:basedOn w:val="Normal"/>
    <w:next w:val="Normal"/>
    <w:link w:val="Titre2Car"/>
    <w:uiPriority w:val="9"/>
    <w:unhideWhenUsed/>
    <w:qFormat/>
    <w:rsid w:val="00AB50CD"/>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itre3">
    <w:name w:val="heading 3"/>
    <w:basedOn w:val="Normal"/>
    <w:next w:val="Normal"/>
    <w:link w:val="Titre3Car"/>
    <w:uiPriority w:val="9"/>
    <w:unhideWhenUsed/>
    <w:qFormat/>
    <w:rsid w:val="009D4CBF"/>
    <w:pPr>
      <w:keepNext/>
      <w:keepLines/>
      <w:spacing w:before="200" w:after="0"/>
      <w:outlineLvl w:val="2"/>
    </w:pPr>
    <w:rPr>
      <w:rFonts w:asciiTheme="majorHAnsi" w:eastAsiaTheme="majorEastAsia" w:hAnsiTheme="majorHAnsi" w:cstheme="majorBidi"/>
      <w:b/>
      <w:bCs/>
      <w:color w:val="4F81BD" w:themeColor="accent1"/>
    </w:rPr>
  </w:style>
  <w:style w:type="paragraph" w:styleId="Titre4">
    <w:name w:val="heading 4"/>
    <w:basedOn w:val="Normal"/>
    <w:next w:val="Normal"/>
    <w:link w:val="Titre4Car"/>
    <w:uiPriority w:val="9"/>
    <w:unhideWhenUsed/>
    <w:qFormat/>
    <w:rsid w:val="009D4CBF"/>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C927DE"/>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C927DE"/>
    <w:rPr>
      <w:rFonts w:ascii="Tahoma" w:hAnsi="Tahoma" w:cs="Tahoma"/>
      <w:sz w:val="16"/>
      <w:szCs w:val="16"/>
    </w:rPr>
  </w:style>
  <w:style w:type="paragraph" w:styleId="En-tte">
    <w:name w:val="header"/>
    <w:basedOn w:val="Normal"/>
    <w:link w:val="En-tteCar"/>
    <w:uiPriority w:val="99"/>
    <w:unhideWhenUsed/>
    <w:rsid w:val="00720EC4"/>
    <w:pPr>
      <w:tabs>
        <w:tab w:val="center" w:pos="4153"/>
        <w:tab w:val="right" w:pos="8306"/>
      </w:tabs>
      <w:spacing w:after="0" w:line="240" w:lineRule="auto"/>
    </w:pPr>
  </w:style>
  <w:style w:type="character" w:customStyle="1" w:styleId="En-tteCar">
    <w:name w:val="En-tête Car"/>
    <w:basedOn w:val="Policepardfaut"/>
    <w:link w:val="En-tte"/>
    <w:uiPriority w:val="99"/>
    <w:rsid w:val="00720EC4"/>
  </w:style>
  <w:style w:type="paragraph" w:styleId="Pieddepage">
    <w:name w:val="footer"/>
    <w:basedOn w:val="Normal"/>
    <w:link w:val="PieddepageCar"/>
    <w:uiPriority w:val="99"/>
    <w:unhideWhenUsed/>
    <w:rsid w:val="00720EC4"/>
    <w:pPr>
      <w:tabs>
        <w:tab w:val="center" w:pos="4153"/>
        <w:tab w:val="right" w:pos="8306"/>
      </w:tabs>
      <w:spacing w:after="0" w:line="240" w:lineRule="auto"/>
    </w:pPr>
  </w:style>
  <w:style w:type="character" w:customStyle="1" w:styleId="PieddepageCar">
    <w:name w:val="Pied de page Car"/>
    <w:basedOn w:val="Policepardfaut"/>
    <w:link w:val="Pieddepage"/>
    <w:uiPriority w:val="99"/>
    <w:rsid w:val="00720EC4"/>
  </w:style>
  <w:style w:type="paragraph" w:styleId="Paragraphedeliste">
    <w:name w:val="List Paragraph"/>
    <w:basedOn w:val="Normal"/>
    <w:uiPriority w:val="34"/>
    <w:qFormat/>
    <w:rsid w:val="00161850"/>
    <w:pPr>
      <w:ind w:left="720"/>
      <w:contextualSpacing/>
    </w:pPr>
  </w:style>
  <w:style w:type="paragraph" w:customStyle="1" w:styleId="Default">
    <w:name w:val="Default"/>
    <w:rsid w:val="007F026D"/>
    <w:pPr>
      <w:autoSpaceDE w:val="0"/>
      <w:autoSpaceDN w:val="0"/>
      <w:adjustRightInd w:val="0"/>
      <w:spacing w:after="0" w:line="240" w:lineRule="auto"/>
    </w:pPr>
    <w:rPr>
      <w:rFonts w:ascii="Arial" w:hAnsi="Arial" w:cs="Arial"/>
      <w:color w:val="000000"/>
      <w:sz w:val="24"/>
      <w:szCs w:val="24"/>
    </w:rPr>
  </w:style>
  <w:style w:type="paragraph" w:styleId="Corpsdetexte">
    <w:name w:val="Body Text"/>
    <w:basedOn w:val="Normal"/>
    <w:link w:val="CorpsdetexteCar"/>
    <w:rsid w:val="00847399"/>
    <w:pPr>
      <w:shd w:val="clear" w:color="auto" w:fill="FFFFFF"/>
      <w:autoSpaceDE w:val="0"/>
      <w:autoSpaceDN w:val="0"/>
      <w:adjustRightInd w:val="0"/>
      <w:spacing w:after="0" w:line="240" w:lineRule="auto"/>
    </w:pPr>
    <w:rPr>
      <w:rFonts w:ascii="Bodoni MT" w:eastAsia="TarzanaNarrow" w:hAnsi="Bodoni MT" w:cs="Arial"/>
      <w:sz w:val="24"/>
      <w:szCs w:val="24"/>
    </w:rPr>
  </w:style>
  <w:style w:type="character" w:customStyle="1" w:styleId="CorpsdetexteCar">
    <w:name w:val="Corps de texte Car"/>
    <w:basedOn w:val="Policepardfaut"/>
    <w:link w:val="Corpsdetexte"/>
    <w:rsid w:val="00847399"/>
    <w:rPr>
      <w:rFonts w:ascii="Bodoni MT" w:eastAsia="TarzanaNarrow" w:hAnsi="Bodoni MT" w:cs="Arial"/>
      <w:sz w:val="24"/>
      <w:szCs w:val="24"/>
      <w:shd w:val="clear" w:color="auto" w:fill="FFFFFF"/>
    </w:rPr>
  </w:style>
  <w:style w:type="paragraph" w:styleId="NormalWeb">
    <w:name w:val="Normal (Web)"/>
    <w:basedOn w:val="Normal"/>
    <w:uiPriority w:val="99"/>
    <w:rsid w:val="00EC151D"/>
    <w:pPr>
      <w:shd w:val="clear" w:color="auto" w:fill="FFFFFF"/>
      <w:autoSpaceDE w:val="0"/>
      <w:autoSpaceDN w:val="0"/>
      <w:adjustRightInd w:val="0"/>
      <w:spacing w:after="0" w:line="240" w:lineRule="auto"/>
    </w:pPr>
    <w:rPr>
      <w:rFonts w:ascii="Bodoni MT" w:eastAsia="TarzanaNarrow" w:hAnsi="Bodoni MT" w:cs="Arial"/>
      <w:sz w:val="24"/>
      <w:szCs w:val="24"/>
    </w:rPr>
  </w:style>
  <w:style w:type="character" w:styleId="Lienhypertexte">
    <w:name w:val="Hyperlink"/>
    <w:basedOn w:val="Policepardfaut"/>
    <w:uiPriority w:val="99"/>
    <w:unhideWhenUsed/>
    <w:rsid w:val="00EC151D"/>
    <w:rPr>
      <w:color w:val="0000FF"/>
      <w:u w:val="single"/>
    </w:rPr>
  </w:style>
  <w:style w:type="character" w:customStyle="1" w:styleId="nowrap">
    <w:name w:val="nowrap"/>
    <w:basedOn w:val="Policepardfaut"/>
    <w:rsid w:val="00EC151D"/>
  </w:style>
  <w:style w:type="character" w:customStyle="1" w:styleId="apple-converted-space">
    <w:name w:val="apple-converted-space"/>
    <w:basedOn w:val="Policepardfaut"/>
    <w:rsid w:val="007E4620"/>
  </w:style>
  <w:style w:type="character" w:customStyle="1" w:styleId="Titre3Car">
    <w:name w:val="Titre 3 Car"/>
    <w:basedOn w:val="Policepardfaut"/>
    <w:link w:val="Titre3"/>
    <w:uiPriority w:val="9"/>
    <w:rsid w:val="009D4CBF"/>
    <w:rPr>
      <w:rFonts w:asciiTheme="majorHAnsi" w:eastAsiaTheme="majorEastAsia" w:hAnsiTheme="majorHAnsi" w:cstheme="majorBidi"/>
      <w:b/>
      <w:bCs/>
      <w:color w:val="4F81BD" w:themeColor="accent1"/>
    </w:rPr>
  </w:style>
  <w:style w:type="character" w:customStyle="1" w:styleId="Titre4Car">
    <w:name w:val="Titre 4 Car"/>
    <w:basedOn w:val="Policepardfaut"/>
    <w:link w:val="Titre4"/>
    <w:uiPriority w:val="9"/>
    <w:rsid w:val="009D4CBF"/>
    <w:rPr>
      <w:rFonts w:asciiTheme="majorHAnsi" w:eastAsiaTheme="majorEastAsia" w:hAnsiTheme="majorHAnsi" w:cstheme="majorBidi"/>
      <w:b/>
      <w:bCs/>
      <w:i/>
      <w:iCs/>
      <w:color w:val="4F81BD" w:themeColor="accent1"/>
    </w:rPr>
  </w:style>
  <w:style w:type="character" w:customStyle="1" w:styleId="lang-en">
    <w:name w:val="lang-en"/>
    <w:basedOn w:val="Policepardfaut"/>
    <w:rsid w:val="009D4CBF"/>
  </w:style>
  <w:style w:type="character" w:customStyle="1" w:styleId="mw-headline">
    <w:name w:val="mw-headline"/>
    <w:basedOn w:val="Policepardfaut"/>
    <w:rsid w:val="009D4CBF"/>
  </w:style>
  <w:style w:type="character" w:customStyle="1" w:styleId="mw-editsection-bracket">
    <w:name w:val="mw-editsection-bracket"/>
    <w:basedOn w:val="Policepardfaut"/>
    <w:rsid w:val="009D4CBF"/>
  </w:style>
  <w:style w:type="character" w:styleId="lev">
    <w:name w:val="Strong"/>
    <w:basedOn w:val="Policepardfaut"/>
    <w:uiPriority w:val="22"/>
    <w:qFormat/>
    <w:rsid w:val="009D4CBF"/>
    <w:rPr>
      <w:b/>
      <w:bCs/>
    </w:rPr>
  </w:style>
  <w:style w:type="character" w:customStyle="1" w:styleId="mwe-math-mathml-inline">
    <w:name w:val="mwe-math-mathml-inline"/>
    <w:basedOn w:val="Policepardfaut"/>
    <w:rsid w:val="009D4CBF"/>
  </w:style>
  <w:style w:type="character" w:customStyle="1" w:styleId="ouvrage">
    <w:name w:val="ouvrage"/>
    <w:basedOn w:val="Policepardfaut"/>
    <w:rsid w:val="00650E32"/>
  </w:style>
  <w:style w:type="character" w:customStyle="1" w:styleId="nomauteur">
    <w:name w:val="nom_auteur"/>
    <w:basedOn w:val="Policepardfaut"/>
    <w:rsid w:val="00650E32"/>
  </w:style>
  <w:style w:type="character" w:styleId="CitationHTML">
    <w:name w:val="HTML Cite"/>
    <w:basedOn w:val="Policepardfaut"/>
    <w:uiPriority w:val="99"/>
    <w:semiHidden/>
    <w:unhideWhenUsed/>
    <w:rsid w:val="00650E32"/>
    <w:rPr>
      <w:i/>
      <w:iCs/>
    </w:rPr>
  </w:style>
  <w:style w:type="character" w:customStyle="1" w:styleId="super">
    <w:name w:val="super"/>
    <w:basedOn w:val="Policepardfaut"/>
    <w:rsid w:val="009717D1"/>
  </w:style>
  <w:style w:type="character" w:customStyle="1" w:styleId="small-caps">
    <w:name w:val="small-caps"/>
    <w:basedOn w:val="Policepardfaut"/>
    <w:rsid w:val="00F57617"/>
  </w:style>
  <w:style w:type="paragraph" w:customStyle="1" w:styleId="exnorm">
    <w:name w:val="exnorm"/>
    <w:basedOn w:val="Normal"/>
    <w:rsid w:val="00F5761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
    <w:name w:val="norm"/>
    <w:basedOn w:val="Policepardfaut"/>
    <w:rsid w:val="00205708"/>
  </w:style>
  <w:style w:type="paragraph" w:customStyle="1" w:styleId="norm1">
    <w:name w:val="norm1"/>
    <w:basedOn w:val="Normal"/>
    <w:rsid w:val="00205708"/>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gatext1l">
    <w:name w:val="gatext1l"/>
    <w:basedOn w:val="Normal"/>
    <w:rsid w:val="00205708"/>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Titre1Car">
    <w:name w:val="Titre 1 Car"/>
    <w:basedOn w:val="Policepardfaut"/>
    <w:link w:val="Titre1"/>
    <w:uiPriority w:val="9"/>
    <w:rsid w:val="0029475E"/>
    <w:rPr>
      <w:rFonts w:asciiTheme="majorHAnsi" w:eastAsiaTheme="majorEastAsia" w:hAnsiTheme="majorHAnsi" w:cstheme="majorBidi"/>
      <w:b/>
      <w:bCs/>
      <w:color w:val="365F91" w:themeColor="accent1" w:themeShade="BF"/>
      <w:sz w:val="28"/>
      <w:szCs w:val="28"/>
    </w:rPr>
  </w:style>
  <w:style w:type="paragraph" w:customStyle="1" w:styleId="Pa0">
    <w:name w:val="Pa0"/>
    <w:basedOn w:val="Default"/>
    <w:next w:val="Default"/>
    <w:uiPriority w:val="99"/>
    <w:rsid w:val="00922F80"/>
    <w:pPr>
      <w:spacing w:line="241" w:lineRule="atLeast"/>
    </w:pPr>
    <w:rPr>
      <w:rFonts w:eastAsiaTheme="minorHAnsi"/>
      <w:color w:val="auto"/>
      <w:lang w:eastAsia="en-US"/>
    </w:rPr>
  </w:style>
  <w:style w:type="character" w:customStyle="1" w:styleId="A2">
    <w:name w:val="A2"/>
    <w:uiPriority w:val="99"/>
    <w:rsid w:val="00922F80"/>
    <w:rPr>
      <w:color w:val="000000"/>
      <w:sz w:val="20"/>
      <w:szCs w:val="20"/>
    </w:rPr>
  </w:style>
  <w:style w:type="paragraph" w:customStyle="1" w:styleId="Pa2">
    <w:name w:val="Pa2"/>
    <w:basedOn w:val="Default"/>
    <w:next w:val="Default"/>
    <w:uiPriority w:val="99"/>
    <w:rsid w:val="00922F80"/>
    <w:pPr>
      <w:spacing w:line="241" w:lineRule="atLeast"/>
    </w:pPr>
    <w:rPr>
      <w:rFonts w:eastAsiaTheme="minorHAnsi"/>
      <w:color w:val="auto"/>
      <w:lang w:eastAsia="en-US"/>
    </w:rPr>
  </w:style>
  <w:style w:type="character" w:customStyle="1" w:styleId="A3">
    <w:name w:val="A3"/>
    <w:uiPriority w:val="99"/>
    <w:rsid w:val="00922F80"/>
    <w:rPr>
      <w:b/>
      <w:bCs/>
      <w:color w:val="000000"/>
      <w:sz w:val="28"/>
      <w:szCs w:val="28"/>
    </w:rPr>
  </w:style>
  <w:style w:type="character" w:customStyle="1" w:styleId="Titre2Car">
    <w:name w:val="Titre 2 Car"/>
    <w:basedOn w:val="Policepardfaut"/>
    <w:link w:val="Titre2"/>
    <w:uiPriority w:val="9"/>
    <w:rsid w:val="00AB50CD"/>
    <w:rPr>
      <w:rFonts w:asciiTheme="majorHAnsi" w:eastAsiaTheme="majorEastAsia" w:hAnsiTheme="majorHAnsi" w:cstheme="majorBidi"/>
      <w:b/>
      <w:bCs/>
      <w:color w:val="4F81BD" w:themeColor="accent1"/>
      <w:sz w:val="26"/>
      <w:szCs w:val="26"/>
    </w:rPr>
  </w:style>
  <w:style w:type="character" w:styleId="DfinitionHTML">
    <w:name w:val="HTML Definition"/>
    <w:basedOn w:val="Policepardfaut"/>
    <w:uiPriority w:val="99"/>
    <w:semiHidden/>
    <w:unhideWhenUsed/>
    <w:rsid w:val="00667484"/>
    <w:rPr>
      <w:i/>
      <w:iCs/>
    </w:rPr>
  </w:style>
  <w:style w:type="character" w:customStyle="1" w:styleId="citation">
    <w:name w:val="citation"/>
    <w:basedOn w:val="Policepardfaut"/>
    <w:rsid w:val="00667484"/>
  </w:style>
  <w:style w:type="character" w:customStyle="1" w:styleId="indicateur-langue">
    <w:name w:val="indicateur-langue"/>
    <w:basedOn w:val="Policepardfaut"/>
    <w:rsid w:val="002C0F66"/>
  </w:style>
</w:styles>
</file>

<file path=word/webSettings.xml><?xml version="1.0" encoding="utf-8"?>
<w:webSettings xmlns:r="http://schemas.openxmlformats.org/officeDocument/2006/relationships" xmlns:w="http://schemas.openxmlformats.org/wordprocessingml/2006/main">
  <w:divs>
    <w:div w:id="191327278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fr.wikipedia.org/wiki/M%C3%A9lanocytes" TargetMode="External"/><Relationship Id="rId21" Type="http://schemas.openxmlformats.org/officeDocument/2006/relationships/hyperlink" Target="http://biochimej.univ-angers.fr/Page2/COURS/Zsuite/7MembraneLipides/1MembraneLipides.htm" TargetMode="External"/><Relationship Id="rId42" Type="http://schemas.openxmlformats.org/officeDocument/2006/relationships/hyperlink" Target="https://fr.wikipedia.org/wiki/Endocytose" TargetMode="External"/><Relationship Id="rId63" Type="http://schemas.openxmlformats.org/officeDocument/2006/relationships/hyperlink" Target="https://fr.wikipedia.org/wiki/Cellules_%C3%A9pith%C3%A9liales" TargetMode="External"/><Relationship Id="rId84" Type="http://schemas.openxmlformats.org/officeDocument/2006/relationships/hyperlink" Target="https://fr.wikipedia.org/wiki/Signal_de_localisation_nucl%C3%A9aire" TargetMode="External"/><Relationship Id="rId138" Type="http://schemas.openxmlformats.org/officeDocument/2006/relationships/hyperlink" Target="https://fr.wikipedia.org/wiki/Potentiel_hydrog%C3%A8ne" TargetMode="External"/><Relationship Id="rId159" Type="http://schemas.openxmlformats.org/officeDocument/2006/relationships/hyperlink" Target="https://fr.wikipedia.org/wiki/Acide_gras" TargetMode="External"/><Relationship Id="rId170" Type="http://schemas.openxmlformats.org/officeDocument/2006/relationships/hyperlink" Target="https://fr.wikipedia.org/wiki/Chlorofluorocarbone" TargetMode="External"/><Relationship Id="rId191" Type="http://schemas.openxmlformats.org/officeDocument/2006/relationships/hyperlink" Target="https://fr.wikipedia.org/wiki/Peptide" TargetMode="External"/><Relationship Id="rId205" Type="http://schemas.openxmlformats.org/officeDocument/2006/relationships/hyperlink" Target="file:///C:\Users\ASUS\AppData\Roaming\Microsoft\Word\M&#233;decine%20des%20Maladies%20M&#233;taboliques" TargetMode="External"/><Relationship Id="rId107" Type="http://schemas.openxmlformats.org/officeDocument/2006/relationships/hyperlink" Target="https://fr.wikipedia.org/wiki/Saccharose" TargetMode="External"/><Relationship Id="rId11" Type="http://schemas.openxmlformats.org/officeDocument/2006/relationships/image" Target="media/image1.png"/><Relationship Id="rId32" Type="http://schemas.openxmlformats.org/officeDocument/2006/relationships/hyperlink" Target="http://www.vetopsy.fr/reproduction/male/spermatozoides.php" TargetMode="External"/><Relationship Id="rId53" Type="http://schemas.openxmlformats.org/officeDocument/2006/relationships/image" Target="media/image24.jpeg"/><Relationship Id="rId74" Type="http://schemas.openxmlformats.org/officeDocument/2006/relationships/hyperlink" Target="https://fr.wikipedia.org/wiki/Noyau_%28biologie%29" TargetMode="External"/><Relationship Id="rId128" Type="http://schemas.openxmlformats.org/officeDocument/2006/relationships/hyperlink" Target="https://fr.wikipedia.org/wiki/Amphibien" TargetMode="External"/><Relationship Id="rId149" Type="http://schemas.openxmlformats.org/officeDocument/2006/relationships/hyperlink" Target="https://fr.wikipedia.org/wiki/Ana%C3%A9robie" TargetMode="External"/><Relationship Id="rId5" Type="http://schemas.openxmlformats.org/officeDocument/2006/relationships/webSettings" Target="webSettings.xml"/><Relationship Id="rId90" Type="http://schemas.openxmlformats.org/officeDocument/2006/relationships/hyperlink" Target="https://fr.wikipedia.org/wiki/D%C3%A9my%C3%A9linisation" TargetMode="External"/><Relationship Id="rId95" Type="http://schemas.openxmlformats.org/officeDocument/2006/relationships/hyperlink" Target="https://fr.wikipedia.org/wiki/M%C3%A9tabolisme" TargetMode="External"/><Relationship Id="rId160" Type="http://schemas.openxmlformats.org/officeDocument/2006/relationships/hyperlink" Target="https://fr.wikipedia.org/wiki/Ladderane" TargetMode="External"/><Relationship Id="rId165" Type="http://schemas.openxmlformats.org/officeDocument/2006/relationships/hyperlink" Target="https://fr.wikipedia.org/wiki/Anammox" TargetMode="External"/><Relationship Id="rId181" Type="http://schemas.openxmlformats.org/officeDocument/2006/relationships/hyperlink" Target="https://fr.wikipedia.org/wiki/Diab%C3%A8te_de_type_2" TargetMode="External"/><Relationship Id="rId186" Type="http://schemas.openxmlformats.org/officeDocument/2006/relationships/hyperlink" Target="https://fr.wikipedia.org/wiki/Abeille" TargetMode="External"/><Relationship Id="rId216" Type="http://schemas.openxmlformats.org/officeDocument/2006/relationships/theme" Target="theme/theme1.xml"/><Relationship Id="rId211" Type="http://schemas.openxmlformats.org/officeDocument/2006/relationships/hyperlink" Target="http://www.refdoc.fr/?traduire=en&amp;FormRechercher=submit&amp;FormRechercher_Txt_Recherche_name_attr=auteursNom:%20%28THORENS%29" TargetMode="External"/><Relationship Id="rId22" Type="http://schemas.openxmlformats.org/officeDocument/2006/relationships/hyperlink" Target="http://www.google.dz/imgres?imgurl=http://upload.wikimedia.org/wikipedia/commons/thumb/3/34/Endocytosis_types-fr.svg/672px-Endocytosis_types-fr.svg.png&amp;imgrefurl=http://fr.wikipedia.org/wiki/Barri%C3%A8re_h%C3%A9mato-enc%C3%A9phalique&amp;h=336&amp;w=672&amp;tbnid=tTa5VPGiDPjwOM:&amp;zoom=1&amp;docid=ac355y1M7hdScM&amp;ei=L_Z8U4fZMoiL4gTyjYGQBQ&amp;tbm=isch&amp;ved=0CGIQMygRMBE" TargetMode="External"/><Relationship Id="rId27" Type="http://schemas.openxmlformats.org/officeDocument/2006/relationships/image" Target="media/image11.gif"/><Relationship Id="rId43" Type="http://schemas.openxmlformats.org/officeDocument/2006/relationships/image" Target="media/image14.emf"/><Relationship Id="rId48" Type="http://schemas.openxmlformats.org/officeDocument/2006/relationships/image" Target="media/image19.emf"/><Relationship Id="rId64" Type="http://schemas.openxmlformats.org/officeDocument/2006/relationships/hyperlink" Target="https://fr.wikipedia.org/wiki/Fibroblaste" TargetMode="External"/><Relationship Id="rId69" Type="http://schemas.openxmlformats.org/officeDocument/2006/relationships/hyperlink" Target="https://fr.wikipedia.org/wiki/Ath%C3%A9roscl%C3%A9rose" TargetMode="External"/><Relationship Id="rId113" Type="http://schemas.openxmlformats.org/officeDocument/2006/relationships/hyperlink" Target="https://fr.wikipedia.org/wiki/Thrombocyte" TargetMode="External"/><Relationship Id="rId118" Type="http://schemas.openxmlformats.org/officeDocument/2006/relationships/hyperlink" Target="https://fr.wikipedia.org/wiki/Membrane_(biologie)" TargetMode="External"/><Relationship Id="rId134" Type="http://schemas.openxmlformats.org/officeDocument/2006/relationships/hyperlink" Target="https://fr.wikipedia.org/wiki/Enzyme" TargetMode="External"/><Relationship Id="rId139" Type="http://schemas.openxmlformats.org/officeDocument/2006/relationships/hyperlink" Target="https://fr.wikipedia.org/wiki/G%C3%A8ne" TargetMode="External"/><Relationship Id="rId80" Type="http://schemas.openxmlformats.org/officeDocument/2006/relationships/hyperlink" Target="https://fr.wikipedia.org/wiki/Virus" TargetMode="External"/><Relationship Id="rId85" Type="http://schemas.openxmlformats.org/officeDocument/2006/relationships/hyperlink" Target="https://fr.wikipedia.org/wiki/Noyau_%28biologie%29" TargetMode="External"/><Relationship Id="rId150" Type="http://schemas.openxmlformats.org/officeDocument/2006/relationships/hyperlink" Target="https://fr.wikipedia.org/wiki/Cation" TargetMode="External"/><Relationship Id="rId155" Type="http://schemas.openxmlformats.org/officeDocument/2006/relationships/hyperlink" Target="https://fr.wikipedia.org/wiki/Accepteur_d%27%C3%A9lectron" TargetMode="External"/><Relationship Id="rId171" Type="http://schemas.openxmlformats.org/officeDocument/2006/relationships/hyperlink" Target="https://fr.wikipedia.org/wiki/Myocarde" TargetMode="External"/><Relationship Id="rId176" Type="http://schemas.openxmlformats.org/officeDocument/2006/relationships/hyperlink" Target="https://fr.wikipedia.org/wiki/Antidiab%C3%A9tique" TargetMode="External"/><Relationship Id="rId192" Type="http://schemas.openxmlformats.org/officeDocument/2006/relationships/hyperlink" Target="https://fr.wikipedia.org/wiki/Leiurus_quinquestriatus" TargetMode="External"/><Relationship Id="rId197" Type="http://schemas.openxmlformats.org/officeDocument/2006/relationships/hyperlink" Target="http://www.sciencedirect.com/science/article/pii/S0035378708001070" TargetMode="External"/><Relationship Id="rId206" Type="http://schemas.openxmlformats.org/officeDocument/2006/relationships/hyperlink" Target="http://dx.doi.org/10.1016/S1957-2557%2809%2972401-0" TargetMode="External"/><Relationship Id="rId201" Type="http://schemas.openxmlformats.org/officeDocument/2006/relationships/hyperlink" Target="http://dx.doi.org/10.1016/j.neurol.2008.02.033" TargetMode="External"/><Relationship Id="rId12" Type="http://schemas.openxmlformats.org/officeDocument/2006/relationships/hyperlink" Target="http://bcs.whfreeman.com/lehninger5e/default.asp" TargetMode="External"/><Relationship Id="rId17" Type="http://schemas.openxmlformats.org/officeDocument/2006/relationships/image" Target="media/image5.emf"/><Relationship Id="rId33" Type="http://schemas.openxmlformats.org/officeDocument/2006/relationships/hyperlink" Target="http://fr.wikipedia.org/wiki/Appareil_de_Golgi" TargetMode="External"/><Relationship Id="rId38" Type="http://schemas.openxmlformats.org/officeDocument/2006/relationships/hyperlink" Target="https://fr.wikipedia.org/wiki/Guanosine_triphosphate" TargetMode="External"/><Relationship Id="rId59" Type="http://schemas.openxmlformats.org/officeDocument/2006/relationships/hyperlink" Target="https://fr.wikipedia.org/wiki/Endocytose" TargetMode="External"/><Relationship Id="rId103" Type="http://schemas.openxmlformats.org/officeDocument/2006/relationships/hyperlink" Target="https://fr.wikipedia.org/wiki/Graines" TargetMode="External"/><Relationship Id="rId108" Type="http://schemas.openxmlformats.org/officeDocument/2006/relationships/hyperlink" Target="https://fr.wikipedia.org/wiki/Embryon" TargetMode="External"/><Relationship Id="rId124" Type="http://schemas.openxmlformats.org/officeDocument/2006/relationships/hyperlink" Target="https://fr.wikipedia.org/wiki/Kin%C3%A9sine" TargetMode="External"/><Relationship Id="rId129" Type="http://schemas.openxmlformats.org/officeDocument/2006/relationships/hyperlink" Target="https://fr.wikipedia.org/wiki/K%C3%A9ratinocyte" TargetMode="External"/><Relationship Id="rId54" Type="http://schemas.openxmlformats.org/officeDocument/2006/relationships/image" Target="media/image25.emf"/><Relationship Id="rId70" Type="http://schemas.openxmlformats.org/officeDocument/2006/relationships/hyperlink" Target="https://fr.wikipedia.org/wiki/Syndrome_du_QT_long" TargetMode="External"/><Relationship Id="rId75" Type="http://schemas.openxmlformats.org/officeDocument/2006/relationships/hyperlink" Target="https://fr.wikipedia.org/wiki/Cellule_%28biologie%29" TargetMode="External"/><Relationship Id="rId91" Type="http://schemas.openxmlformats.org/officeDocument/2006/relationships/hyperlink" Target="https://fr.wikipedia.org/wiki/Syst%C3%A8me_nerveux_central" TargetMode="External"/><Relationship Id="rId96" Type="http://schemas.openxmlformats.org/officeDocument/2006/relationships/hyperlink" Target="https://fr.wikipedia.org/wiki/Lipide" TargetMode="External"/><Relationship Id="rId140" Type="http://schemas.openxmlformats.org/officeDocument/2006/relationships/hyperlink" Target="https://fr.wikipedia.org/wiki/Cytologie" TargetMode="External"/><Relationship Id="rId145" Type="http://schemas.openxmlformats.org/officeDocument/2006/relationships/hyperlink" Target="https://fr.wikipedia.org/wiki/Anammox" TargetMode="External"/><Relationship Id="rId161" Type="http://schemas.openxmlformats.org/officeDocument/2006/relationships/hyperlink" Target="https://fr.wikipedia.org/wiki/Acide_pentacycloanammoxique" TargetMode="External"/><Relationship Id="rId166" Type="http://schemas.openxmlformats.org/officeDocument/2006/relationships/hyperlink" Target="https://fr.wikipedia.org/wiki/Cytosquelette" TargetMode="External"/><Relationship Id="rId182" Type="http://schemas.openxmlformats.org/officeDocument/2006/relationships/hyperlink" Target="https://fr.wikipedia.org/wiki/Insuline" TargetMode="External"/><Relationship Id="rId187" Type="http://schemas.openxmlformats.org/officeDocument/2006/relationships/hyperlink" Target="https://fr.wikipedia.org/wiki/Gu%C3%AApe" TargetMode="Externa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1.xml"/><Relationship Id="rId23" Type="http://schemas.openxmlformats.org/officeDocument/2006/relationships/image" Target="media/image7.jpeg"/><Relationship Id="rId28" Type="http://schemas.openxmlformats.org/officeDocument/2006/relationships/hyperlink" Target="http://www.vetopsy.fr/reproduction/male/spermatozoides.php" TargetMode="External"/><Relationship Id="rId49" Type="http://schemas.openxmlformats.org/officeDocument/2006/relationships/image" Target="media/image20.emf"/><Relationship Id="rId114" Type="http://schemas.openxmlformats.org/officeDocument/2006/relationships/hyperlink" Target="https://fr.wikipedia.org/wiki/M%C3%A9lanine" TargetMode="External"/><Relationship Id="rId119" Type="http://schemas.openxmlformats.org/officeDocument/2006/relationships/hyperlink" Target="https://fr.wikipedia.org/wiki/Ultrastructure" TargetMode="External"/><Relationship Id="rId44" Type="http://schemas.openxmlformats.org/officeDocument/2006/relationships/image" Target="media/image15.emf"/><Relationship Id="rId60" Type="http://schemas.openxmlformats.org/officeDocument/2006/relationships/hyperlink" Target="https://fr.wikipedia.org/wiki/Isoforme" TargetMode="External"/><Relationship Id="rId65" Type="http://schemas.openxmlformats.org/officeDocument/2006/relationships/hyperlink" Target="https://fr.wikipedia.org/w/index.php?title=Cav%C3%A9oline-3&amp;action=edit&amp;redlink=1" TargetMode="External"/><Relationship Id="rId81" Type="http://schemas.openxmlformats.org/officeDocument/2006/relationships/hyperlink" Target="https://fr.wikipedia.org/wiki/Karyoph%C3%A9rine" TargetMode="External"/><Relationship Id="rId86" Type="http://schemas.openxmlformats.org/officeDocument/2006/relationships/hyperlink" Target="https://fr.wikipedia.org/wiki/Acides_amin%C3%A9s" TargetMode="External"/><Relationship Id="rId130" Type="http://schemas.openxmlformats.org/officeDocument/2006/relationships/hyperlink" Target="https://fr.wikipedia.org/wiki/Noyau_(biologie)" TargetMode="External"/><Relationship Id="rId135" Type="http://schemas.openxmlformats.org/officeDocument/2006/relationships/hyperlink" Target="https://fr.wikipedia.org/wiki/Tyrosinase" TargetMode="External"/><Relationship Id="rId151" Type="http://schemas.openxmlformats.org/officeDocument/2006/relationships/hyperlink" Target="https://fr.wikipedia.org/wiki/Ammonium" TargetMode="External"/><Relationship Id="rId156" Type="http://schemas.openxmlformats.org/officeDocument/2006/relationships/hyperlink" Target="https://fr.wikipedia.org/wiki/Hydrazine" TargetMode="External"/><Relationship Id="rId177" Type="http://schemas.openxmlformats.org/officeDocument/2006/relationships/hyperlink" Target="https://fr.wikipedia.org/wiki/Diab%C3%A8te_de_type_2" TargetMode="External"/><Relationship Id="rId198" Type="http://schemas.openxmlformats.org/officeDocument/2006/relationships/hyperlink" Target="http://www.sciencedirect.com/science/article/pii/S0035378708001070" TargetMode="External"/><Relationship Id="rId172" Type="http://schemas.openxmlformats.org/officeDocument/2006/relationships/hyperlink" Target="https://fr.wikipedia.org/wiki/Foie" TargetMode="External"/><Relationship Id="rId193" Type="http://schemas.openxmlformats.org/officeDocument/2006/relationships/hyperlink" Target="https://fr.wikipedia.org/wiki/Toxine" TargetMode="External"/><Relationship Id="rId202" Type="http://schemas.openxmlformats.org/officeDocument/2006/relationships/hyperlink" Target="http://www.sciencedirect.com/science/article/pii/S1957255709724010" TargetMode="External"/><Relationship Id="rId207" Type="http://schemas.openxmlformats.org/officeDocument/2006/relationships/hyperlink" Target="http://www.sciencedirect.com/science/article/pii/S1957255713704917" TargetMode="External"/><Relationship Id="rId13" Type="http://schemas.openxmlformats.org/officeDocument/2006/relationships/hyperlink" Target="http://biochimej.univ-angers.fr/Page2/COURS/3CoursdeBiochSTRUCT/7Transports/1Transports.htm" TargetMode="External"/><Relationship Id="rId18" Type="http://schemas.openxmlformats.org/officeDocument/2006/relationships/image" Target="media/image6.emf"/><Relationship Id="rId39" Type="http://schemas.openxmlformats.org/officeDocument/2006/relationships/hyperlink" Target="https://fr.wikipedia.org/wiki/Ligand" TargetMode="External"/><Relationship Id="rId109" Type="http://schemas.openxmlformats.org/officeDocument/2006/relationships/hyperlink" Target="https://fr.wikipedia.org/wiki/Germination" TargetMode="External"/><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image" Target="media/image26.emf"/><Relationship Id="rId76" Type="http://schemas.openxmlformats.org/officeDocument/2006/relationships/hyperlink" Target="https://fr.wikipedia.org/wiki/Cytoplasme" TargetMode="External"/><Relationship Id="rId97" Type="http://schemas.openxmlformats.org/officeDocument/2006/relationships/hyperlink" Target="https://fr.wikipedia.org/wiki/Acide_phytanique" TargetMode="External"/><Relationship Id="rId104" Type="http://schemas.openxmlformats.org/officeDocument/2006/relationships/hyperlink" Target="https://fr.wikipedia.org/wiki/Peroxysome" TargetMode="External"/><Relationship Id="rId120" Type="http://schemas.openxmlformats.org/officeDocument/2006/relationships/hyperlink" Target="https://fr.wikipedia.org/wiki/Microscope_%C3%A9lectronique" TargetMode="External"/><Relationship Id="rId125" Type="http://schemas.openxmlformats.org/officeDocument/2006/relationships/hyperlink" Target="https://fr.wikipedia.org/wiki/Ultraviolet" TargetMode="External"/><Relationship Id="rId141" Type="http://schemas.openxmlformats.org/officeDocument/2006/relationships/hyperlink" Target="https://fr.wikipedia.org/wiki/Organite" TargetMode="External"/><Relationship Id="rId146" Type="http://schemas.openxmlformats.org/officeDocument/2006/relationships/hyperlink" Target="https://fr.wikipedia.org/wiki/Phylum" TargetMode="External"/><Relationship Id="rId167" Type="http://schemas.openxmlformats.org/officeDocument/2006/relationships/hyperlink" Target="https://fr.wikipedia.org/wiki/Acide_d%C3%A9soxyribonucl%C3%A9ique" TargetMode="External"/><Relationship Id="rId188" Type="http://schemas.openxmlformats.org/officeDocument/2006/relationships/hyperlink" Target="https://fr.wikipedia.org/wiki/Canal_potassique" TargetMode="External"/><Relationship Id="rId730" Type="http://schemas.microsoft.com/office/2007/relationships/stylesWithEffects" Target="stylesWithEffects.xml"/><Relationship Id="rId7" Type="http://schemas.openxmlformats.org/officeDocument/2006/relationships/endnotes" Target="endnotes.xml"/><Relationship Id="rId71" Type="http://schemas.openxmlformats.org/officeDocument/2006/relationships/hyperlink" Target="https://fr.wikipedia.org/wiki/Dystrophie_musculaire" TargetMode="External"/><Relationship Id="rId92" Type="http://schemas.openxmlformats.org/officeDocument/2006/relationships/hyperlink" Target="https://fr.wikipedia.org/wiki/Maladie_d%27Addison" TargetMode="External"/><Relationship Id="rId162" Type="http://schemas.openxmlformats.org/officeDocument/2006/relationships/hyperlink" Target="https://fr.wikipedia.org/wiki/Membrane_cellulaire" TargetMode="External"/><Relationship Id="rId183" Type="http://schemas.openxmlformats.org/officeDocument/2006/relationships/hyperlink" Target="https://fr.wikipedia.org/wiki/Pancr%C3%A9as" TargetMode="External"/><Relationship Id="rId213"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hyperlink" Target="http://www.vetopsy.fr/reproduction/fecondation/fecondation-capacitation-spermatozoide.php" TargetMode="External"/><Relationship Id="rId24" Type="http://schemas.openxmlformats.org/officeDocument/2006/relationships/image" Target="media/image8.png"/><Relationship Id="rId40" Type="http://schemas.openxmlformats.org/officeDocument/2006/relationships/hyperlink" Target="https://fr.wikipedia.org/wiki/R%C3%A9cepteur" TargetMode="External"/><Relationship Id="rId45" Type="http://schemas.openxmlformats.org/officeDocument/2006/relationships/image" Target="media/image16.emf"/><Relationship Id="rId66" Type="http://schemas.openxmlformats.org/officeDocument/2006/relationships/hyperlink" Target="https://fr.wikipedia.org/wiki/Tissu_musculaire" TargetMode="External"/><Relationship Id="rId87" Type="http://schemas.openxmlformats.org/officeDocument/2006/relationships/hyperlink" Target="https://fr.wikipedia.org/wiki/Guanosine_triphosphate" TargetMode="External"/><Relationship Id="rId110" Type="http://schemas.openxmlformats.org/officeDocument/2006/relationships/hyperlink" Target="https://fr.wikipedia.org/wiki/Organite" TargetMode="External"/><Relationship Id="rId115" Type="http://schemas.openxmlformats.org/officeDocument/2006/relationships/hyperlink" Target="https://fr.wikipedia.org/wiki/Pigment" TargetMode="External"/><Relationship Id="rId131" Type="http://schemas.openxmlformats.org/officeDocument/2006/relationships/hyperlink" Target="https://fr.wikipedia.org/wiki/M%C3%A9lanine" TargetMode="External"/><Relationship Id="rId136" Type="http://schemas.openxmlformats.org/officeDocument/2006/relationships/hyperlink" Target="https://fr.wikipedia.org/wiki/Dopaquinone" TargetMode="External"/><Relationship Id="rId157" Type="http://schemas.openxmlformats.org/officeDocument/2006/relationships/hyperlink" Target="https://fr.wikipedia.org/wiki/Hydroxylamine" TargetMode="External"/><Relationship Id="rId178" Type="http://schemas.openxmlformats.org/officeDocument/2006/relationships/hyperlink" Target="https://fr.wikipedia.org/wiki/M%C3%A9dicament" TargetMode="External"/><Relationship Id="rId61" Type="http://schemas.openxmlformats.org/officeDocument/2006/relationships/hyperlink" Target="https://fr.wikipedia.org/w/index.php?title=Cav%C3%A9olines-1&amp;action=edit&amp;redlink=1" TargetMode="External"/><Relationship Id="rId82" Type="http://schemas.openxmlformats.org/officeDocument/2006/relationships/hyperlink" Target="https://fr.wikipedia.org/wiki/Karyoph%C3%A9rine" TargetMode="External"/><Relationship Id="rId152" Type="http://schemas.openxmlformats.org/officeDocument/2006/relationships/hyperlink" Target="https://fr.wikipedia.org/wiki/Diazote" TargetMode="External"/><Relationship Id="rId173" Type="http://schemas.openxmlformats.org/officeDocument/2006/relationships/hyperlink" Target="https://fr.wikipedia.org/wiki/H%C3%A9patite_fulminans" TargetMode="External"/><Relationship Id="rId194" Type="http://schemas.openxmlformats.org/officeDocument/2006/relationships/hyperlink" Target="https://fr.wikipedia.org/wiki/Peptide" TargetMode="External"/><Relationship Id="rId199" Type="http://schemas.openxmlformats.org/officeDocument/2006/relationships/hyperlink" Target="http://www.sciencedirect.com/science/journal/19572557" TargetMode="External"/><Relationship Id="rId203" Type="http://schemas.openxmlformats.org/officeDocument/2006/relationships/hyperlink" Target="http://www.sciencedirect.com/science/article/pii/S1957255709724010" TargetMode="External"/><Relationship Id="rId208" Type="http://schemas.openxmlformats.org/officeDocument/2006/relationships/hyperlink" Target="http://dx.doi.org/10.1016/S1957-2557%2813%2970491-7" TargetMode="External"/><Relationship Id="rId19" Type="http://schemas.openxmlformats.org/officeDocument/2006/relationships/hyperlink" Target="http://biochimej.univ-angers.fr/Page2/TexteTD/5TDBioCellL1/6ReponseLDL/1ReponseLDL.htm" TargetMode="External"/><Relationship Id="rId14" Type="http://schemas.openxmlformats.org/officeDocument/2006/relationships/image" Target="media/image2.jpeg"/><Relationship Id="rId30" Type="http://schemas.openxmlformats.org/officeDocument/2006/relationships/hyperlink" Target="http://www.vetopsy.fr/reproduction/male/spermatozoides.php" TargetMode="External"/><Relationship Id="rId35" Type="http://schemas.openxmlformats.org/officeDocument/2006/relationships/image" Target="media/image13.jpeg"/><Relationship Id="rId56" Type="http://schemas.openxmlformats.org/officeDocument/2006/relationships/image" Target="media/image27.emf"/><Relationship Id="rId77" Type="http://schemas.openxmlformats.org/officeDocument/2006/relationships/hyperlink" Target="https://fr.wikipedia.org/wiki/Pore_nucl%C3%A9aire" TargetMode="External"/><Relationship Id="rId100" Type="http://schemas.openxmlformats.org/officeDocument/2006/relationships/hyperlink" Target="https://fr.wikipedia.org/wiki/Syndrome_de_Zellweger" TargetMode="External"/><Relationship Id="rId105" Type="http://schemas.openxmlformats.org/officeDocument/2006/relationships/hyperlink" Target="https://fr.wikipedia.org/wiki/Cycle_du_glyoxylate" TargetMode="External"/><Relationship Id="rId126" Type="http://schemas.openxmlformats.org/officeDocument/2006/relationships/hyperlink" Target="https://fr.wikipedia.org/wiki/Poisson" TargetMode="External"/><Relationship Id="rId147" Type="http://schemas.openxmlformats.org/officeDocument/2006/relationships/hyperlink" Target="https://fr.wikipedia.org/wiki/Planctomycetes" TargetMode="External"/><Relationship Id="rId168" Type="http://schemas.openxmlformats.org/officeDocument/2006/relationships/hyperlink" Target="https://fr.wikipedia.org/wiki/Agent_anesth%C3%A9sique_volatil" TargetMode="External"/><Relationship Id="rId8" Type="http://schemas.openxmlformats.org/officeDocument/2006/relationships/hyperlink" Target="http://biochimej.univ-angers.fr/Page2/COURS/Zsuite/3BiochMetab/4Glycolyse/1Glycolyse.htm" TargetMode="External"/><Relationship Id="rId51" Type="http://schemas.openxmlformats.org/officeDocument/2006/relationships/image" Target="media/image22.emf"/><Relationship Id="rId72" Type="http://schemas.openxmlformats.org/officeDocument/2006/relationships/hyperlink" Target="https://fr.wikipedia.org/wiki/Dystrophie_musculaire_des_ceintures" TargetMode="External"/><Relationship Id="rId93" Type="http://schemas.openxmlformats.org/officeDocument/2006/relationships/hyperlink" Target="https://fr.wikipedia.org/wiki/Acide_gras" TargetMode="External"/><Relationship Id="rId98" Type="http://schemas.openxmlformats.org/officeDocument/2006/relationships/hyperlink" Target="https://fr.wikipedia.org/w/index.php?title=PHYH_(G%C3%A8ne)&amp;action=edit&amp;redlink=1" TargetMode="External"/><Relationship Id="rId121" Type="http://schemas.openxmlformats.org/officeDocument/2006/relationships/hyperlink" Target="https://fr.wikipedia.org/wiki/K%C3%A9ratinocyte" TargetMode="External"/><Relationship Id="rId142" Type="http://schemas.openxmlformats.org/officeDocument/2006/relationships/hyperlink" Target="https://fr.wikipedia.org/wiki/Bact%C3%A9rie" TargetMode="External"/><Relationship Id="rId163" Type="http://schemas.openxmlformats.org/officeDocument/2006/relationships/hyperlink" Target="https://fr.wikipedia.org/wiki/Cytosol" TargetMode="External"/><Relationship Id="rId184" Type="http://schemas.openxmlformats.org/officeDocument/2006/relationships/hyperlink" Target="https://fr.wikipedia.org/wiki/Neurotoxine" TargetMode="External"/><Relationship Id="rId189" Type="http://schemas.openxmlformats.org/officeDocument/2006/relationships/hyperlink" Target="https://fr.wikipedia.org/wiki/Syst%C3%A8me_nerveux" TargetMode="External"/><Relationship Id="rId3" Type="http://schemas.openxmlformats.org/officeDocument/2006/relationships/styles" Target="styles.xml"/><Relationship Id="rId214" Type="http://schemas.openxmlformats.org/officeDocument/2006/relationships/fontTable" Target="fontTable.xml"/><Relationship Id="rId25" Type="http://schemas.openxmlformats.org/officeDocument/2006/relationships/image" Target="media/image9.jpeg"/><Relationship Id="rId46" Type="http://schemas.openxmlformats.org/officeDocument/2006/relationships/image" Target="media/image17.emf"/><Relationship Id="rId67" Type="http://schemas.openxmlformats.org/officeDocument/2006/relationships/hyperlink" Target="https://fr.wikipedia.org/wiki/G%C3%A8ne_suppresseur_de_tumeurs" TargetMode="External"/><Relationship Id="rId116" Type="http://schemas.openxmlformats.org/officeDocument/2006/relationships/hyperlink" Target="https://fr.wikipedia.org/wiki/Peau" TargetMode="External"/><Relationship Id="rId137" Type="http://schemas.openxmlformats.org/officeDocument/2006/relationships/hyperlink" Target="https://fr.wikipedia.org/wiki/Prot%C3%A9ine" TargetMode="External"/><Relationship Id="rId158" Type="http://schemas.openxmlformats.org/officeDocument/2006/relationships/hyperlink" Target="https://fr.wikipedia.org/wiki/Compos%C3%A9_chimique" TargetMode="External"/><Relationship Id="rId20" Type="http://schemas.openxmlformats.org/officeDocument/2006/relationships/hyperlink" Target="http://biochimej.univ-angers.fr/Page2/COURS/3CoursdeBiochSTRUCT/9TraficVesiculaire/1TraficVesiculaire.htm" TargetMode="External"/><Relationship Id="rId41" Type="http://schemas.openxmlformats.org/officeDocument/2006/relationships/hyperlink" Target="https://fr.wikipedia.org/wiki/Adaptine" TargetMode="External"/><Relationship Id="rId62" Type="http://schemas.openxmlformats.org/officeDocument/2006/relationships/hyperlink" Target="https://fr.wikipedia.org/w/index.php?title=Cav%C3%A9olines-2&amp;action=edit&amp;redlink=1" TargetMode="External"/><Relationship Id="rId83" Type="http://schemas.openxmlformats.org/officeDocument/2006/relationships/hyperlink" Target="https://fr.wikipedia.org/wiki/Karyoph%C3%A9rine" TargetMode="External"/><Relationship Id="rId88" Type="http://schemas.openxmlformats.org/officeDocument/2006/relationships/hyperlink" Target="https://fr.wikipedia.org/wiki/Sumoylation" TargetMode="External"/><Relationship Id="rId111" Type="http://schemas.openxmlformats.org/officeDocument/2006/relationships/hyperlink" Target="https://fr.wikipedia.org/wiki/Lysosome" TargetMode="External"/><Relationship Id="rId132" Type="http://schemas.openxmlformats.org/officeDocument/2006/relationships/hyperlink" Target="https://fr.wikipedia.org/wiki/Couleur_de_la_peau" TargetMode="External"/><Relationship Id="rId153" Type="http://schemas.openxmlformats.org/officeDocument/2006/relationships/hyperlink" Target="https://fr.wikipedia.org/wiki/Anion" TargetMode="External"/><Relationship Id="rId174" Type="http://schemas.openxmlformats.org/officeDocument/2006/relationships/hyperlink" Target="https://fr.wikipedia.org/wiki/Anesth%C3%A9sique_local" TargetMode="External"/><Relationship Id="rId179" Type="http://schemas.openxmlformats.org/officeDocument/2006/relationships/hyperlink" Target="https://fr.wikipedia.org/wiki/Antidiab%C3%A9tique" TargetMode="External"/><Relationship Id="rId195" Type="http://schemas.openxmlformats.org/officeDocument/2006/relationships/hyperlink" Target="https://fr.wikipedia.org/wiki/Hottentotta_tamulus" TargetMode="External"/><Relationship Id="rId209" Type="http://schemas.openxmlformats.org/officeDocument/2006/relationships/hyperlink" Target="http://www.refdoc.fr/?traduire=en&amp;FormRechercher=submit&amp;FormRechercher_Txt_Recherche_name_attr=auteursNom:%20%28WAEBER%29" TargetMode="External"/><Relationship Id="rId190" Type="http://schemas.openxmlformats.org/officeDocument/2006/relationships/hyperlink" Target="https://fr.wikipedia.org/wiki/Toxine" TargetMode="External"/><Relationship Id="rId204" Type="http://schemas.openxmlformats.org/officeDocument/2006/relationships/hyperlink" Target="http://www.sciencedirect.com/science/journal/19572557/3/4" TargetMode="External"/><Relationship Id="rId15" Type="http://schemas.openxmlformats.org/officeDocument/2006/relationships/image" Target="media/image3.jpeg"/><Relationship Id="rId36" Type="http://schemas.openxmlformats.org/officeDocument/2006/relationships/hyperlink" Target="https://fr.wikipedia.org/wiki/Clathrine" TargetMode="External"/><Relationship Id="rId57" Type="http://schemas.openxmlformats.org/officeDocument/2006/relationships/hyperlink" Target="https://fr.wikipedia.org/wiki/Prot%C3%A9ines_membranaires" TargetMode="External"/><Relationship Id="rId106" Type="http://schemas.openxmlformats.org/officeDocument/2006/relationships/hyperlink" Target="https://fr.wikipedia.org/wiki/Lipide" TargetMode="External"/><Relationship Id="rId127" Type="http://schemas.openxmlformats.org/officeDocument/2006/relationships/hyperlink" Target="https://fr.wikipedia.org/wiki/Crustac%C3%A9" TargetMode="External"/><Relationship Id="rId10" Type="http://schemas.openxmlformats.org/officeDocument/2006/relationships/hyperlink" Target="http://www.kegg.jp/entry/C00318" TargetMode="External"/><Relationship Id="rId31" Type="http://schemas.openxmlformats.org/officeDocument/2006/relationships/hyperlink" Target="http://www.vetopsy.fr/reproduction/femelle/ovogenese.php" TargetMode="External"/><Relationship Id="rId52" Type="http://schemas.openxmlformats.org/officeDocument/2006/relationships/image" Target="media/image23.png"/><Relationship Id="rId73" Type="http://schemas.openxmlformats.org/officeDocument/2006/relationships/hyperlink" Target="https://fr.wikipedia.org/wiki/Macromol%C3%A9cule" TargetMode="External"/><Relationship Id="rId78" Type="http://schemas.openxmlformats.org/officeDocument/2006/relationships/hyperlink" Target="https://fr.wikipedia.org/wiki/Membrane_nucl%C3%A9aire" TargetMode="External"/><Relationship Id="rId94" Type="http://schemas.openxmlformats.org/officeDocument/2006/relationships/hyperlink" Target="https://fr.wikipedia.org/wiki/Maladie_de_Refsum" TargetMode="External"/><Relationship Id="rId99" Type="http://schemas.openxmlformats.org/officeDocument/2006/relationships/hyperlink" Target="https://fr.wikipedia.org/wiki/Acide_phytanique" TargetMode="External"/><Relationship Id="rId101" Type="http://schemas.openxmlformats.org/officeDocument/2006/relationships/hyperlink" Target="https://fr.wikipedia.org/wiki/Acide_phytanique" TargetMode="External"/><Relationship Id="rId122" Type="http://schemas.openxmlformats.org/officeDocument/2006/relationships/hyperlink" Target="https://fr.wikipedia.org/wiki/Dendrite_(biologie)" TargetMode="External"/><Relationship Id="rId143" Type="http://schemas.openxmlformats.org/officeDocument/2006/relationships/hyperlink" Target="https://fr.wikipedia.org/wiki/Chimioautotrophie" TargetMode="External"/><Relationship Id="rId148" Type="http://schemas.openxmlformats.org/officeDocument/2006/relationships/hyperlink" Target="https://fr.wikipedia.org/wiki/Oxydation" TargetMode="External"/><Relationship Id="rId164" Type="http://schemas.openxmlformats.org/officeDocument/2006/relationships/hyperlink" Target="https://fr.wikipedia.org/wiki/Enzyme" TargetMode="External"/><Relationship Id="rId169" Type="http://schemas.openxmlformats.org/officeDocument/2006/relationships/hyperlink" Target="https://fr.wikipedia.org/wiki/Halog%C3%A8ne" TargetMode="External"/><Relationship Id="rId185" Type="http://schemas.openxmlformats.org/officeDocument/2006/relationships/hyperlink" Target="https://fr.wikipedia.org/wiki/Venin" TargetMode="External"/><Relationship Id="rId4" Type="http://schemas.openxmlformats.org/officeDocument/2006/relationships/settings" Target="settings.xml"/><Relationship Id="rId9" Type="http://schemas.openxmlformats.org/officeDocument/2006/relationships/hyperlink" Target="http://biochimej.univ-angers.fr/Page2/COURS/Zsuite/1Respiration/Z999suite/1TransPyrAcetCoA/1TransPyrAcetCoA.htm" TargetMode="External"/><Relationship Id="rId180" Type="http://schemas.openxmlformats.org/officeDocument/2006/relationships/hyperlink" Target="https://fr.wikipedia.org/w/index.php?title=Inhibiteur_des_canaux_potassiques&amp;action=edit&amp;redlink=1" TargetMode="External"/><Relationship Id="rId210" Type="http://schemas.openxmlformats.org/officeDocument/2006/relationships/hyperlink" Target="http://www.refdoc.fr/?traduire=en&amp;FormRechercher=submit&amp;FormRechercher_Txt_Recherche_name_attr=auteursNom:%20%28HAEFLIGER%29" TargetMode="External"/><Relationship Id="rId215" Type="http://schemas.openxmlformats.org/officeDocument/2006/relationships/glossaryDocument" Target="glossary/document.xml"/><Relationship Id="rId26" Type="http://schemas.openxmlformats.org/officeDocument/2006/relationships/image" Target="media/image10.png"/><Relationship Id="rId47" Type="http://schemas.openxmlformats.org/officeDocument/2006/relationships/image" Target="media/image18.emf"/><Relationship Id="rId68" Type="http://schemas.openxmlformats.org/officeDocument/2006/relationships/hyperlink" Target="https://fr.wikipedia.org/wiki/Oncogen%C3%A8se" TargetMode="External"/><Relationship Id="rId89" Type="http://schemas.openxmlformats.org/officeDocument/2006/relationships/hyperlink" Target="https://fr.wikipedia.org/wiki/Syndrome_de_Zellweger" TargetMode="External"/><Relationship Id="rId112" Type="http://schemas.openxmlformats.org/officeDocument/2006/relationships/hyperlink" Target="https://fr.wikipedia.org/wiki/Granule" TargetMode="External"/><Relationship Id="rId133" Type="http://schemas.openxmlformats.org/officeDocument/2006/relationships/hyperlink" Target="https://fr.wikipedia.org/wiki/Peau" TargetMode="External"/><Relationship Id="rId154" Type="http://schemas.openxmlformats.org/officeDocument/2006/relationships/hyperlink" Target="https://fr.wikipedia.org/wiki/Nitrite" TargetMode="External"/><Relationship Id="rId175" Type="http://schemas.openxmlformats.org/officeDocument/2006/relationships/hyperlink" Target="https://fr.wikipedia.org/wiki/M%C3%A9dicament" TargetMode="External"/><Relationship Id="rId196" Type="http://schemas.openxmlformats.org/officeDocument/2006/relationships/hyperlink" Target="http://www.sciencedirect.com/science/article/pii/S0035378708001070" TargetMode="External"/><Relationship Id="rId200" Type="http://schemas.openxmlformats.org/officeDocument/2006/relationships/hyperlink" Target="http://www.sciencedirect.com/science/journal/19572557/7/1" TargetMode="External"/><Relationship Id="rId16" Type="http://schemas.openxmlformats.org/officeDocument/2006/relationships/image" Target="media/image4.emf"/><Relationship Id="rId37" Type="http://schemas.openxmlformats.org/officeDocument/2006/relationships/hyperlink" Target="https://fr.wikipedia.org/wiki/Dynamine_%28prot%C3%A9ine%29" TargetMode="External"/><Relationship Id="rId58" Type="http://schemas.openxmlformats.org/officeDocument/2006/relationships/hyperlink" Target="https://fr.wikipedia.org/wiki/Cav%C3%A9ole" TargetMode="External"/><Relationship Id="rId79" Type="http://schemas.openxmlformats.org/officeDocument/2006/relationships/hyperlink" Target="https://fr.wikipedia.org/wiki/Diffusion_de_la_mati%C3%A8re" TargetMode="External"/><Relationship Id="rId102" Type="http://schemas.openxmlformats.org/officeDocument/2006/relationships/hyperlink" Target="https://fr.wikipedia.org/w/index.php?title=PHYH_(G%C3%A8ne)&amp;action=edit&amp;redlink=1" TargetMode="External"/><Relationship Id="rId123" Type="http://schemas.openxmlformats.org/officeDocument/2006/relationships/hyperlink" Target="https://fr.wikipedia.org/wiki/Neurone" TargetMode="External"/><Relationship Id="rId144" Type="http://schemas.openxmlformats.org/officeDocument/2006/relationships/hyperlink" Target="https://fr.wikipedia.org/wiki/Ana%C3%A9robie"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824E5CB46AF24EAC8C4F0AD756B2A43E"/>
        <w:category>
          <w:name w:val="Général"/>
          <w:gallery w:val="placeholder"/>
        </w:category>
        <w:types>
          <w:type w:val="bbPlcHdr"/>
        </w:types>
        <w:behaviors>
          <w:behavior w:val="content"/>
        </w:behaviors>
        <w:guid w:val="{25BF4E06-808C-4E64-BAE0-D01532D81E75}"/>
      </w:docPartPr>
      <w:docPartBody>
        <w:p w:rsidR="006B033C" w:rsidRDefault="006B033C" w:rsidP="006B033C">
          <w:pPr>
            <w:pStyle w:val="824E5CB46AF24EAC8C4F0AD756B2A43E"/>
          </w:pPr>
          <w:r>
            <w:rPr>
              <w:rFonts w:asciiTheme="majorHAnsi" w:eastAsiaTheme="majorEastAsia" w:hAnsiTheme="majorHAnsi" w:cstheme="majorBidi"/>
              <w:sz w:val="32"/>
              <w:szCs w:val="32"/>
            </w:rPr>
            <w:t>[Tapez le titre du document]</w:t>
          </w:r>
        </w:p>
      </w:docPartBody>
    </w:docPart>
  </w:docParts>
</w:glossaryDocument>
</file>

<file path=word/glossary/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ndalus">
    <w:altName w:val="Times New Roman"/>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Bodoni MT">
    <w:panose1 w:val="02070603080606020203"/>
    <w:charset w:val="00"/>
    <w:family w:val="roman"/>
    <w:pitch w:val="variable"/>
    <w:sig w:usb0="00000003" w:usb1="00000000" w:usb2="00000000" w:usb3="00000000" w:csb0="00000001" w:csb1="00000000"/>
  </w:font>
  <w:font w:name="TarzanaNarrow">
    <w:altName w:val="MS Mincho"/>
    <w:panose1 w:val="00000000000000000000"/>
    <w:charset w:val="80"/>
    <w:family w:val="auto"/>
    <w:notTrueType/>
    <w:pitch w:val="default"/>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TarzanaNarrowItalic">
    <w:altName w:val="MS Mincho"/>
    <w:panose1 w:val="00000000000000000000"/>
    <w:charset w:val="80"/>
    <w:family w:val="auto"/>
    <w:notTrueType/>
    <w:pitch w:val="default"/>
    <w:sig w:usb0="00000001" w:usb1="08070000" w:usb2="00000010" w:usb3="00000000" w:csb0="00020000" w:csb1="00000000"/>
  </w:font>
  <w:font w:name="Britannic Bold">
    <w:panose1 w:val="020B0903060703020204"/>
    <w:charset w:val="00"/>
    <w:family w:val="swiss"/>
    <w:pitch w:val="variable"/>
    <w:sig w:usb0="00000003" w:usb1="00000000" w:usb2="00000000" w:usb3="00000000" w:csb0="00000001"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defaultTabStop w:val="708"/>
  <w:hyphenationZone w:val="425"/>
  <w:characterSpacingControl w:val="doNotCompress"/>
  <w:compat>
    <w:useFELayout/>
  </w:compat>
  <w:rsids>
    <w:rsidRoot w:val="00EF556C"/>
    <w:rsid w:val="000B165C"/>
    <w:rsid w:val="001A1D3B"/>
    <w:rsid w:val="0020183C"/>
    <w:rsid w:val="00216382"/>
    <w:rsid w:val="00250E33"/>
    <w:rsid w:val="00270E74"/>
    <w:rsid w:val="002744BD"/>
    <w:rsid w:val="00294974"/>
    <w:rsid w:val="002E4046"/>
    <w:rsid w:val="00324981"/>
    <w:rsid w:val="00366C26"/>
    <w:rsid w:val="00385996"/>
    <w:rsid w:val="004A6614"/>
    <w:rsid w:val="00522C9C"/>
    <w:rsid w:val="00553D0B"/>
    <w:rsid w:val="00571964"/>
    <w:rsid w:val="005A52BD"/>
    <w:rsid w:val="005B4B0C"/>
    <w:rsid w:val="006229F6"/>
    <w:rsid w:val="00631A57"/>
    <w:rsid w:val="00684520"/>
    <w:rsid w:val="006A3A4D"/>
    <w:rsid w:val="006B033C"/>
    <w:rsid w:val="00763B0E"/>
    <w:rsid w:val="00830808"/>
    <w:rsid w:val="00835375"/>
    <w:rsid w:val="00923EEB"/>
    <w:rsid w:val="009755A9"/>
    <w:rsid w:val="009A01DF"/>
    <w:rsid w:val="009B4E73"/>
    <w:rsid w:val="009D73B9"/>
    <w:rsid w:val="009F5EDB"/>
    <w:rsid w:val="00AF3486"/>
    <w:rsid w:val="00B33874"/>
    <w:rsid w:val="00BD0612"/>
    <w:rsid w:val="00C26BDC"/>
    <w:rsid w:val="00C32D08"/>
    <w:rsid w:val="00C47B14"/>
    <w:rsid w:val="00CC39CB"/>
    <w:rsid w:val="00CE04FA"/>
    <w:rsid w:val="00CE1A4E"/>
    <w:rsid w:val="00D2696C"/>
    <w:rsid w:val="00D344DF"/>
    <w:rsid w:val="00D626BB"/>
    <w:rsid w:val="00D75E48"/>
    <w:rsid w:val="00DA0CCD"/>
    <w:rsid w:val="00E51DE5"/>
    <w:rsid w:val="00EA4148"/>
    <w:rsid w:val="00EC2ED5"/>
    <w:rsid w:val="00ED15E4"/>
    <w:rsid w:val="00EE5D9A"/>
    <w:rsid w:val="00EF556C"/>
    <w:rsid w:val="00F20FDB"/>
    <w:rsid w:val="00FA024E"/>
    <w:rsid w:val="00FA7438"/>
  </w:rsids>
  <m:mathPr>
    <m:mathFont m:val="Cambria Math"/>
    <m:brkBin m:val="before"/>
    <m:brkBinSub m:val="--"/>
    <m:smallFrac/>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73B9"/>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A3426E69C34460CBB5E499B7B546DC7">
    <w:name w:val="FA3426E69C34460CBB5E499B7B546DC7"/>
    <w:rsid w:val="00EF556C"/>
  </w:style>
  <w:style w:type="paragraph" w:customStyle="1" w:styleId="51554720B3E74A2C83C4CD5A777403B5">
    <w:name w:val="51554720B3E74A2C83C4CD5A777403B5"/>
    <w:rsid w:val="00EF556C"/>
  </w:style>
  <w:style w:type="paragraph" w:customStyle="1" w:styleId="824E5CB46AF24EAC8C4F0AD756B2A43E">
    <w:name w:val="824E5CB46AF24EAC8C4F0AD756B2A43E"/>
    <w:rsid w:val="006B033C"/>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2017-2018</PublishDate>
  <Abstract/>
  <CompanyAddress/>
  <CompanyPhone/>
  <CompanyFax/>
  <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Template>
  <TotalTime>3242</TotalTime>
  <Pages>32</Pages>
  <Words>13338</Words>
  <Characters>73365</Characters>
  <Application>Microsoft Office Word</Application>
  <DocSecurity>0</DocSecurity>
  <Lines>611</Lines>
  <Paragraphs>173</Paragraphs>
  <ScaleCrop>false</ScaleCrop>
  <HeadingPairs>
    <vt:vector size="2" baseType="variant">
      <vt:variant>
        <vt:lpstr>Titre</vt:lpstr>
      </vt:variant>
      <vt:variant>
        <vt:i4>1</vt:i4>
      </vt:variant>
    </vt:vector>
  </HeadingPairs>
  <TitlesOfParts>
    <vt:vector size="1" baseType="lpstr">
      <vt:lpstr>IV .Echanges et transports membranaires,</vt:lpstr>
    </vt:vector>
  </TitlesOfParts>
  <Company/>
  <LinksUpToDate>false</LinksUpToDate>
  <CharactersWithSpaces>86530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 IV .Echanges et transports membranaires,</dc:title>
  <dc:creator>ADMIN</dc:creator>
  <cp:lastModifiedBy>Touati</cp:lastModifiedBy>
  <cp:revision>33</cp:revision>
  <cp:lastPrinted>2020-01-19T07:57:00Z</cp:lastPrinted>
  <dcterms:created xsi:type="dcterms:W3CDTF">2014-12-01T05:38:00Z</dcterms:created>
  <dcterms:modified xsi:type="dcterms:W3CDTF">2020-05-09T02:44:00Z</dcterms:modified>
</cp:coreProperties>
</file>