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BBE" w:rsidRPr="00841A3C" w:rsidRDefault="007D3BBE" w:rsidP="007D3BBE">
      <w:pPr>
        <w:rPr>
          <w:b/>
          <w:bCs/>
          <w:sz w:val="32"/>
          <w:szCs w:val="32"/>
        </w:rPr>
      </w:pPr>
      <w:r w:rsidRPr="00841A3C">
        <w:rPr>
          <w:b/>
          <w:bCs/>
          <w:sz w:val="32"/>
          <w:szCs w:val="32"/>
        </w:rPr>
        <w:t>Séquence</w:t>
      </w:r>
      <w:r>
        <w:rPr>
          <w:b/>
          <w:bCs/>
          <w:sz w:val="32"/>
          <w:szCs w:val="32"/>
        </w:rPr>
        <w:t xml:space="preserve"> 03</w:t>
      </w:r>
      <w:r w:rsidRPr="00841A3C">
        <w:rPr>
          <w:b/>
          <w:bCs/>
          <w:sz w:val="32"/>
          <w:szCs w:val="32"/>
        </w:rPr>
        <w:t xml:space="preserve"> : Rédaction</w:t>
      </w:r>
    </w:p>
    <w:p w:rsidR="007D3BBE" w:rsidRPr="00841A3C" w:rsidRDefault="007D3BBE" w:rsidP="007D3BBE">
      <w:pPr>
        <w:rPr>
          <w:rFonts w:asciiTheme="majorBidi" w:hAnsiTheme="majorBidi" w:cstheme="majorBidi"/>
          <w:b/>
          <w:bCs/>
          <w:sz w:val="28"/>
          <w:szCs w:val="28"/>
          <w:u w:val="single"/>
        </w:rPr>
      </w:pPr>
      <w:r w:rsidRPr="00841A3C">
        <w:rPr>
          <w:rFonts w:asciiTheme="majorBidi" w:hAnsiTheme="majorBidi" w:cstheme="majorBidi"/>
          <w:b/>
          <w:bCs/>
          <w:sz w:val="28"/>
          <w:szCs w:val="28"/>
          <w:u w:val="single"/>
        </w:rPr>
        <w:t>Fiche 6 : Introduction</w:t>
      </w:r>
    </w:p>
    <w:p w:rsidR="007D3BBE" w:rsidRDefault="007D3BBE" w:rsidP="007D3BBE">
      <w:pPr>
        <w:pStyle w:val="Default"/>
        <w:rPr>
          <w:sz w:val="23"/>
          <w:szCs w:val="23"/>
        </w:rPr>
      </w:pPr>
      <w:r>
        <w:rPr>
          <w:b/>
          <w:bCs/>
          <w:sz w:val="23"/>
          <w:szCs w:val="23"/>
        </w:rPr>
        <w:t xml:space="preserve">Objectif opérationnel : </w:t>
      </w:r>
    </w:p>
    <w:p w:rsidR="007D3BBE" w:rsidRDefault="007D3BBE" w:rsidP="007D3BBE">
      <w:pPr>
        <w:pStyle w:val="Default"/>
        <w:rPr>
          <w:sz w:val="23"/>
          <w:szCs w:val="23"/>
        </w:rPr>
      </w:pPr>
      <w:r>
        <w:rPr>
          <w:sz w:val="23"/>
          <w:szCs w:val="23"/>
        </w:rPr>
        <w:t xml:space="preserve">A la fin de la séance, l’étudiant doit être capable d’élaborer une introduction de commentaire composé. </w:t>
      </w:r>
    </w:p>
    <w:p w:rsidR="007D3BBE" w:rsidRDefault="007D3BBE" w:rsidP="007D3BBE">
      <w:pPr>
        <w:pStyle w:val="Default"/>
        <w:rPr>
          <w:sz w:val="23"/>
          <w:szCs w:val="23"/>
        </w:rPr>
      </w:pPr>
      <w:r>
        <w:rPr>
          <w:b/>
          <w:bCs/>
          <w:sz w:val="23"/>
          <w:szCs w:val="23"/>
        </w:rPr>
        <w:t xml:space="preserve">Pré requis : </w:t>
      </w:r>
    </w:p>
    <w:p w:rsidR="007D3BBE" w:rsidRDefault="007D3BBE" w:rsidP="007D3BBE">
      <w:pPr>
        <w:pStyle w:val="Default"/>
        <w:rPr>
          <w:sz w:val="23"/>
          <w:szCs w:val="23"/>
        </w:rPr>
      </w:pPr>
      <w:r>
        <w:rPr>
          <w:sz w:val="23"/>
          <w:szCs w:val="23"/>
        </w:rPr>
        <w:t xml:space="preserve">Que vise une introduction de commentaire composé ? </w:t>
      </w:r>
    </w:p>
    <w:p w:rsidR="007D3BBE" w:rsidRDefault="007D3BBE" w:rsidP="007D3BBE">
      <w:pPr>
        <w:pStyle w:val="Default"/>
        <w:rPr>
          <w:sz w:val="23"/>
          <w:szCs w:val="23"/>
        </w:rPr>
      </w:pPr>
      <w:r>
        <w:rPr>
          <w:sz w:val="23"/>
          <w:szCs w:val="23"/>
        </w:rPr>
        <w:t xml:space="preserve">- Elle vise à présenter le texte et à donner l’ordre que va suivre l’analyse. </w:t>
      </w:r>
    </w:p>
    <w:p w:rsidR="007D3BBE" w:rsidRDefault="007D3BBE" w:rsidP="007D3BBE">
      <w:pPr>
        <w:pStyle w:val="Default"/>
        <w:rPr>
          <w:sz w:val="23"/>
          <w:szCs w:val="23"/>
        </w:rPr>
      </w:pPr>
    </w:p>
    <w:p w:rsidR="007D3BBE" w:rsidRDefault="007D3BBE" w:rsidP="007D3BBE">
      <w:pPr>
        <w:pStyle w:val="Default"/>
        <w:rPr>
          <w:sz w:val="23"/>
          <w:szCs w:val="23"/>
        </w:rPr>
      </w:pPr>
      <w:r>
        <w:rPr>
          <w:b/>
          <w:bCs/>
          <w:sz w:val="23"/>
          <w:szCs w:val="23"/>
        </w:rPr>
        <w:t xml:space="preserve">Déroulement : </w:t>
      </w:r>
    </w:p>
    <w:p w:rsidR="007D3BBE" w:rsidRDefault="007D3BBE" w:rsidP="007D3BBE">
      <w:pPr>
        <w:pStyle w:val="Default"/>
        <w:rPr>
          <w:sz w:val="23"/>
          <w:szCs w:val="23"/>
        </w:rPr>
      </w:pPr>
      <w:r>
        <w:rPr>
          <w:sz w:val="23"/>
          <w:szCs w:val="23"/>
        </w:rPr>
        <w:t xml:space="preserve">Rappelons les étapes successives d’une introduction de commentaire composé : </w:t>
      </w:r>
    </w:p>
    <w:p w:rsidR="007D3BBE" w:rsidRDefault="007D3BBE" w:rsidP="007D3BBE">
      <w:pPr>
        <w:pStyle w:val="Default"/>
        <w:rPr>
          <w:sz w:val="23"/>
          <w:szCs w:val="23"/>
        </w:rPr>
      </w:pPr>
      <w:r>
        <w:rPr>
          <w:sz w:val="23"/>
          <w:szCs w:val="23"/>
        </w:rPr>
        <w:t xml:space="preserve">Mise en contexte – présentation du texte – annonce du plan </w:t>
      </w:r>
    </w:p>
    <w:p w:rsidR="007D3BBE" w:rsidRPr="0002663D" w:rsidRDefault="007D3BBE" w:rsidP="007D3BBE">
      <w:pPr>
        <w:rPr>
          <w:rFonts w:asciiTheme="majorBidi" w:hAnsiTheme="majorBidi" w:cstheme="majorBidi"/>
          <w:sz w:val="23"/>
          <w:szCs w:val="23"/>
        </w:rPr>
      </w:pPr>
      <w:r w:rsidRPr="0002663D">
        <w:rPr>
          <w:rFonts w:asciiTheme="majorBidi" w:hAnsiTheme="majorBidi" w:cstheme="majorBidi"/>
          <w:sz w:val="23"/>
          <w:szCs w:val="23"/>
        </w:rPr>
        <w:t>Distribution d’un document comportant trois introductions différentes (sur les textes de Jean-Baptiste TATI LOUTARD, André GIDE et Jacques ROUMAIN).</w:t>
      </w:r>
    </w:p>
    <w:p w:rsidR="007D3BBE" w:rsidRDefault="007D3BBE" w:rsidP="007D3BBE">
      <w:pPr>
        <w:pStyle w:val="Default"/>
        <w:rPr>
          <w:sz w:val="23"/>
          <w:szCs w:val="23"/>
        </w:rPr>
      </w:pPr>
      <w:r>
        <w:rPr>
          <w:sz w:val="23"/>
          <w:szCs w:val="23"/>
        </w:rPr>
        <w:t xml:space="preserve">1. </w:t>
      </w:r>
    </w:p>
    <w:p w:rsidR="007D3BBE" w:rsidRDefault="007D3BBE" w:rsidP="007D3BBE">
      <w:pPr>
        <w:pStyle w:val="Default"/>
        <w:rPr>
          <w:sz w:val="23"/>
          <w:szCs w:val="23"/>
        </w:rPr>
      </w:pPr>
      <w:r>
        <w:rPr>
          <w:i/>
          <w:iCs/>
          <w:sz w:val="23"/>
          <w:szCs w:val="23"/>
        </w:rPr>
        <w:t xml:space="preserve">La thématique de l’exil traverse la sphère littéraire </w:t>
      </w:r>
      <w:proofErr w:type="spellStart"/>
      <w:r>
        <w:rPr>
          <w:i/>
          <w:iCs/>
          <w:sz w:val="23"/>
          <w:szCs w:val="23"/>
        </w:rPr>
        <w:t>négroafricaine</w:t>
      </w:r>
      <w:proofErr w:type="spellEnd"/>
      <w:r>
        <w:rPr>
          <w:i/>
          <w:iCs/>
          <w:sz w:val="23"/>
          <w:szCs w:val="23"/>
        </w:rPr>
        <w:t xml:space="preserve">. De Parole de vivant </w:t>
      </w:r>
      <w:proofErr w:type="gramStart"/>
      <w:r>
        <w:rPr>
          <w:i/>
          <w:iCs/>
          <w:sz w:val="23"/>
          <w:szCs w:val="23"/>
        </w:rPr>
        <w:t>de Auguste</w:t>
      </w:r>
      <w:proofErr w:type="gramEnd"/>
      <w:r>
        <w:rPr>
          <w:i/>
          <w:iCs/>
          <w:sz w:val="23"/>
          <w:szCs w:val="23"/>
        </w:rPr>
        <w:t xml:space="preserve"> MOUSSIROU MOUYAMA à </w:t>
      </w:r>
      <w:proofErr w:type="spellStart"/>
      <w:r>
        <w:rPr>
          <w:i/>
          <w:iCs/>
          <w:sz w:val="23"/>
          <w:szCs w:val="23"/>
        </w:rPr>
        <w:t>Antsa</w:t>
      </w:r>
      <w:proofErr w:type="spellEnd"/>
      <w:r>
        <w:rPr>
          <w:i/>
          <w:iCs/>
          <w:sz w:val="23"/>
          <w:szCs w:val="23"/>
        </w:rPr>
        <w:t xml:space="preserve"> de Jacques RABEMANANJARA, en passant par Une vie de boy de Ferdinand OYONO, la question est bien évoquée. C’est dans ce cadre qu’il convient de situer le poème de TATI LOUTARD. En effet, ce texte intitulé « Lettre d’un exilé », tiré du recueil Les feux de la planète, publié aux Nouvelles Editions Africaines en 1977, nous plonge dans le monde de la male vie vécu intérieurement par un prisonnier. Ainsi, dans le cadre d’une analyse de ce passage, il semble judicieux d’étudier l’expression des sentiments douloureux chez un être qui doute de son existence et le tableau d’une vie vidée de son sens. </w:t>
      </w:r>
    </w:p>
    <w:p w:rsidR="007D3BBE" w:rsidRDefault="007D3BBE" w:rsidP="007D3BBE">
      <w:pPr>
        <w:pStyle w:val="Default"/>
        <w:rPr>
          <w:sz w:val="23"/>
          <w:szCs w:val="23"/>
        </w:rPr>
      </w:pPr>
      <w:r>
        <w:rPr>
          <w:sz w:val="23"/>
          <w:szCs w:val="23"/>
        </w:rPr>
        <w:t xml:space="preserve">2. </w:t>
      </w:r>
    </w:p>
    <w:p w:rsidR="007D3BBE" w:rsidRDefault="007D3BBE" w:rsidP="007D3BBE">
      <w:pPr>
        <w:pStyle w:val="Default"/>
        <w:rPr>
          <w:sz w:val="23"/>
          <w:szCs w:val="23"/>
        </w:rPr>
      </w:pPr>
      <w:r>
        <w:rPr>
          <w:i/>
          <w:iCs/>
          <w:sz w:val="23"/>
          <w:szCs w:val="23"/>
        </w:rPr>
        <w:t xml:space="preserve">Depuis l’antiquité, la littérature s’est toujours investie dans des questions aussi variées que les comportements antisociaux de certains individus. GIDE nous donne justement l’occasion de nous en rendre compte dans un extrait. Son texte décrit une situation qui montre comment l’homme peut être amené à agir contrairement à ses convictions. Cette question est d’ailleurs révélatrice des manquements perceptibles dans notre société. A cet effet, notre commentaire s’attellera à mettre en valeur cette thématique. </w:t>
      </w:r>
    </w:p>
    <w:p w:rsidR="007D3BBE" w:rsidRDefault="007D3BBE" w:rsidP="007D3BBE">
      <w:pPr>
        <w:pStyle w:val="Default"/>
        <w:rPr>
          <w:sz w:val="23"/>
          <w:szCs w:val="23"/>
        </w:rPr>
      </w:pPr>
      <w:r>
        <w:rPr>
          <w:sz w:val="23"/>
          <w:szCs w:val="23"/>
        </w:rPr>
        <w:t xml:space="preserve">3. </w:t>
      </w:r>
    </w:p>
    <w:p w:rsidR="007D3BBE" w:rsidRDefault="007D3BBE" w:rsidP="007D3BBE">
      <w:pPr>
        <w:pStyle w:val="Default"/>
        <w:rPr>
          <w:sz w:val="23"/>
          <w:szCs w:val="23"/>
        </w:rPr>
      </w:pPr>
      <w:r>
        <w:rPr>
          <w:i/>
          <w:iCs/>
          <w:sz w:val="23"/>
          <w:szCs w:val="23"/>
        </w:rPr>
        <w:t>Jacques ROUMAIN est sans nul doute l’un des grands écrivains de notre époque. D’ailleurs ses nombreuses publications permettent de le démontrer. Dans le texte qu’il offre à notre attention, « Guinée », il est question de nous plonger dans la cosmogonie négro-africaine en présentant le mythe de la mort comme un voyage mystique. Son texte est tiré des Poèmes, publiés Poèmes entre 1936et 1945. Notre étude va consister à voir dans quelle mesure cette page peut être lue comme la description du monde de l’</w:t>
      </w:r>
      <w:proofErr w:type="spellStart"/>
      <w:r>
        <w:rPr>
          <w:i/>
          <w:iCs/>
          <w:sz w:val="23"/>
          <w:szCs w:val="23"/>
        </w:rPr>
        <w:t>au</w:t>
      </w:r>
      <w:proofErr w:type="spellEnd"/>
      <w:r>
        <w:rPr>
          <w:i/>
          <w:iCs/>
          <w:sz w:val="23"/>
          <w:szCs w:val="23"/>
        </w:rPr>
        <w:t xml:space="preserve"> de-là et la présentation du cheminement y conduisant. </w:t>
      </w:r>
    </w:p>
    <w:p w:rsidR="007D3BBE" w:rsidRDefault="007D3BBE" w:rsidP="007D3BBE">
      <w:pPr>
        <w:rPr>
          <w:i/>
          <w:iCs/>
          <w:sz w:val="23"/>
          <w:szCs w:val="23"/>
        </w:rPr>
      </w:pPr>
      <w:r>
        <w:rPr>
          <w:i/>
          <w:iCs/>
          <w:sz w:val="23"/>
          <w:szCs w:val="23"/>
        </w:rPr>
        <w:t>Analysons ces introductions. Sont- elles recevables ? Pourquoi ?</w:t>
      </w:r>
    </w:p>
    <w:p w:rsidR="007D3BBE" w:rsidRDefault="007D3BBE" w:rsidP="007D3BBE">
      <w:pPr>
        <w:pStyle w:val="Default"/>
        <w:rPr>
          <w:sz w:val="23"/>
          <w:szCs w:val="23"/>
        </w:rPr>
      </w:pPr>
      <w:r>
        <w:rPr>
          <w:sz w:val="23"/>
          <w:szCs w:val="23"/>
        </w:rPr>
        <w:t xml:space="preserve">La première est recevable parce qu’elle suit les orientations méthodologiques et elle est bien structurée. </w:t>
      </w:r>
    </w:p>
    <w:p w:rsidR="007D3BBE" w:rsidRDefault="007D3BBE" w:rsidP="007D3BBE">
      <w:pPr>
        <w:pStyle w:val="Default"/>
        <w:rPr>
          <w:sz w:val="23"/>
          <w:szCs w:val="23"/>
        </w:rPr>
      </w:pPr>
      <w:r>
        <w:rPr>
          <w:sz w:val="23"/>
          <w:szCs w:val="23"/>
        </w:rPr>
        <w:t xml:space="preserve">La deuxième comporte des errements : « depuis l’antiquité », formule à bannir, car c’est une prétention ; texte non situé ; confusions au milieu, avec une analyse qui n’a pas sa place là ; pas d’annonce de plan ; emploi peu justifié de « à cet effet ». </w:t>
      </w:r>
    </w:p>
    <w:p w:rsidR="007D3BBE" w:rsidRDefault="007D3BBE" w:rsidP="007D3BBE">
      <w:pPr>
        <w:pStyle w:val="Default"/>
        <w:rPr>
          <w:sz w:val="23"/>
          <w:szCs w:val="23"/>
        </w:rPr>
      </w:pPr>
      <w:r>
        <w:rPr>
          <w:sz w:val="23"/>
          <w:szCs w:val="23"/>
        </w:rPr>
        <w:t xml:space="preserve">La troisième n’est pas recevable : affirmation gratuite et maladroite dès l’amorce ; situation du texte donnée dans la confusion ; pas d’articulations mettant en lumière la cohérence interne du paragraphe. </w:t>
      </w:r>
    </w:p>
    <w:p w:rsidR="007D3BBE" w:rsidRDefault="007D3BBE" w:rsidP="007D3BBE">
      <w:pPr>
        <w:pStyle w:val="Default"/>
        <w:rPr>
          <w:b/>
          <w:bCs/>
          <w:sz w:val="23"/>
          <w:szCs w:val="23"/>
        </w:rPr>
      </w:pPr>
    </w:p>
    <w:p w:rsidR="007D3BBE" w:rsidRDefault="007D3BBE" w:rsidP="007D3BBE">
      <w:pPr>
        <w:pStyle w:val="Default"/>
        <w:rPr>
          <w:sz w:val="23"/>
          <w:szCs w:val="23"/>
        </w:rPr>
      </w:pPr>
      <w:r>
        <w:rPr>
          <w:b/>
          <w:bCs/>
          <w:sz w:val="23"/>
          <w:szCs w:val="23"/>
        </w:rPr>
        <w:lastRenderedPageBreak/>
        <w:t xml:space="preserve">Formalisation : </w:t>
      </w:r>
    </w:p>
    <w:p w:rsidR="007D3BBE" w:rsidRDefault="007D3BBE" w:rsidP="007D3BBE">
      <w:pPr>
        <w:pStyle w:val="Default"/>
        <w:jc w:val="both"/>
        <w:rPr>
          <w:sz w:val="23"/>
          <w:szCs w:val="23"/>
        </w:rPr>
      </w:pPr>
      <w:r>
        <w:rPr>
          <w:sz w:val="23"/>
          <w:szCs w:val="23"/>
        </w:rPr>
        <w:t xml:space="preserve">  </w:t>
      </w:r>
      <w:r w:rsidRPr="00CE680C">
        <w:rPr>
          <w:sz w:val="23"/>
          <w:szCs w:val="23"/>
          <w:highlight w:val="yellow"/>
        </w:rPr>
        <w:t>Une introduction de commentaire composé doit être structurée et articulée. Elle commence par une mise en contexte brève, puis la présentation de la carte d’identité du texte et son idée générale, avant de se terminer par l’indication du plan d’intervention.</w:t>
      </w:r>
      <w:r>
        <w:rPr>
          <w:sz w:val="23"/>
          <w:szCs w:val="23"/>
        </w:rPr>
        <w:t xml:space="preserve"> </w:t>
      </w:r>
    </w:p>
    <w:p w:rsidR="007D3BBE" w:rsidRDefault="007D3BBE" w:rsidP="007D3BBE">
      <w:pPr>
        <w:pStyle w:val="Default"/>
        <w:rPr>
          <w:b/>
          <w:bCs/>
          <w:sz w:val="23"/>
          <w:szCs w:val="23"/>
        </w:rPr>
      </w:pPr>
    </w:p>
    <w:p w:rsidR="007D3BBE" w:rsidRDefault="007D3BBE" w:rsidP="007D3BBE">
      <w:pPr>
        <w:pStyle w:val="Default"/>
        <w:rPr>
          <w:sz w:val="23"/>
          <w:szCs w:val="23"/>
        </w:rPr>
      </w:pPr>
      <w:r>
        <w:rPr>
          <w:b/>
          <w:bCs/>
          <w:sz w:val="23"/>
          <w:szCs w:val="23"/>
        </w:rPr>
        <w:t xml:space="preserve">Exercice d’application : </w:t>
      </w:r>
    </w:p>
    <w:p w:rsidR="007D3BBE" w:rsidRDefault="007D3BBE" w:rsidP="007D3BBE">
      <w:pPr>
        <w:pStyle w:val="Default"/>
        <w:rPr>
          <w:sz w:val="23"/>
          <w:szCs w:val="23"/>
        </w:rPr>
      </w:pPr>
      <w:r w:rsidRPr="00D52BF6">
        <w:rPr>
          <w:sz w:val="23"/>
          <w:szCs w:val="23"/>
          <w:highlight w:val="green"/>
        </w:rPr>
        <w:t xml:space="preserve">Faire une introduction à partir d’un extrait de l’œuvre intégrale en étude (exemple : « Je demande trop aux hommes », tiré de </w:t>
      </w:r>
      <w:r w:rsidRPr="00D52BF6">
        <w:rPr>
          <w:i/>
          <w:iCs/>
          <w:sz w:val="23"/>
          <w:szCs w:val="23"/>
          <w:highlight w:val="green"/>
        </w:rPr>
        <w:t xml:space="preserve">La tragédie du roi Christophe </w:t>
      </w:r>
      <w:r w:rsidRPr="00D52BF6">
        <w:rPr>
          <w:sz w:val="23"/>
          <w:szCs w:val="23"/>
          <w:highlight w:val="green"/>
        </w:rPr>
        <w:t>d’Aimé CESAIRE).</w:t>
      </w:r>
      <w:r>
        <w:rPr>
          <w:sz w:val="23"/>
          <w:szCs w:val="23"/>
        </w:rPr>
        <w:t xml:space="preserve"> </w:t>
      </w:r>
    </w:p>
    <w:p w:rsidR="007D3BBE" w:rsidRDefault="007D3BBE" w:rsidP="007D3BBE">
      <w:pPr>
        <w:pStyle w:val="Default"/>
        <w:rPr>
          <w:b/>
          <w:bCs/>
          <w:sz w:val="23"/>
          <w:szCs w:val="23"/>
        </w:rPr>
      </w:pPr>
    </w:p>
    <w:p w:rsidR="007D3BBE" w:rsidRDefault="007D3BBE" w:rsidP="007D3BBE">
      <w:pPr>
        <w:pStyle w:val="Default"/>
        <w:rPr>
          <w:sz w:val="23"/>
          <w:szCs w:val="23"/>
        </w:rPr>
      </w:pPr>
      <w:r>
        <w:rPr>
          <w:b/>
          <w:bCs/>
          <w:sz w:val="23"/>
          <w:szCs w:val="23"/>
        </w:rPr>
        <w:t xml:space="preserve">Réinvestissement : </w:t>
      </w:r>
    </w:p>
    <w:p w:rsidR="007D3BBE" w:rsidRPr="0002663D" w:rsidRDefault="007D3BBE" w:rsidP="007D3BBE">
      <w:pPr>
        <w:rPr>
          <w:rFonts w:asciiTheme="majorBidi" w:hAnsiTheme="majorBidi" w:cstheme="majorBidi"/>
          <w:sz w:val="24"/>
          <w:szCs w:val="24"/>
        </w:rPr>
      </w:pPr>
      <w:r w:rsidRPr="0002663D">
        <w:rPr>
          <w:rFonts w:asciiTheme="majorBidi" w:hAnsiTheme="majorBidi" w:cstheme="majorBidi"/>
          <w:sz w:val="23"/>
          <w:szCs w:val="23"/>
        </w:rPr>
        <w:t>Une introduction à critiquer et une introduction à élaborer sur le texte de CESAIRE.</w:t>
      </w:r>
    </w:p>
    <w:p w:rsidR="007D3BBE" w:rsidRPr="00841A3C" w:rsidRDefault="007D3BBE" w:rsidP="007D3BBE">
      <w:pPr>
        <w:rPr>
          <w:rFonts w:asciiTheme="majorBidi" w:hAnsiTheme="majorBidi" w:cstheme="majorBidi"/>
          <w:b/>
          <w:bCs/>
          <w:sz w:val="28"/>
          <w:szCs w:val="28"/>
          <w:u w:val="single"/>
        </w:rPr>
      </w:pPr>
      <w:r w:rsidRPr="00841A3C">
        <w:rPr>
          <w:rFonts w:asciiTheme="majorBidi" w:hAnsiTheme="majorBidi" w:cstheme="majorBidi"/>
          <w:b/>
          <w:bCs/>
          <w:sz w:val="28"/>
          <w:szCs w:val="28"/>
          <w:u w:val="single"/>
        </w:rPr>
        <w:t>Fiche 7 : Conclusion</w:t>
      </w:r>
    </w:p>
    <w:p w:rsidR="007D3BBE" w:rsidRDefault="007D3BBE" w:rsidP="007D3BBE">
      <w:pPr>
        <w:pStyle w:val="Default"/>
        <w:rPr>
          <w:sz w:val="23"/>
          <w:szCs w:val="23"/>
        </w:rPr>
      </w:pPr>
      <w:r>
        <w:rPr>
          <w:b/>
          <w:bCs/>
          <w:sz w:val="23"/>
          <w:szCs w:val="23"/>
        </w:rPr>
        <w:t xml:space="preserve">Objectif opérationnel : </w:t>
      </w:r>
    </w:p>
    <w:p w:rsidR="007D3BBE" w:rsidRDefault="007D3BBE" w:rsidP="007D3BBE">
      <w:pPr>
        <w:pStyle w:val="Default"/>
        <w:rPr>
          <w:sz w:val="23"/>
          <w:szCs w:val="23"/>
        </w:rPr>
      </w:pPr>
      <w:r>
        <w:rPr>
          <w:sz w:val="23"/>
          <w:szCs w:val="23"/>
        </w:rPr>
        <w:t xml:space="preserve">A la fin de la séance, l’étudiant doit être capable d’élaborer une conclusion de commentaire composé. </w:t>
      </w:r>
    </w:p>
    <w:p w:rsidR="007D3BBE" w:rsidRDefault="007D3BBE" w:rsidP="007D3BBE">
      <w:pPr>
        <w:pStyle w:val="Default"/>
        <w:rPr>
          <w:sz w:val="23"/>
          <w:szCs w:val="23"/>
        </w:rPr>
      </w:pPr>
      <w:r>
        <w:rPr>
          <w:b/>
          <w:bCs/>
          <w:sz w:val="23"/>
          <w:szCs w:val="23"/>
        </w:rPr>
        <w:t xml:space="preserve">Pré requis : </w:t>
      </w:r>
    </w:p>
    <w:p w:rsidR="007D3BBE" w:rsidRDefault="007D3BBE" w:rsidP="007D3BBE">
      <w:pPr>
        <w:pStyle w:val="Default"/>
        <w:rPr>
          <w:sz w:val="23"/>
          <w:szCs w:val="23"/>
        </w:rPr>
      </w:pPr>
      <w:r>
        <w:rPr>
          <w:i/>
          <w:iCs/>
          <w:sz w:val="23"/>
          <w:szCs w:val="23"/>
        </w:rPr>
        <w:t xml:space="preserve">Que vise une conclusion de commentaire composé ? </w:t>
      </w:r>
    </w:p>
    <w:p w:rsidR="007D3BBE" w:rsidRDefault="007D3BBE" w:rsidP="007D3BBE">
      <w:pPr>
        <w:pStyle w:val="Default"/>
        <w:rPr>
          <w:sz w:val="23"/>
          <w:szCs w:val="23"/>
        </w:rPr>
      </w:pPr>
      <w:r>
        <w:rPr>
          <w:sz w:val="23"/>
          <w:szCs w:val="23"/>
        </w:rPr>
        <w:t xml:space="preserve">- Elle vise à clôturer l’analyse, à tirer les enseignements et à ouvrir la page à d’autres. </w:t>
      </w:r>
    </w:p>
    <w:p w:rsidR="007D3BBE" w:rsidRDefault="007D3BBE" w:rsidP="007D3BBE">
      <w:pPr>
        <w:pStyle w:val="Default"/>
        <w:rPr>
          <w:sz w:val="23"/>
          <w:szCs w:val="23"/>
        </w:rPr>
      </w:pPr>
      <w:r>
        <w:rPr>
          <w:b/>
          <w:bCs/>
          <w:sz w:val="23"/>
          <w:szCs w:val="23"/>
        </w:rPr>
        <w:t xml:space="preserve">Déroulement : </w:t>
      </w:r>
    </w:p>
    <w:p w:rsidR="007D3BBE" w:rsidRDefault="007D3BBE" w:rsidP="007D3BBE">
      <w:pPr>
        <w:pStyle w:val="Default"/>
        <w:rPr>
          <w:sz w:val="23"/>
          <w:szCs w:val="23"/>
        </w:rPr>
      </w:pPr>
      <w:r>
        <w:rPr>
          <w:sz w:val="23"/>
          <w:szCs w:val="23"/>
        </w:rPr>
        <w:t xml:space="preserve">Rappelons les étapes successives d’une conclusion de commentaire composé : </w:t>
      </w:r>
    </w:p>
    <w:p w:rsidR="007D3BBE" w:rsidRDefault="007D3BBE" w:rsidP="007D3BBE">
      <w:pPr>
        <w:pStyle w:val="Default"/>
        <w:rPr>
          <w:sz w:val="23"/>
          <w:szCs w:val="23"/>
        </w:rPr>
      </w:pPr>
      <w:r>
        <w:rPr>
          <w:sz w:val="23"/>
          <w:szCs w:val="23"/>
        </w:rPr>
        <w:t xml:space="preserve">Bilan de l’étude – intérêt du texte – ouverture </w:t>
      </w:r>
    </w:p>
    <w:p w:rsidR="007D3BBE" w:rsidRDefault="007D3BBE" w:rsidP="007D3BBE">
      <w:pPr>
        <w:pStyle w:val="Default"/>
        <w:rPr>
          <w:sz w:val="23"/>
          <w:szCs w:val="23"/>
        </w:rPr>
      </w:pPr>
      <w:r>
        <w:rPr>
          <w:sz w:val="23"/>
          <w:szCs w:val="23"/>
        </w:rPr>
        <w:t xml:space="preserve">Distribution d’un document ayant trois conclusions différentes (cf. textes précédents). </w:t>
      </w:r>
    </w:p>
    <w:p w:rsidR="007D3BBE" w:rsidRDefault="007D3BBE" w:rsidP="007D3BBE">
      <w:pPr>
        <w:pStyle w:val="Default"/>
        <w:rPr>
          <w:sz w:val="23"/>
          <w:szCs w:val="23"/>
        </w:rPr>
      </w:pPr>
      <w:r>
        <w:rPr>
          <w:sz w:val="23"/>
          <w:szCs w:val="23"/>
        </w:rPr>
        <w:t xml:space="preserve">1. </w:t>
      </w:r>
    </w:p>
    <w:p w:rsidR="007D3BBE" w:rsidRDefault="007D3BBE" w:rsidP="007D3BBE">
      <w:pPr>
        <w:pStyle w:val="Default"/>
        <w:rPr>
          <w:sz w:val="23"/>
          <w:szCs w:val="23"/>
        </w:rPr>
      </w:pPr>
      <w:r>
        <w:rPr>
          <w:i/>
          <w:iCs/>
          <w:sz w:val="23"/>
          <w:szCs w:val="23"/>
        </w:rPr>
        <w:t xml:space="preserve">TATI LOUTARD est un écrivain qui sait mettre son talent en </w:t>
      </w:r>
      <w:proofErr w:type="spellStart"/>
      <w:r>
        <w:rPr>
          <w:i/>
          <w:iCs/>
          <w:sz w:val="23"/>
          <w:szCs w:val="23"/>
        </w:rPr>
        <w:t>oeuvre</w:t>
      </w:r>
      <w:proofErr w:type="spellEnd"/>
      <w:r>
        <w:rPr>
          <w:i/>
          <w:iCs/>
          <w:sz w:val="23"/>
          <w:szCs w:val="23"/>
        </w:rPr>
        <w:t>. Il nous le montre bien dans ce texte, à travers un style alerte où cohabitent métaphores et anaphores pour dire la douleur. Il veut par-là interpeller notre conscience au sujet de ce que représente en réalité l’exil. Comme BESSORA</w:t>
      </w:r>
      <w:r>
        <w:rPr>
          <w:i/>
          <w:iCs/>
          <w:sz w:val="16"/>
          <w:szCs w:val="16"/>
        </w:rPr>
        <w:t>16</w:t>
      </w:r>
      <w:r>
        <w:rPr>
          <w:i/>
          <w:iCs/>
          <w:sz w:val="23"/>
          <w:szCs w:val="23"/>
        </w:rPr>
        <w:t xml:space="preserve">, dans Tâches d’encre ou Ferdinand OYONO dans Chemin d’Europe, l’exil est vécu comme le moment de la brisure. </w:t>
      </w:r>
    </w:p>
    <w:p w:rsidR="007D3BBE" w:rsidRDefault="007D3BBE" w:rsidP="007D3BBE">
      <w:pPr>
        <w:pStyle w:val="Default"/>
        <w:rPr>
          <w:sz w:val="23"/>
          <w:szCs w:val="23"/>
        </w:rPr>
      </w:pPr>
      <w:r>
        <w:rPr>
          <w:sz w:val="23"/>
          <w:szCs w:val="23"/>
        </w:rPr>
        <w:t xml:space="preserve">2. </w:t>
      </w:r>
    </w:p>
    <w:p w:rsidR="007D3BBE" w:rsidRDefault="007D3BBE" w:rsidP="007D3BBE">
      <w:pPr>
        <w:pStyle w:val="Default"/>
        <w:rPr>
          <w:sz w:val="23"/>
          <w:szCs w:val="23"/>
        </w:rPr>
      </w:pPr>
      <w:r>
        <w:rPr>
          <w:i/>
          <w:iCs/>
          <w:sz w:val="23"/>
          <w:szCs w:val="23"/>
        </w:rPr>
        <w:t xml:space="preserve">Que retenir de ce fragment de texte d’André GIDE ? C’est un poète dont l’ambition est purement éthique. Il veut moraliser dans son texte, surtout apprendre à mesurer les potentialités endormies au fond de chacun de nous. Il invite aussi à regarder autrui, non pas comme un ennemi en cas d’adversité mais comme une personne avec qui on peut parvenir à la compréhension. N’est-ce pas de cette manière que la vie doit fonctionner ? </w:t>
      </w:r>
    </w:p>
    <w:p w:rsidR="007D3BBE" w:rsidRDefault="007D3BBE" w:rsidP="007D3BBE">
      <w:pPr>
        <w:pStyle w:val="Default"/>
        <w:rPr>
          <w:sz w:val="23"/>
          <w:szCs w:val="23"/>
        </w:rPr>
      </w:pPr>
      <w:r>
        <w:rPr>
          <w:sz w:val="23"/>
          <w:szCs w:val="23"/>
        </w:rPr>
        <w:t xml:space="preserve">3. </w:t>
      </w:r>
    </w:p>
    <w:p w:rsidR="007D3BBE" w:rsidRDefault="007D3BBE" w:rsidP="007D3BBE">
      <w:pPr>
        <w:pStyle w:val="Default"/>
        <w:rPr>
          <w:sz w:val="23"/>
          <w:szCs w:val="23"/>
        </w:rPr>
      </w:pPr>
      <w:r>
        <w:rPr>
          <w:i/>
          <w:iCs/>
          <w:sz w:val="23"/>
          <w:szCs w:val="23"/>
        </w:rPr>
        <w:t xml:space="preserve">Jacques ROUMAIN a su nous présenter dans ce texte un des pans de la cosmogonie </w:t>
      </w:r>
      <w:proofErr w:type="spellStart"/>
      <w:r>
        <w:rPr>
          <w:i/>
          <w:iCs/>
          <w:sz w:val="23"/>
          <w:szCs w:val="23"/>
        </w:rPr>
        <w:t>négroafricaine</w:t>
      </w:r>
      <w:proofErr w:type="spellEnd"/>
      <w:r>
        <w:rPr>
          <w:i/>
          <w:iCs/>
          <w:sz w:val="23"/>
          <w:szCs w:val="23"/>
        </w:rPr>
        <w:t xml:space="preserve">, notamment la vision de la mort. Cette présentation est soutenue par une expression faite d’images renvoyant à la nature, vivante. Dès lors, on est tenté de mettre en relation la mort et les éléments naturels. Une telle optique est perceptible dans la logique symbolique de BAUDELAIRE, lorsqu’il évoque notamment les « vivants piliers » qui font la nature. </w:t>
      </w:r>
    </w:p>
    <w:p w:rsidR="007D3BBE" w:rsidRDefault="007D3BBE" w:rsidP="007D3BBE">
      <w:pPr>
        <w:pStyle w:val="Default"/>
        <w:rPr>
          <w:sz w:val="23"/>
          <w:szCs w:val="23"/>
        </w:rPr>
      </w:pPr>
      <w:r>
        <w:rPr>
          <w:i/>
          <w:iCs/>
          <w:sz w:val="23"/>
          <w:szCs w:val="23"/>
        </w:rPr>
        <w:t xml:space="preserve">Analysons ces conclusions. Sont- elles recevables ? Pourquoi ? </w:t>
      </w:r>
    </w:p>
    <w:p w:rsidR="007D3BBE" w:rsidRDefault="007D3BBE" w:rsidP="007D3BBE">
      <w:pPr>
        <w:pStyle w:val="Default"/>
        <w:rPr>
          <w:sz w:val="23"/>
          <w:szCs w:val="23"/>
        </w:rPr>
      </w:pPr>
      <w:r>
        <w:rPr>
          <w:sz w:val="23"/>
          <w:szCs w:val="23"/>
        </w:rPr>
        <w:t xml:space="preserve">La première et la dernière sont recevables, car répondant aux exigences méthodologiques. </w:t>
      </w:r>
    </w:p>
    <w:p w:rsidR="007D3BBE" w:rsidRDefault="007D3BBE" w:rsidP="007D3BBE">
      <w:pPr>
        <w:rPr>
          <w:sz w:val="23"/>
          <w:szCs w:val="23"/>
        </w:rPr>
      </w:pPr>
      <w:r>
        <w:rPr>
          <w:sz w:val="23"/>
          <w:szCs w:val="23"/>
        </w:rPr>
        <w:t>La deuxième est confuse, ne faisant aucune remarque sur la forme, aucun lien avec d’autres textes ou auteurs. Elle se termine par une interrogation sans intérêt.</w:t>
      </w:r>
    </w:p>
    <w:p w:rsidR="007D3BBE" w:rsidRDefault="007D3BBE" w:rsidP="007D3BBE">
      <w:pPr>
        <w:pStyle w:val="Default"/>
        <w:rPr>
          <w:b/>
          <w:bCs/>
          <w:sz w:val="23"/>
          <w:szCs w:val="23"/>
        </w:rPr>
      </w:pPr>
    </w:p>
    <w:p w:rsidR="007D3BBE" w:rsidRDefault="007D3BBE" w:rsidP="007D3BBE">
      <w:pPr>
        <w:pStyle w:val="Default"/>
        <w:rPr>
          <w:sz w:val="23"/>
          <w:szCs w:val="23"/>
        </w:rPr>
      </w:pPr>
      <w:r>
        <w:rPr>
          <w:b/>
          <w:bCs/>
          <w:sz w:val="23"/>
          <w:szCs w:val="23"/>
        </w:rPr>
        <w:t xml:space="preserve">Formalisation : </w:t>
      </w:r>
    </w:p>
    <w:p w:rsidR="007D3BBE" w:rsidRDefault="007D3BBE" w:rsidP="007D3BBE">
      <w:pPr>
        <w:pStyle w:val="Default"/>
        <w:jc w:val="both"/>
        <w:rPr>
          <w:sz w:val="23"/>
          <w:szCs w:val="23"/>
        </w:rPr>
      </w:pPr>
      <w:r>
        <w:rPr>
          <w:sz w:val="23"/>
          <w:szCs w:val="23"/>
        </w:rPr>
        <w:t xml:space="preserve">  </w:t>
      </w:r>
      <w:r w:rsidRPr="00D52BF6">
        <w:rPr>
          <w:sz w:val="23"/>
          <w:szCs w:val="23"/>
          <w:highlight w:val="yellow"/>
        </w:rPr>
        <w:t>Une conclusion de commentaire composé est la dernière étape du travail. Elle se fait à trois niveaux : le bilan de l’analyse, l’intérêt de la page et l’ouverture du texte à d’autres horizons.</w:t>
      </w:r>
      <w:r>
        <w:rPr>
          <w:sz w:val="23"/>
          <w:szCs w:val="23"/>
        </w:rPr>
        <w:t xml:space="preserve"> </w:t>
      </w:r>
    </w:p>
    <w:p w:rsidR="007D3BBE" w:rsidRDefault="007D3BBE" w:rsidP="007D3BBE">
      <w:pPr>
        <w:pStyle w:val="Default"/>
        <w:rPr>
          <w:sz w:val="23"/>
          <w:szCs w:val="23"/>
        </w:rPr>
      </w:pPr>
      <w:r>
        <w:rPr>
          <w:b/>
          <w:bCs/>
          <w:sz w:val="23"/>
          <w:szCs w:val="23"/>
        </w:rPr>
        <w:lastRenderedPageBreak/>
        <w:t xml:space="preserve">Exercice d’application : </w:t>
      </w:r>
    </w:p>
    <w:p w:rsidR="007D3BBE" w:rsidRDefault="007D3BBE" w:rsidP="007D3BBE">
      <w:pPr>
        <w:pStyle w:val="Default"/>
        <w:rPr>
          <w:sz w:val="23"/>
          <w:szCs w:val="23"/>
        </w:rPr>
      </w:pPr>
      <w:r w:rsidRPr="00D52BF6">
        <w:rPr>
          <w:sz w:val="23"/>
          <w:szCs w:val="23"/>
          <w:highlight w:val="green"/>
        </w:rPr>
        <w:t>Faire une conclusion à partir d’un extrait de texte de CESAIRE, évoqué précédemment.</w:t>
      </w:r>
      <w:r>
        <w:rPr>
          <w:sz w:val="23"/>
          <w:szCs w:val="23"/>
        </w:rPr>
        <w:t xml:space="preserve"> </w:t>
      </w:r>
    </w:p>
    <w:p w:rsidR="007D3BBE" w:rsidRDefault="007D3BBE" w:rsidP="007D3BBE">
      <w:pPr>
        <w:pStyle w:val="Default"/>
        <w:tabs>
          <w:tab w:val="center" w:pos="4153"/>
        </w:tabs>
        <w:rPr>
          <w:sz w:val="23"/>
          <w:szCs w:val="23"/>
        </w:rPr>
      </w:pPr>
      <w:r>
        <w:rPr>
          <w:b/>
          <w:bCs/>
          <w:sz w:val="23"/>
          <w:szCs w:val="23"/>
        </w:rPr>
        <w:t xml:space="preserve">Réinvestissement : </w:t>
      </w:r>
      <w:r>
        <w:rPr>
          <w:b/>
          <w:bCs/>
          <w:sz w:val="23"/>
          <w:szCs w:val="23"/>
        </w:rPr>
        <w:tab/>
      </w:r>
    </w:p>
    <w:p w:rsidR="007D3BBE" w:rsidRPr="0002663D" w:rsidRDefault="007D3BBE" w:rsidP="007D3BBE">
      <w:pPr>
        <w:rPr>
          <w:rFonts w:asciiTheme="majorBidi" w:hAnsiTheme="majorBidi" w:cstheme="majorBidi"/>
          <w:sz w:val="24"/>
          <w:szCs w:val="24"/>
        </w:rPr>
      </w:pPr>
      <w:r w:rsidRPr="0002663D">
        <w:rPr>
          <w:rFonts w:asciiTheme="majorBidi" w:hAnsiTheme="majorBidi" w:cstheme="majorBidi"/>
          <w:sz w:val="23"/>
          <w:szCs w:val="23"/>
        </w:rPr>
        <w:t>Demander aux é</w:t>
      </w:r>
      <w:r>
        <w:rPr>
          <w:rFonts w:asciiTheme="majorBidi" w:hAnsiTheme="majorBidi" w:cstheme="majorBidi"/>
          <w:sz w:val="23"/>
          <w:szCs w:val="23"/>
        </w:rPr>
        <w:t>tudiants</w:t>
      </w:r>
      <w:r w:rsidRPr="0002663D">
        <w:rPr>
          <w:rFonts w:asciiTheme="majorBidi" w:hAnsiTheme="majorBidi" w:cstheme="majorBidi"/>
          <w:sz w:val="23"/>
          <w:szCs w:val="23"/>
        </w:rPr>
        <w:t xml:space="preserve"> de produire des conclusions collectives et de procéder à des échanges. Chaque groupe critique le travail de l’autre, en donnant les raisons.</w:t>
      </w:r>
    </w:p>
    <w:p w:rsidR="007D3BBE" w:rsidRPr="00841A3C" w:rsidRDefault="007D3BBE" w:rsidP="007D3BBE">
      <w:pPr>
        <w:rPr>
          <w:rFonts w:asciiTheme="majorBidi" w:hAnsiTheme="majorBidi" w:cstheme="majorBidi"/>
          <w:b/>
          <w:bCs/>
          <w:sz w:val="28"/>
          <w:szCs w:val="28"/>
          <w:u w:val="single"/>
        </w:rPr>
      </w:pPr>
      <w:r w:rsidRPr="00841A3C">
        <w:rPr>
          <w:rFonts w:asciiTheme="majorBidi" w:hAnsiTheme="majorBidi" w:cstheme="majorBidi"/>
          <w:b/>
          <w:bCs/>
          <w:sz w:val="28"/>
          <w:szCs w:val="28"/>
          <w:u w:val="single"/>
        </w:rPr>
        <w:t>Fiche 8 : Développement</w:t>
      </w:r>
    </w:p>
    <w:p w:rsidR="007D3BBE" w:rsidRDefault="007D3BBE" w:rsidP="007D3BBE">
      <w:pPr>
        <w:pStyle w:val="Default"/>
        <w:rPr>
          <w:sz w:val="23"/>
          <w:szCs w:val="23"/>
        </w:rPr>
      </w:pPr>
      <w:r>
        <w:rPr>
          <w:b/>
          <w:bCs/>
          <w:sz w:val="23"/>
          <w:szCs w:val="23"/>
        </w:rPr>
        <w:t xml:space="preserve">Objectif opérationnel : </w:t>
      </w:r>
    </w:p>
    <w:p w:rsidR="007D3BBE" w:rsidRDefault="007D3BBE" w:rsidP="007D3BBE">
      <w:pPr>
        <w:pStyle w:val="Default"/>
        <w:rPr>
          <w:sz w:val="23"/>
          <w:szCs w:val="23"/>
        </w:rPr>
      </w:pPr>
      <w:r>
        <w:rPr>
          <w:sz w:val="23"/>
          <w:szCs w:val="23"/>
        </w:rPr>
        <w:t xml:space="preserve">A la fin de la séance, l’étudiant doit être capable d’élaborer un développement de commentaire composé. </w:t>
      </w:r>
    </w:p>
    <w:p w:rsidR="007D3BBE" w:rsidRDefault="007D3BBE" w:rsidP="007D3BBE">
      <w:pPr>
        <w:pStyle w:val="Default"/>
        <w:rPr>
          <w:sz w:val="23"/>
          <w:szCs w:val="23"/>
        </w:rPr>
      </w:pPr>
      <w:proofErr w:type="spellStart"/>
      <w:r>
        <w:rPr>
          <w:b/>
          <w:bCs/>
          <w:sz w:val="23"/>
          <w:szCs w:val="23"/>
        </w:rPr>
        <w:t>Pré-requis</w:t>
      </w:r>
      <w:proofErr w:type="spellEnd"/>
      <w:r>
        <w:rPr>
          <w:b/>
          <w:bCs/>
          <w:sz w:val="23"/>
          <w:szCs w:val="23"/>
        </w:rPr>
        <w:t xml:space="preserve"> : </w:t>
      </w:r>
    </w:p>
    <w:p w:rsidR="007D3BBE" w:rsidRDefault="007D3BBE" w:rsidP="007D3BBE">
      <w:pPr>
        <w:pStyle w:val="Default"/>
        <w:rPr>
          <w:sz w:val="23"/>
          <w:szCs w:val="23"/>
        </w:rPr>
      </w:pPr>
      <w:r>
        <w:rPr>
          <w:i/>
          <w:iCs/>
          <w:sz w:val="23"/>
          <w:szCs w:val="23"/>
        </w:rPr>
        <w:t xml:space="preserve">Comment s’organise le développement d’une dissertation ? </w:t>
      </w:r>
    </w:p>
    <w:p w:rsidR="007D3BBE" w:rsidRDefault="007D3BBE" w:rsidP="007D3BBE">
      <w:pPr>
        <w:pStyle w:val="Default"/>
        <w:rPr>
          <w:sz w:val="23"/>
          <w:szCs w:val="23"/>
        </w:rPr>
      </w:pPr>
      <w:r>
        <w:rPr>
          <w:sz w:val="23"/>
          <w:szCs w:val="23"/>
        </w:rPr>
        <w:t xml:space="preserve">-Il s’organise de façon argumentée. Il en est ainsi du développement d’un commentaire composé. </w:t>
      </w:r>
    </w:p>
    <w:p w:rsidR="007D3BBE" w:rsidRDefault="007D3BBE" w:rsidP="007D3BBE">
      <w:pPr>
        <w:pStyle w:val="Default"/>
        <w:rPr>
          <w:sz w:val="23"/>
          <w:szCs w:val="23"/>
        </w:rPr>
      </w:pPr>
      <w:r>
        <w:rPr>
          <w:b/>
          <w:bCs/>
          <w:sz w:val="23"/>
          <w:szCs w:val="23"/>
        </w:rPr>
        <w:t xml:space="preserve">Déroulement : </w:t>
      </w:r>
    </w:p>
    <w:p w:rsidR="007D3BBE" w:rsidRDefault="007D3BBE" w:rsidP="007D3BBE">
      <w:pPr>
        <w:pStyle w:val="Default"/>
        <w:rPr>
          <w:sz w:val="23"/>
          <w:szCs w:val="23"/>
        </w:rPr>
      </w:pPr>
      <w:r>
        <w:rPr>
          <w:b/>
          <w:bCs/>
          <w:sz w:val="23"/>
          <w:szCs w:val="23"/>
        </w:rPr>
        <w:t xml:space="preserve">Support : Paragraphes rédigés </w:t>
      </w:r>
    </w:p>
    <w:p w:rsidR="007D3BBE" w:rsidRDefault="007D3BBE" w:rsidP="007D3BBE">
      <w:pPr>
        <w:pStyle w:val="Default"/>
        <w:rPr>
          <w:sz w:val="23"/>
          <w:szCs w:val="23"/>
        </w:rPr>
      </w:pPr>
      <w:r>
        <w:rPr>
          <w:b/>
          <w:bCs/>
          <w:sz w:val="23"/>
          <w:szCs w:val="23"/>
        </w:rPr>
        <w:t xml:space="preserve">Texte </w:t>
      </w:r>
    </w:p>
    <w:p w:rsidR="007D3BBE" w:rsidRDefault="007D3BBE" w:rsidP="007D3BBE">
      <w:pPr>
        <w:pStyle w:val="Default"/>
        <w:jc w:val="both"/>
        <w:rPr>
          <w:sz w:val="22"/>
          <w:szCs w:val="22"/>
        </w:rPr>
      </w:pPr>
      <w:r>
        <w:rPr>
          <w:sz w:val="22"/>
          <w:szCs w:val="22"/>
        </w:rPr>
        <w:t xml:space="preserve">  Le rituel ésotérique débuta. A minuit. Le grand chef n’avait plus rien de grand, ni de chef, débarrassé des attributs qui font l’homme et la fonction. Il déposa ses habits sur la berge et entra dans l’eau avec pour unique vêtement une petite culotte </w:t>
      </w:r>
      <w:proofErr w:type="spellStart"/>
      <w:r>
        <w:rPr>
          <w:i/>
          <w:iCs/>
          <w:sz w:val="22"/>
          <w:szCs w:val="22"/>
        </w:rPr>
        <w:t>popo</w:t>
      </w:r>
      <w:proofErr w:type="spellEnd"/>
      <w:r>
        <w:rPr>
          <w:i/>
          <w:iCs/>
          <w:sz w:val="22"/>
          <w:szCs w:val="22"/>
        </w:rPr>
        <w:t xml:space="preserve">. </w:t>
      </w:r>
      <w:r>
        <w:rPr>
          <w:sz w:val="14"/>
          <w:szCs w:val="14"/>
        </w:rPr>
        <w:t>17</w:t>
      </w:r>
      <w:r>
        <w:rPr>
          <w:sz w:val="22"/>
          <w:szCs w:val="22"/>
        </w:rPr>
        <w:t xml:space="preserve">L’un des trois vétérans prit un seau d’eau à moitié plein et le lui cala entre les jambes. Le second plaça une poule vivante sur sa tête tandis que le troisième, visiblement un puits de science, lui tendit une branche de fougère en déclarant : </w:t>
      </w:r>
    </w:p>
    <w:p w:rsidR="007D3BBE" w:rsidRDefault="007D3BBE" w:rsidP="007D3BBE">
      <w:pPr>
        <w:pStyle w:val="Default"/>
        <w:jc w:val="both"/>
        <w:rPr>
          <w:sz w:val="22"/>
          <w:szCs w:val="22"/>
        </w:rPr>
      </w:pPr>
      <w:r>
        <w:rPr>
          <w:sz w:val="22"/>
          <w:szCs w:val="22"/>
        </w:rPr>
        <w:t xml:space="preserve">- Mon fils, tu es venu vers nous en toute connaissance de cause. Nous trois ici réunis ne sommes que de modestes intermédiaires entre toi et l’au-delà, le domaine du possible. Notre science est désintéressée. Quoique tu veuilles devenir ou faire, tu ne le devras qu’à ton propre mérite. Seuls les ancêtres qui nous ont légués cette connaissance savent mieux que nous la nature de ton cœur. Ils sauront par conséquent si tu es apte ou non à obtenir ce que tu désires. En tant qu’aîné de mes frères, c’est à moi que revient le devoir de t’instruire sur la procédure du rituel. Tu dois commencer par faire ta confession. Ensuite, tu devras arracher une palme de la fougère toutes les fois que tu estimeras avoir fait du mal à autrui. Chaque palme correspond naturellement à un péché. Mais attention, la règle fondamentale consiste à ne rien cacher. Sinon, tu ne pourras pas bénéficier de notre savoir familial et traditionnel. Cette poule posée sur ta tête sera ton sérum de vérité. Maintenant mon fils, je te laisse avec ta conscience. Que les mânes des ancêtres qui sont avec nous cette nuit te protègent. </w:t>
      </w:r>
    </w:p>
    <w:p w:rsidR="007D3BBE" w:rsidRDefault="007D3BBE" w:rsidP="007D3BBE">
      <w:pPr>
        <w:pStyle w:val="Default"/>
        <w:jc w:val="both"/>
        <w:rPr>
          <w:sz w:val="22"/>
          <w:szCs w:val="22"/>
        </w:rPr>
      </w:pPr>
      <w:r>
        <w:rPr>
          <w:sz w:val="22"/>
          <w:szCs w:val="22"/>
        </w:rPr>
        <w:t xml:space="preserve">  L’homme à la culotte </w:t>
      </w:r>
      <w:proofErr w:type="spellStart"/>
      <w:r>
        <w:rPr>
          <w:sz w:val="22"/>
          <w:szCs w:val="22"/>
        </w:rPr>
        <w:t>popo</w:t>
      </w:r>
      <w:proofErr w:type="spellEnd"/>
      <w:r>
        <w:rPr>
          <w:sz w:val="22"/>
          <w:szCs w:val="22"/>
        </w:rPr>
        <w:t xml:space="preserve"> commença son mea culpa. Il était une heure du matin. L’air était glacial. Ses lèvres murmuraient des paroles inaudibles et sa main droite plongeait à intervalles réguliers dans le sceau. L’eau courait bravement autour de lui et la poule, immobile, semblait apprécier le sommet du crâne ministériel. Bientôt, le mouvement des lèvres et des mains cessa.           Le temps s’égrenait toujours. Lentement. La poule n’était toujours pas décidée à abandonner la tête du malheureux. Elle poussait même le culot jusqu’à y déverser des flots d’excréments. Les trois frères s’interrogeaient du regard, inquiets. </w:t>
      </w:r>
    </w:p>
    <w:p w:rsidR="007D3BBE" w:rsidRDefault="007D3BBE" w:rsidP="007D3BBE">
      <w:pPr>
        <w:pStyle w:val="Default"/>
        <w:jc w:val="both"/>
        <w:rPr>
          <w:sz w:val="22"/>
          <w:szCs w:val="22"/>
        </w:rPr>
      </w:pPr>
      <w:r>
        <w:rPr>
          <w:sz w:val="22"/>
          <w:szCs w:val="22"/>
        </w:rPr>
        <w:t xml:space="preserve">- Cette poule blanche est le baromètre du Bien et du Mal. Son entêtement sur la tête prouve sans conteste que tu n’as pas tout dit. Parle, mon fils, n’aie crainte. Lave ton cœur des saletés qui t’empêchent de te libérer, dit encore l’aîné. </w:t>
      </w:r>
    </w:p>
    <w:p w:rsidR="007D3BBE" w:rsidRDefault="007D3BBE" w:rsidP="007D3BBE">
      <w:pPr>
        <w:rPr>
          <w:sz w:val="23"/>
          <w:szCs w:val="23"/>
        </w:rPr>
      </w:pPr>
      <w:r>
        <w:rPr>
          <w:sz w:val="23"/>
          <w:szCs w:val="23"/>
        </w:rPr>
        <w:t xml:space="preserve">                   Chantal-Magalie MBAZOO-KASSA</w:t>
      </w:r>
      <w:r>
        <w:rPr>
          <w:sz w:val="16"/>
          <w:szCs w:val="16"/>
        </w:rPr>
        <w:t>18</w:t>
      </w:r>
      <w:r>
        <w:rPr>
          <w:sz w:val="23"/>
          <w:szCs w:val="23"/>
        </w:rPr>
        <w:t xml:space="preserve">, </w:t>
      </w:r>
      <w:r>
        <w:rPr>
          <w:i/>
          <w:iCs/>
          <w:sz w:val="23"/>
          <w:szCs w:val="23"/>
        </w:rPr>
        <w:t>FAM</w:t>
      </w:r>
      <w:r>
        <w:rPr>
          <w:sz w:val="23"/>
          <w:szCs w:val="23"/>
        </w:rPr>
        <w:t>, La Maison Gabonaise du Livre, 2003</w:t>
      </w:r>
    </w:p>
    <w:p w:rsidR="007D3BBE" w:rsidRDefault="007D3BBE" w:rsidP="007D3BBE">
      <w:pPr>
        <w:rPr>
          <w:sz w:val="23"/>
          <w:szCs w:val="23"/>
        </w:rPr>
      </w:pPr>
    </w:p>
    <w:p w:rsidR="007D3BBE" w:rsidRDefault="007D3BBE" w:rsidP="007D3BBE">
      <w:pPr>
        <w:pStyle w:val="Default"/>
        <w:rPr>
          <w:b/>
          <w:bCs/>
          <w:i/>
          <w:iCs/>
          <w:sz w:val="23"/>
          <w:szCs w:val="23"/>
        </w:rPr>
      </w:pPr>
    </w:p>
    <w:p w:rsidR="007D3BBE" w:rsidRDefault="007D3BBE" w:rsidP="007D3BBE">
      <w:pPr>
        <w:pStyle w:val="Default"/>
        <w:rPr>
          <w:b/>
          <w:bCs/>
          <w:i/>
          <w:iCs/>
          <w:sz w:val="23"/>
          <w:szCs w:val="23"/>
        </w:rPr>
      </w:pPr>
    </w:p>
    <w:p w:rsidR="007D3BBE" w:rsidRDefault="007D3BBE" w:rsidP="007D3BBE">
      <w:pPr>
        <w:pStyle w:val="Default"/>
        <w:rPr>
          <w:b/>
          <w:bCs/>
          <w:i/>
          <w:iCs/>
          <w:sz w:val="23"/>
          <w:szCs w:val="23"/>
        </w:rPr>
      </w:pPr>
    </w:p>
    <w:p w:rsidR="007D3BBE" w:rsidRDefault="007D3BBE" w:rsidP="007D3BBE">
      <w:pPr>
        <w:pStyle w:val="Default"/>
        <w:rPr>
          <w:b/>
          <w:bCs/>
          <w:i/>
          <w:iCs/>
          <w:sz w:val="23"/>
          <w:szCs w:val="23"/>
        </w:rPr>
      </w:pPr>
    </w:p>
    <w:p w:rsidR="007D3BBE" w:rsidRDefault="007D3BBE" w:rsidP="007D3BBE">
      <w:pPr>
        <w:pStyle w:val="Default"/>
        <w:rPr>
          <w:sz w:val="23"/>
          <w:szCs w:val="23"/>
        </w:rPr>
      </w:pPr>
      <w:r>
        <w:rPr>
          <w:b/>
          <w:bCs/>
          <w:i/>
          <w:iCs/>
          <w:sz w:val="23"/>
          <w:szCs w:val="23"/>
        </w:rPr>
        <w:lastRenderedPageBreak/>
        <w:t xml:space="preserve">Identifier les éléments constitutifs des paragraphes qui suivent. </w:t>
      </w:r>
    </w:p>
    <w:p w:rsidR="007D3BBE" w:rsidRDefault="007D3BBE" w:rsidP="007D3BBE">
      <w:pPr>
        <w:pStyle w:val="Default"/>
        <w:rPr>
          <w:sz w:val="23"/>
          <w:szCs w:val="23"/>
        </w:rPr>
      </w:pPr>
    </w:p>
    <w:p w:rsidR="007D3BBE" w:rsidRDefault="007D3BBE" w:rsidP="007D3BBE">
      <w:pPr>
        <w:pStyle w:val="Default"/>
        <w:jc w:val="both"/>
        <w:rPr>
          <w:sz w:val="23"/>
          <w:szCs w:val="23"/>
        </w:rPr>
      </w:pPr>
      <w:r>
        <w:rPr>
          <w:sz w:val="23"/>
          <w:szCs w:val="23"/>
        </w:rPr>
        <w:t xml:space="preserve">   L’extrait de texte narratif de MBAZO’O KASSA laisse découvrir certaines pratiques traditionnelles des pays africains. Cette présentation, à travers des paramètres pertinents, dévoile le matériau et le cadre initiatique. </w:t>
      </w:r>
    </w:p>
    <w:p w:rsidR="007D3BBE" w:rsidRDefault="007D3BBE" w:rsidP="007D3BBE">
      <w:pPr>
        <w:pStyle w:val="Default"/>
        <w:jc w:val="both"/>
        <w:rPr>
          <w:sz w:val="23"/>
          <w:szCs w:val="23"/>
        </w:rPr>
      </w:pPr>
      <w:r>
        <w:rPr>
          <w:sz w:val="23"/>
          <w:szCs w:val="23"/>
        </w:rPr>
        <w:t xml:space="preserve">Le lecteur de l’extrait est tout de suite saisi par l’évocation d’un environnement géographique propre au « rituel ésotérique ». Car il s’agit d’un ensemble de composantes dont la symbolique n’est pas accessible à tout le monde. Cet espace est dominé par l’« eau », présenté comme un principe actif, fécondant et purificateur et viatique pour l’entrée dans le monde des initiés. Elle entoure le rite, tout en en constituant l’élément central. S’y ajoutent d’autres éléments, représentés par des substantifs comme le « sceau », une « poule vivante » et une « branche de fougère ». Ces notations renvoient à des allusions ésotériques bien précises ; chacune de ces composantes est un élément dynamique pour l’accomplissement du culte. C’est d’ailleurs la raison pour laquelle « les vétérans », désignation </w:t>
      </w:r>
      <w:proofErr w:type="spellStart"/>
      <w:r>
        <w:rPr>
          <w:sz w:val="23"/>
          <w:szCs w:val="23"/>
        </w:rPr>
        <w:t>méliorativement</w:t>
      </w:r>
      <w:proofErr w:type="spellEnd"/>
      <w:r>
        <w:rPr>
          <w:sz w:val="23"/>
          <w:szCs w:val="23"/>
        </w:rPr>
        <w:t xml:space="preserve"> chargée, laissent l’impétrant face à sa conscience. </w:t>
      </w:r>
    </w:p>
    <w:p w:rsidR="007D3BBE" w:rsidRDefault="007D3BBE" w:rsidP="007D3BBE">
      <w:pPr>
        <w:pStyle w:val="Default"/>
        <w:jc w:val="both"/>
        <w:rPr>
          <w:sz w:val="23"/>
          <w:szCs w:val="23"/>
        </w:rPr>
      </w:pPr>
      <w:r>
        <w:rPr>
          <w:sz w:val="23"/>
          <w:szCs w:val="23"/>
        </w:rPr>
        <w:t xml:space="preserve">En outre, le cadre est particulièrement pesant, lourd : la cérémonie a lieu à « minuit », dans la forêt, dans l’«eau ». Les éléments sont ici coloriés pour nous introduire dans le décor d’un film d’horreur. Car le temps comme l’espace semblent propices aux apparitions fantomatiques. On ne s’étonne donc pas qu’un des maîtres initiateurs lance, sous forme d’imprécation : </w:t>
      </w:r>
    </w:p>
    <w:p w:rsidR="007D3BBE" w:rsidRDefault="007D3BBE" w:rsidP="007D3BBE">
      <w:pPr>
        <w:pStyle w:val="Default"/>
        <w:jc w:val="both"/>
        <w:rPr>
          <w:sz w:val="23"/>
          <w:szCs w:val="23"/>
        </w:rPr>
      </w:pPr>
      <w:r>
        <w:rPr>
          <w:sz w:val="23"/>
          <w:szCs w:val="23"/>
        </w:rPr>
        <w:t xml:space="preserve">« Que les mânes des ancêtres qui sont avec nous cette nuit te protègent. » Il y a donc des forces invisibles, incontrôlables par le commun dans ce lieu. </w:t>
      </w:r>
    </w:p>
    <w:p w:rsidR="007D3BBE" w:rsidRDefault="007D3BBE" w:rsidP="007D3BBE">
      <w:pPr>
        <w:pStyle w:val="Default"/>
        <w:rPr>
          <w:i/>
          <w:iCs/>
          <w:sz w:val="23"/>
          <w:szCs w:val="23"/>
        </w:rPr>
      </w:pPr>
    </w:p>
    <w:p w:rsidR="007D3BBE" w:rsidRDefault="007D3BBE" w:rsidP="007D3BBE">
      <w:pPr>
        <w:pStyle w:val="Default"/>
        <w:rPr>
          <w:sz w:val="23"/>
          <w:szCs w:val="23"/>
        </w:rPr>
      </w:pPr>
      <w:r>
        <w:rPr>
          <w:i/>
          <w:iCs/>
          <w:sz w:val="23"/>
          <w:szCs w:val="23"/>
        </w:rPr>
        <w:t xml:space="preserve">Quels sont les éléments d’un développement ? </w:t>
      </w:r>
    </w:p>
    <w:p w:rsidR="007D3BBE" w:rsidRDefault="007D3BBE" w:rsidP="007D3BBE">
      <w:pPr>
        <w:pStyle w:val="Default"/>
        <w:rPr>
          <w:sz w:val="23"/>
          <w:szCs w:val="23"/>
        </w:rPr>
      </w:pPr>
      <w:r>
        <w:rPr>
          <w:sz w:val="23"/>
          <w:szCs w:val="23"/>
        </w:rPr>
        <w:t xml:space="preserve">-l’axe ; </w:t>
      </w:r>
    </w:p>
    <w:p w:rsidR="007D3BBE" w:rsidRDefault="007D3BBE" w:rsidP="007D3BBE">
      <w:pPr>
        <w:pStyle w:val="Default"/>
        <w:rPr>
          <w:sz w:val="23"/>
          <w:szCs w:val="23"/>
        </w:rPr>
      </w:pPr>
      <w:r>
        <w:rPr>
          <w:sz w:val="23"/>
          <w:szCs w:val="23"/>
        </w:rPr>
        <w:t xml:space="preserve">-les idées permettant de valider l’axe ; </w:t>
      </w:r>
    </w:p>
    <w:p w:rsidR="007D3BBE" w:rsidRDefault="007D3BBE" w:rsidP="007D3BBE">
      <w:pPr>
        <w:pStyle w:val="Default"/>
        <w:rPr>
          <w:sz w:val="23"/>
          <w:szCs w:val="23"/>
        </w:rPr>
      </w:pPr>
      <w:r>
        <w:rPr>
          <w:sz w:val="23"/>
          <w:szCs w:val="23"/>
        </w:rPr>
        <w:t xml:space="preserve">-les références du texte servant de preuve (entre guillemets) ; </w:t>
      </w:r>
    </w:p>
    <w:p w:rsidR="007D3BBE" w:rsidRDefault="007D3BBE" w:rsidP="007D3BBE">
      <w:pPr>
        <w:pStyle w:val="Default"/>
        <w:rPr>
          <w:sz w:val="23"/>
          <w:szCs w:val="23"/>
        </w:rPr>
      </w:pPr>
      <w:r>
        <w:rPr>
          <w:sz w:val="23"/>
          <w:szCs w:val="23"/>
        </w:rPr>
        <w:t xml:space="preserve">-les outils techniques, relevés dans les faits textuels identifiés. </w:t>
      </w:r>
    </w:p>
    <w:p w:rsidR="007D3BBE" w:rsidRDefault="007D3BBE" w:rsidP="007D3BBE">
      <w:pPr>
        <w:pStyle w:val="Default"/>
        <w:rPr>
          <w:sz w:val="23"/>
          <w:szCs w:val="23"/>
        </w:rPr>
      </w:pPr>
      <w:r>
        <w:rPr>
          <w:i/>
          <w:iCs/>
          <w:sz w:val="23"/>
          <w:szCs w:val="23"/>
        </w:rPr>
        <w:t xml:space="preserve">Qu’en déduire ? </w:t>
      </w:r>
    </w:p>
    <w:p w:rsidR="007D3BBE" w:rsidRDefault="007D3BBE" w:rsidP="007D3BBE">
      <w:pPr>
        <w:pStyle w:val="Default"/>
        <w:rPr>
          <w:sz w:val="23"/>
          <w:szCs w:val="23"/>
        </w:rPr>
      </w:pPr>
      <w:r>
        <w:rPr>
          <w:sz w:val="23"/>
          <w:szCs w:val="23"/>
        </w:rPr>
        <w:t xml:space="preserve">Le développement du commentaire composé est le moment de l’analyse du texte. Cela se fait de façon structurée, argumentée, pour valider l’axe. </w:t>
      </w:r>
    </w:p>
    <w:p w:rsidR="007D3BBE" w:rsidRDefault="007D3BBE" w:rsidP="007D3BBE">
      <w:pPr>
        <w:pStyle w:val="Default"/>
        <w:rPr>
          <w:b/>
          <w:bCs/>
          <w:sz w:val="23"/>
          <w:szCs w:val="23"/>
        </w:rPr>
      </w:pPr>
    </w:p>
    <w:p w:rsidR="007D3BBE" w:rsidRDefault="007D3BBE" w:rsidP="007D3BBE">
      <w:pPr>
        <w:pStyle w:val="Default"/>
        <w:rPr>
          <w:sz w:val="23"/>
          <w:szCs w:val="23"/>
        </w:rPr>
      </w:pPr>
      <w:r>
        <w:rPr>
          <w:b/>
          <w:bCs/>
          <w:sz w:val="23"/>
          <w:szCs w:val="23"/>
        </w:rPr>
        <w:t xml:space="preserve">Formalisation : </w:t>
      </w:r>
    </w:p>
    <w:p w:rsidR="007D3BBE" w:rsidRDefault="007D3BBE" w:rsidP="007D3BBE">
      <w:pPr>
        <w:pStyle w:val="Default"/>
        <w:jc w:val="both"/>
        <w:rPr>
          <w:sz w:val="23"/>
          <w:szCs w:val="23"/>
        </w:rPr>
      </w:pPr>
      <w:r>
        <w:rPr>
          <w:sz w:val="23"/>
          <w:szCs w:val="23"/>
        </w:rPr>
        <w:t xml:space="preserve">  </w:t>
      </w:r>
      <w:r w:rsidRPr="00D52BF6">
        <w:rPr>
          <w:sz w:val="23"/>
          <w:szCs w:val="23"/>
          <w:highlight w:val="yellow"/>
        </w:rPr>
        <w:t>La rédaction d’un développement de commentaire composé s’appuie sur un plan de travail rigoureusement organisé. Celui-ci est habillé de phrases qui montrent les différentes interprétations faites sur le texte, intégrant les allusions techniques. Les éléments du texte doivent être bien cités et la correction syntaxique doit être de mise. On devra penser à l’équilibre des parties.</w:t>
      </w:r>
      <w:r>
        <w:rPr>
          <w:sz w:val="23"/>
          <w:szCs w:val="23"/>
        </w:rPr>
        <w:t xml:space="preserve"> </w:t>
      </w:r>
    </w:p>
    <w:p w:rsidR="007D3BBE" w:rsidRDefault="007D3BBE" w:rsidP="007D3BBE">
      <w:pPr>
        <w:pStyle w:val="Default"/>
        <w:rPr>
          <w:b/>
          <w:bCs/>
          <w:sz w:val="23"/>
          <w:szCs w:val="23"/>
        </w:rPr>
      </w:pPr>
    </w:p>
    <w:p w:rsidR="007D3BBE" w:rsidRDefault="007D3BBE" w:rsidP="007D3BBE">
      <w:pPr>
        <w:pStyle w:val="Default"/>
        <w:rPr>
          <w:sz w:val="23"/>
          <w:szCs w:val="23"/>
        </w:rPr>
      </w:pPr>
      <w:r>
        <w:rPr>
          <w:b/>
          <w:bCs/>
          <w:sz w:val="23"/>
          <w:szCs w:val="23"/>
        </w:rPr>
        <w:t xml:space="preserve">Exercice d’application : </w:t>
      </w:r>
    </w:p>
    <w:p w:rsidR="007D3BBE" w:rsidRDefault="007D3BBE" w:rsidP="007D3BBE">
      <w:pPr>
        <w:pStyle w:val="Default"/>
        <w:rPr>
          <w:sz w:val="23"/>
          <w:szCs w:val="23"/>
        </w:rPr>
      </w:pPr>
      <w:r w:rsidRPr="00D52BF6">
        <w:rPr>
          <w:sz w:val="23"/>
          <w:szCs w:val="23"/>
          <w:highlight w:val="green"/>
        </w:rPr>
        <w:t>Ajouter un paragraphe de dix lignes au travail précédent.</w:t>
      </w:r>
      <w:r>
        <w:rPr>
          <w:sz w:val="23"/>
          <w:szCs w:val="23"/>
        </w:rPr>
        <w:t xml:space="preserve"> </w:t>
      </w:r>
    </w:p>
    <w:p w:rsidR="007D3BBE" w:rsidRDefault="007D3BBE" w:rsidP="007D3BBE">
      <w:pPr>
        <w:pStyle w:val="Default"/>
        <w:rPr>
          <w:b/>
          <w:bCs/>
          <w:sz w:val="23"/>
          <w:szCs w:val="23"/>
        </w:rPr>
      </w:pPr>
    </w:p>
    <w:p w:rsidR="007D3BBE" w:rsidRDefault="007D3BBE" w:rsidP="007D3BBE">
      <w:pPr>
        <w:pStyle w:val="Default"/>
        <w:rPr>
          <w:sz w:val="23"/>
          <w:szCs w:val="23"/>
        </w:rPr>
      </w:pPr>
      <w:r>
        <w:rPr>
          <w:b/>
          <w:bCs/>
          <w:sz w:val="23"/>
          <w:szCs w:val="23"/>
        </w:rPr>
        <w:t xml:space="preserve">Réinvestissement : </w:t>
      </w:r>
    </w:p>
    <w:p w:rsidR="00E231D8" w:rsidRDefault="007D3BBE" w:rsidP="007D3BBE">
      <w:r w:rsidRPr="0002663D">
        <w:rPr>
          <w:rFonts w:asciiTheme="majorBidi" w:hAnsiTheme="majorBidi" w:cstheme="majorBidi"/>
          <w:sz w:val="23"/>
          <w:szCs w:val="23"/>
        </w:rPr>
        <w:t>Rédiger la suite à la maison deux ou trois paragraphes de commentaire, sur la base d’un extrait de texte d’une vingtaine de lignes.</w:t>
      </w:r>
      <w:bookmarkStart w:id="0" w:name="_GoBack"/>
      <w:bookmarkEnd w:id="0"/>
    </w:p>
    <w:sectPr w:rsidR="00E231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BE"/>
    <w:rsid w:val="007D3BBE"/>
    <w:rsid w:val="00E231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B7A23-A51F-430D-99B5-01F46D87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B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D3B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1847</Words>
  <Characters>10163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c:creator>
  <cp:keywords/>
  <dc:description/>
  <cp:lastModifiedBy>med</cp:lastModifiedBy>
  <cp:revision>1</cp:revision>
  <dcterms:created xsi:type="dcterms:W3CDTF">2020-05-10T01:10:00Z</dcterms:created>
  <dcterms:modified xsi:type="dcterms:W3CDTF">2020-05-10T01:10:00Z</dcterms:modified>
</cp:coreProperties>
</file>