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8E" w:rsidRPr="00F162F4" w:rsidRDefault="00675B8E" w:rsidP="00AF2855">
      <w:pPr>
        <w:pBdr>
          <w:bottom w:val="single" w:sz="4" w:space="1" w:color="auto"/>
        </w:pBdr>
        <w:spacing w:before="120"/>
        <w:rPr>
          <w:bCs/>
          <w:i/>
          <w:iCs/>
        </w:rPr>
      </w:pPr>
      <w:r w:rsidRPr="00F162F4">
        <w:rPr>
          <w:bCs/>
          <w:i/>
          <w:iCs/>
        </w:rPr>
        <w:t xml:space="preserve">UNIVERSITE </w:t>
      </w:r>
      <w:r w:rsidR="00A014F7" w:rsidRPr="00F162F4">
        <w:rPr>
          <w:bCs/>
          <w:i/>
          <w:iCs/>
        </w:rPr>
        <w:t xml:space="preserve">ZIANE ACHOUR </w:t>
      </w:r>
      <w:r w:rsidR="00AF2855" w:rsidRPr="00F162F4">
        <w:rPr>
          <w:bCs/>
          <w:i/>
          <w:iCs/>
        </w:rPr>
        <w:t xml:space="preserve"> </w:t>
      </w:r>
      <w:r w:rsidR="00A014F7" w:rsidRPr="00F162F4">
        <w:rPr>
          <w:bCs/>
          <w:i/>
          <w:iCs/>
        </w:rPr>
        <w:t>DJELFA</w:t>
      </w:r>
    </w:p>
    <w:p w:rsidR="00A014F7" w:rsidRPr="00F162F4" w:rsidRDefault="00675B8E" w:rsidP="00AF2855">
      <w:pPr>
        <w:pBdr>
          <w:bottom w:val="single" w:sz="4" w:space="1" w:color="auto"/>
        </w:pBdr>
        <w:spacing w:before="120"/>
        <w:rPr>
          <w:bCs/>
          <w:i/>
          <w:iCs/>
        </w:rPr>
      </w:pPr>
      <w:r w:rsidRPr="00F162F4">
        <w:rPr>
          <w:bCs/>
          <w:i/>
          <w:iCs/>
        </w:rPr>
        <w:t>FACULTE DES SCIENCES</w:t>
      </w:r>
      <w:r w:rsidR="00A014F7" w:rsidRPr="00F162F4">
        <w:rPr>
          <w:bCs/>
          <w:i/>
          <w:iCs/>
        </w:rPr>
        <w:t xml:space="preserve"> </w:t>
      </w:r>
      <w:r w:rsidR="00F162F4" w:rsidRPr="00F162F4">
        <w:rPr>
          <w:bCs/>
          <w:i/>
          <w:iCs/>
        </w:rPr>
        <w:t xml:space="preserve">EXACTES ET INFORMATIQUE     </w:t>
      </w:r>
    </w:p>
    <w:p w:rsidR="00A014F7" w:rsidRPr="00F162F4" w:rsidRDefault="00A014F7" w:rsidP="00065AA3">
      <w:pPr>
        <w:pBdr>
          <w:bottom w:val="single" w:sz="4" w:space="1" w:color="auto"/>
        </w:pBdr>
        <w:spacing w:before="120"/>
        <w:rPr>
          <w:bCs/>
          <w:i/>
          <w:iCs/>
        </w:rPr>
      </w:pPr>
      <w:r w:rsidRPr="00F162F4">
        <w:rPr>
          <w:bCs/>
          <w:i/>
          <w:iCs/>
        </w:rPr>
        <w:t>D</w:t>
      </w:r>
      <w:r w:rsidR="00675B8E" w:rsidRPr="00F162F4">
        <w:rPr>
          <w:bCs/>
          <w:i/>
          <w:iCs/>
        </w:rPr>
        <w:t xml:space="preserve">EPARTEMENT DE </w:t>
      </w:r>
      <w:r w:rsidR="00065AA3" w:rsidRPr="00F162F4">
        <w:rPr>
          <w:bCs/>
          <w:i/>
          <w:iCs/>
        </w:rPr>
        <w:t>CHIMIE</w:t>
      </w:r>
    </w:p>
    <w:p w:rsidR="00A014F7" w:rsidRPr="00F162F4" w:rsidRDefault="00A014F7" w:rsidP="00AF2855">
      <w:pPr>
        <w:pBdr>
          <w:bottom w:val="single" w:sz="4" w:space="1" w:color="auto"/>
        </w:pBdr>
        <w:spacing w:before="120"/>
        <w:rPr>
          <w:bCs/>
          <w:i/>
          <w:iCs/>
        </w:rPr>
      </w:pPr>
      <w:r w:rsidRPr="00F162F4">
        <w:rPr>
          <w:bCs/>
          <w:i/>
          <w:iCs/>
        </w:rPr>
        <w:t>MODULE : CHIMIE DES SURFACES ET CATALYSE</w:t>
      </w:r>
    </w:p>
    <w:p w:rsidR="00675B8E" w:rsidRPr="00CC4C81" w:rsidRDefault="00675B8E" w:rsidP="00A014F7">
      <w:pPr>
        <w:spacing w:before="120"/>
        <w:jc w:val="center"/>
        <w:rPr>
          <w:rFonts w:asciiTheme="majorBidi" w:hAnsiTheme="majorBidi" w:cstheme="majorBidi"/>
          <w:b/>
          <w:bCs/>
          <w:sz w:val="28"/>
          <w:szCs w:val="28"/>
          <w:u w:val="single"/>
        </w:rPr>
      </w:pPr>
      <w:r w:rsidRPr="00CC4C81">
        <w:rPr>
          <w:rFonts w:asciiTheme="majorBidi" w:hAnsiTheme="majorBidi" w:cstheme="majorBidi"/>
          <w:b/>
          <w:bCs/>
          <w:sz w:val="28"/>
          <w:szCs w:val="28"/>
          <w:u w:val="single"/>
        </w:rPr>
        <w:t>SERIE</w:t>
      </w:r>
      <w:r w:rsidR="00065AA3">
        <w:rPr>
          <w:rFonts w:asciiTheme="majorBidi" w:hAnsiTheme="majorBidi" w:cstheme="majorBidi"/>
          <w:b/>
          <w:bCs/>
          <w:sz w:val="28"/>
          <w:szCs w:val="28"/>
          <w:u w:val="single"/>
        </w:rPr>
        <w:t xml:space="preserve"> N°</w:t>
      </w:r>
      <w:r w:rsidRPr="00CC4C81">
        <w:rPr>
          <w:rFonts w:asciiTheme="majorBidi" w:hAnsiTheme="majorBidi" w:cstheme="majorBidi"/>
          <w:b/>
          <w:bCs/>
          <w:sz w:val="28"/>
          <w:szCs w:val="28"/>
          <w:u w:val="single"/>
        </w:rPr>
        <w:t xml:space="preserve"> 2</w:t>
      </w:r>
    </w:p>
    <w:p w:rsidR="00343BB2" w:rsidRPr="005A6F78" w:rsidRDefault="00343BB2" w:rsidP="000904BA">
      <w:pPr>
        <w:spacing w:line="276" w:lineRule="auto"/>
        <w:jc w:val="both"/>
        <w:rPr>
          <w:b/>
          <w:bCs/>
          <w:sz w:val="26"/>
          <w:szCs w:val="26"/>
          <w:u w:val="single"/>
        </w:rPr>
      </w:pPr>
      <w:r w:rsidRPr="005A6F78">
        <w:rPr>
          <w:b/>
          <w:bCs/>
          <w:sz w:val="26"/>
          <w:szCs w:val="26"/>
          <w:u w:val="single"/>
        </w:rPr>
        <w:t>EXERCICE 1 :</w:t>
      </w:r>
    </w:p>
    <w:p w:rsidR="00343BB2" w:rsidRPr="005A6F78" w:rsidRDefault="00343BB2" w:rsidP="000904BA">
      <w:pPr>
        <w:pStyle w:val="Paragraphedeliste"/>
        <w:numPr>
          <w:ilvl w:val="0"/>
          <w:numId w:val="4"/>
        </w:numPr>
        <w:spacing w:line="276" w:lineRule="auto"/>
        <w:ind w:left="0" w:firstLine="0"/>
        <w:rPr>
          <w:sz w:val="26"/>
          <w:szCs w:val="26"/>
        </w:rPr>
      </w:pPr>
      <w:r w:rsidRPr="005A6F78">
        <w:rPr>
          <w:sz w:val="26"/>
          <w:szCs w:val="26"/>
        </w:rPr>
        <w:t xml:space="preserve">Retrouver la relation de </w:t>
      </w:r>
      <w:r w:rsidR="00603196" w:rsidRPr="005A6F78">
        <w:rPr>
          <w:sz w:val="26"/>
          <w:szCs w:val="26"/>
        </w:rPr>
        <w:t>T</w:t>
      </w:r>
      <w:r w:rsidRPr="005A6F78">
        <w:rPr>
          <w:sz w:val="26"/>
          <w:szCs w:val="26"/>
        </w:rPr>
        <w:t xml:space="preserve">raube : </w:t>
      </w:r>
      <m:oMath>
        <m:r>
          <w:rPr>
            <w:rFonts w:ascii="Cambria Math" w:hAnsi="Cambria Math"/>
            <w:sz w:val="26"/>
            <w:szCs w:val="26"/>
          </w:rPr>
          <m:t>γ=</m:t>
        </m:r>
        <m:sSub>
          <m:sSubPr>
            <m:ctrlPr>
              <w:rPr>
                <w:rFonts w:ascii="Cambria Math" w:hAnsi="Cambria Math"/>
                <w:i/>
                <w:sz w:val="26"/>
                <w:szCs w:val="26"/>
              </w:rPr>
            </m:ctrlPr>
          </m:sSubPr>
          <m:e>
            <m:r>
              <w:rPr>
                <w:rFonts w:ascii="Cambria Math" w:hAnsi="Cambria Math"/>
                <w:sz w:val="26"/>
                <w:szCs w:val="26"/>
              </w:rPr>
              <m:t>γ</m:t>
            </m:r>
          </m:e>
          <m:sub>
            <m:r>
              <w:rPr>
                <w:rFonts w:ascii="Cambria Math" w:hAnsi="Cambria Math"/>
                <w:sz w:val="26"/>
                <w:szCs w:val="26"/>
              </w:rPr>
              <m:t xml:space="preserve">0 </m:t>
            </m:r>
          </m:sub>
        </m:sSub>
        <m:r>
          <w:rPr>
            <w:rFonts w:ascii="Cambria Math" w:hAnsi="Cambria Math"/>
            <w:sz w:val="26"/>
            <w:szCs w:val="26"/>
          </w:rPr>
          <m:t>–BC</m:t>
        </m:r>
      </m:oMath>
      <w:r w:rsidR="00603196" w:rsidRPr="005A6F78">
        <w:rPr>
          <w:sz w:val="26"/>
          <w:szCs w:val="26"/>
        </w:rPr>
        <w:t>………………………. (1)</w:t>
      </w:r>
    </w:p>
    <w:p w:rsidR="00343BB2" w:rsidRPr="005A6F78" w:rsidRDefault="00343BB2" w:rsidP="007C1188">
      <w:pPr>
        <w:spacing w:line="276" w:lineRule="auto"/>
        <w:jc w:val="both"/>
        <w:rPr>
          <w:sz w:val="26"/>
          <w:szCs w:val="26"/>
        </w:rPr>
      </w:pPr>
      <w:r w:rsidRPr="005A6F78">
        <w:rPr>
          <w:sz w:val="26"/>
          <w:szCs w:val="26"/>
        </w:rPr>
        <w:t>A partir de celle de : S</w:t>
      </w:r>
      <w:r w:rsidR="00603196" w:rsidRPr="005A6F78">
        <w:rPr>
          <w:sz w:val="26"/>
          <w:szCs w:val="26"/>
        </w:rPr>
        <w:t xml:space="preserve">zyskowski : </w:t>
      </w:r>
      <m:oMath>
        <m:r>
          <w:rPr>
            <w:rFonts w:ascii="Cambria Math" w:hAnsi="Cambria Math"/>
            <w:sz w:val="26"/>
            <w:szCs w:val="26"/>
          </w:rPr>
          <m:t xml:space="preserve">γ= </m:t>
        </m:r>
        <m:sSub>
          <m:sSubPr>
            <m:ctrlPr>
              <w:rPr>
                <w:rFonts w:ascii="Cambria Math" w:hAnsi="Cambria Math"/>
                <w:i/>
                <w:sz w:val="26"/>
                <w:szCs w:val="26"/>
              </w:rPr>
            </m:ctrlPr>
          </m:sSubPr>
          <m:e>
            <m:r>
              <w:rPr>
                <w:rFonts w:ascii="Cambria Math" w:hAnsi="Cambria Math"/>
                <w:sz w:val="26"/>
                <w:szCs w:val="26"/>
              </w:rPr>
              <m:t>γ</m:t>
            </m:r>
          </m:e>
          <m:sub>
            <m:r>
              <w:rPr>
                <w:rFonts w:ascii="Cambria Math" w:hAnsi="Cambria Math"/>
                <w:sz w:val="26"/>
                <w:szCs w:val="26"/>
              </w:rPr>
              <m:t>0</m:t>
            </m:r>
          </m:sub>
        </m:sSub>
        <m:r>
          <w:rPr>
            <w:rFonts w:ascii="Cambria Math" w:hAnsi="Cambria Math"/>
            <w:sz w:val="26"/>
            <w:szCs w:val="26"/>
          </w:rPr>
          <m:t>-a</m:t>
        </m:r>
        <m:sSub>
          <m:sSubPr>
            <m:ctrlPr>
              <w:rPr>
                <w:rFonts w:ascii="Cambria Math" w:hAnsi="Cambria Math"/>
                <w:i/>
                <w:sz w:val="26"/>
                <w:szCs w:val="26"/>
              </w:rPr>
            </m:ctrlPr>
          </m:sSubPr>
          <m:e>
            <m:r>
              <w:rPr>
                <w:rFonts w:ascii="Cambria Math" w:hAnsi="Cambria Math"/>
                <w:sz w:val="26"/>
                <w:szCs w:val="26"/>
              </w:rPr>
              <m:t>Log</m:t>
            </m:r>
          </m:e>
          <m:sub>
            <m:r>
              <w:rPr>
                <w:rFonts w:ascii="Cambria Math" w:hAnsi="Cambria Math"/>
                <w:sz w:val="26"/>
                <w:szCs w:val="26"/>
              </w:rPr>
              <m:t>10</m:t>
            </m:r>
          </m:sub>
        </m:sSub>
        <m:r>
          <w:rPr>
            <w:rFonts w:ascii="Cambria Math" w:hAnsi="Cambria Math"/>
            <w:sz w:val="26"/>
            <w:szCs w:val="26"/>
          </w:rPr>
          <m:t>(1+bC)</m:t>
        </m:r>
      </m:oMath>
      <w:r w:rsidR="00603196" w:rsidRPr="005A6F78">
        <w:rPr>
          <w:sz w:val="26"/>
          <w:szCs w:val="26"/>
        </w:rPr>
        <w:t>…………</w:t>
      </w:r>
      <w:r w:rsidR="00675B8E" w:rsidRPr="005A6F78">
        <w:rPr>
          <w:sz w:val="26"/>
          <w:szCs w:val="26"/>
        </w:rPr>
        <w:t xml:space="preserve">……… </w:t>
      </w:r>
      <w:r w:rsidR="00603196" w:rsidRPr="005A6F78">
        <w:rPr>
          <w:sz w:val="26"/>
          <w:szCs w:val="26"/>
        </w:rPr>
        <w:t>(2)</w:t>
      </w:r>
    </w:p>
    <w:p w:rsidR="00343BB2" w:rsidRPr="005A6F78" w:rsidRDefault="00603196" w:rsidP="000904BA">
      <w:pPr>
        <w:spacing w:line="276" w:lineRule="auto"/>
        <w:jc w:val="both"/>
        <w:rPr>
          <w:sz w:val="26"/>
          <w:szCs w:val="26"/>
        </w:rPr>
      </w:pPr>
      <w:r w:rsidRPr="005A6F78">
        <w:rPr>
          <w:sz w:val="26"/>
          <w:szCs w:val="26"/>
        </w:rPr>
        <w:t>Les différents termes des deux équations sont définis comme suit :</w:t>
      </w:r>
    </w:p>
    <w:p w:rsidR="00603196" w:rsidRPr="005A6F78" w:rsidRDefault="00603196" w:rsidP="000904BA">
      <w:pPr>
        <w:spacing w:line="276" w:lineRule="auto"/>
        <w:jc w:val="both"/>
        <w:rPr>
          <w:sz w:val="26"/>
          <w:szCs w:val="26"/>
        </w:rPr>
      </w:pPr>
      <m:oMathPara>
        <m:oMathParaPr>
          <m:jc m:val="left"/>
        </m:oMathParaPr>
        <m:oMath>
          <m:r>
            <w:rPr>
              <w:rFonts w:ascii="Cambria Math" w:hAnsi="Cambria Math"/>
              <w:sz w:val="26"/>
              <w:szCs w:val="26"/>
            </w:rPr>
            <m:t xml:space="preserve">γ et </m:t>
          </m:r>
          <m:sSub>
            <m:sSubPr>
              <m:ctrlPr>
                <w:rPr>
                  <w:rFonts w:ascii="Cambria Math" w:hAnsi="Cambria Math"/>
                  <w:i/>
                  <w:sz w:val="26"/>
                  <w:szCs w:val="26"/>
                </w:rPr>
              </m:ctrlPr>
            </m:sSubPr>
            <m:e>
              <m:r>
                <w:rPr>
                  <w:rFonts w:ascii="Cambria Math" w:hAnsi="Cambria Math"/>
                  <w:sz w:val="26"/>
                  <w:szCs w:val="26"/>
                </w:rPr>
                <m:t>γ</m:t>
              </m:r>
            </m:e>
            <m:sub>
              <m:r>
                <w:rPr>
                  <w:rFonts w:ascii="Cambria Math" w:hAnsi="Cambria Math"/>
                  <w:sz w:val="26"/>
                  <w:szCs w:val="26"/>
                </w:rPr>
                <m:t>0</m:t>
              </m:r>
            </m:sub>
          </m:sSub>
          <m:r>
            <w:rPr>
              <w:rFonts w:ascii="Cambria Math" w:hAnsi="Cambria Math"/>
              <w:sz w:val="26"/>
              <w:szCs w:val="26"/>
            </w:rPr>
            <m:t>:Tension superficielles de la solution et du solvant respectiveme</m:t>
          </m:r>
          <m:r>
            <w:rPr>
              <w:rFonts w:ascii="Cambria Math" w:hAnsi="Cambria Math"/>
              <w:sz w:val="26"/>
              <w:szCs w:val="26"/>
            </w:rPr>
            <m:t xml:space="preserve">nt </m:t>
          </m:r>
        </m:oMath>
      </m:oMathPara>
    </w:p>
    <w:p w:rsidR="00603196" w:rsidRPr="005A6F78" w:rsidRDefault="00603196" w:rsidP="000904BA">
      <w:pPr>
        <w:spacing w:line="276" w:lineRule="auto"/>
        <w:jc w:val="both"/>
        <w:rPr>
          <w:sz w:val="26"/>
          <w:szCs w:val="26"/>
        </w:rPr>
      </w:pPr>
      <m:oMathPara>
        <m:oMathParaPr>
          <m:jc m:val="left"/>
        </m:oMathParaPr>
        <m:oMath>
          <m:r>
            <w:rPr>
              <w:rFonts w:ascii="Cambria Math" w:hAnsi="Cambria Math"/>
              <w:sz w:val="26"/>
              <w:szCs w:val="26"/>
            </w:rPr>
            <m:t>C :concentration du soluté</m:t>
          </m:r>
        </m:oMath>
      </m:oMathPara>
    </w:p>
    <w:p w:rsidR="00603196" w:rsidRPr="005A6F78" w:rsidRDefault="00603196" w:rsidP="000904BA">
      <w:pPr>
        <w:spacing w:line="276" w:lineRule="auto"/>
        <w:jc w:val="both"/>
        <w:rPr>
          <w:sz w:val="26"/>
          <w:szCs w:val="26"/>
        </w:rPr>
      </w:pPr>
      <m:oMathPara>
        <m:oMathParaPr>
          <m:jc m:val="left"/>
        </m:oMathParaPr>
        <m:oMath>
          <m:r>
            <w:rPr>
              <w:rFonts w:ascii="Cambria Math" w:hAnsi="Cambria Math"/>
              <w:sz w:val="26"/>
              <w:szCs w:val="26"/>
            </w:rPr>
            <m:t>a, b, B:Constantes positives</m:t>
          </m:r>
        </m:oMath>
      </m:oMathPara>
    </w:p>
    <w:p w:rsidR="000C7FF6" w:rsidRPr="005A6F78" w:rsidRDefault="00603196" w:rsidP="000904BA">
      <w:pPr>
        <w:pStyle w:val="Paragraphedeliste"/>
        <w:numPr>
          <w:ilvl w:val="0"/>
          <w:numId w:val="4"/>
        </w:numPr>
        <w:spacing w:line="276" w:lineRule="auto"/>
        <w:ind w:left="0" w:firstLine="0"/>
        <w:rPr>
          <w:sz w:val="26"/>
          <w:szCs w:val="26"/>
        </w:rPr>
      </w:pPr>
      <w:r w:rsidRPr="005A6F78">
        <w:rPr>
          <w:sz w:val="26"/>
          <w:szCs w:val="26"/>
        </w:rPr>
        <w:t xml:space="preserve">SZYSZKOWSKI a </w:t>
      </w:r>
      <w:r w:rsidR="000C7FF6" w:rsidRPr="005A6F78">
        <w:rPr>
          <w:sz w:val="26"/>
          <w:szCs w:val="26"/>
        </w:rPr>
        <w:t>déterminé</w:t>
      </w:r>
      <w:r w:rsidRPr="005A6F78">
        <w:rPr>
          <w:sz w:val="26"/>
          <w:szCs w:val="26"/>
        </w:rPr>
        <w:t xml:space="preserve"> la tension superficielle d’une solution aqueuse d’acide </w:t>
      </w:r>
      <w:r w:rsidR="000C7FF6" w:rsidRPr="005A6F78">
        <w:rPr>
          <w:sz w:val="26"/>
          <w:szCs w:val="26"/>
        </w:rPr>
        <w:t xml:space="preserve">butyrique à 18 °C à partir des mesures de concentration Cet a l’aide de l’équation empirique suivante : </w:t>
      </w:r>
      <m:oMath>
        <m:r>
          <w:rPr>
            <w:rFonts w:ascii="Cambria Math" w:hAnsi="Cambria Math"/>
            <w:sz w:val="26"/>
            <w:szCs w:val="26"/>
          </w:rPr>
          <m:t xml:space="preserve">γ- </m:t>
        </m:r>
        <m:sSub>
          <m:sSubPr>
            <m:ctrlPr>
              <w:rPr>
                <w:rFonts w:ascii="Cambria Math" w:hAnsi="Cambria Math"/>
                <w:i/>
                <w:sz w:val="26"/>
                <w:szCs w:val="26"/>
              </w:rPr>
            </m:ctrlPr>
          </m:sSubPr>
          <m:e>
            <m:r>
              <w:rPr>
                <w:rFonts w:ascii="Cambria Math" w:hAnsi="Cambria Math"/>
                <w:sz w:val="26"/>
                <w:szCs w:val="26"/>
              </w:rPr>
              <m:t>γ</m:t>
            </m:r>
          </m:e>
          <m:sub>
            <m:r>
              <w:rPr>
                <w:rFonts w:ascii="Cambria Math" w:hAnsi="Cambria Math"/>
                <w:sz w:val="26"/>
                <w:szCs w:val="26"/>
              </w:rPr>
              <m:t>0</m:t>
            </m:r>
          </m:sub>
        </m:sSub>
        <m:r>
          <w:rPr>
            <w:rFonts w:ascii="Cambria Math" w:hAnsi="Cambria Math"/>
            <w:sz w:val="26"/>
            <w:szCs w:val="26"/>
          </w:rPr>
          <m:t>=29.8</m:t>
        </m:r>
        <m:func>
          <m:funcPr>
            <m:ctrlPr>
              <w:rPr>
                <w:rFonts w:ascii="Cambria Math" w:hAnsi="Cambria Math"/>
                <w:sz w:val="26"/>
                <w:szCs w:val="26"/>
              </w:rPr>
            </m:ctrlPr>
          </m:funcPr>
          <m:fName>
            <m:r>
              <m:rPr>
                <m:sty m:val="p"/>
              </m:rPr>
              <w:rPr>
                <w:rFonts w:ascii="Cambria Math" w:hAnsi="Cambria Math"/>
                <w:sz w:val="26"/>
                <w:szCs w:val="26"/>
              </w:rPr>
              <m:t>ln</m:t>
            </m:r>
          </m:fName>
          <m:e>
            <m:d>
              <m:dPr>
                <m:ctrlPr>
                  <w:rPr>
                    <w:rFonts w:ascii="Cambria Math" w:hAnsi="Cambria Math"/>
                    <w:i/>
                    <w:sz w:val="26"/>
                    <w:szCs w:val="26"/>
                  </w:rPr>
                </m:ctrlPr>
              </m:dPr>
              <m:e>
                <m:r>
                  <w:rPr>
                    <w:rFonts w:ascii="Cambria Math" w:hAnsi="Cambria Math"/>
                    <w:sz w:val="26"/>
                    <w:szCs w:val="26"/>
                  </w:rPr>
                  <m:t>1+19.4C</m:t>
                </m:r>
              </m:e>
            </m:d>
          </m:e>
        </m:func>
        <m:r>
          <w:rPr>
            <w:rFonts w:ascii="Cambria Math" w:hAnsi="Cambria Math"/>
            <w:sz w:val="26"/>
            <w:szCs w:val="26"/>
          </w:rPr>
          <m:t>,</m:t>
        </m:r>
      </m:oMath>
    </w:p>
    <w:p w:rsidR="00603196" w:rsidRPr="005A6F78" w:rsidRDefault="00120443" w:rsidP="000904BA">
      <w:pPr>
        <w:pStyle w:val="Paragraphedeliste"/>
        <w:spacing w:line="276" w:lineRule="auto"/>
        <w:ind w:left="0"/>
        <w:jc w:val="both"/>
        <w:rPr>
          <w:sz w:val="26"/>
          <w:szCs w:val="26"/>
        </w:rPr>
      </w:pPr>
      <m:oMath>
        <m:sSub>
          <m:sSubPr>
            <m:ctrlPr>
              <w:rPr>
                <w:rFonts w:ascii="Cambria Math" w:hAnsi="Cambria Math"/>
                <w:i/>
                <w:sz w:val="26"/>
                <w:szCs w:val="26"/>
              </w:rPr>
            </m:ctrlPr>
          </m:sSubPr>
          <m:e>
            <m:r>
              <w:rPr>
                <w:rFonts w:ascii="Cambria Math" w:hAnsi="Cambria Math"/>
                <w:sz w:val="26"/>
                <w:szCs w:val="26"/>
              </w:rPr>
              <m:t>γ</m:t>
            </m:r>
          </m:e>
          <m:sub>
            <m:r>
              <w:rPr>
                <w:rFonts w:ascii="Cambria Math" w:hAnsi="Cambria Math"/>
                <w:sz w:val="26"/>
                <w:szCs w:val="26"/>
              </w:rPr>
              <m:t>0</m:t>
            </m:r>
          </m:sub>
        </m:sSub>
        <m:r>
          <w:rPr>
            <w:rFonts w:ascii="Cambria Math" w:hAnsi="Cambria Math"/>
            <w:sz w:val="26"/>
            <w:szCs w:val="26"/>
          </w:rPr>
          <m:t> </m:t>
        </m:r>
      </m:oMath>
      <w:r w:rsidR="000C7FF6" w:rsidRPr="005A6F78">
        <w:rPr>
          <w:sz w:val="26"/>
          <w:szCs w:val="26"/>
        </w:rPr>
        <w:t>: Tension superficielle de l’eau pure.</w:t>
      </w:r>
    </w:p>
    <w:p w:rsidR="000C7FF6" w:rsidRDefault="000C7FF6" w:rsidP="000904BA">
      <w:pPr>
        <w:pStyle w:val="Paragraphedeliste"/>
        <w:spacing w:line="276" w:lineRule="auto"/>
        <w:ind w:left="0"/>
        <w:jc w:val="both"/>
        <w:rPr>
          <w:sz w:val="26"/>
          <w:szCs w:val="26"/>
        </w:rPr>
      </w:pPr>
      <w:r w:rsidRPr="005A6F78">
        <w:rPr>
          <w:sz w:val="26"/>
          <w:szCs w:val="26"/>
        </w:rPr>
        <w:t>-En appliquant l’équation de Gibbs, calculer la valeur de l’</w:t>
      </w:r>
      <w:r w:rsidR="00A3480C" w:rsidRPr="005A6F78">
        <w:rPr>
          <w:sz w:val="26"/>
          <w:szCs w:val="26"/>
        </w:rPr>
        <w:t>excès</w:t>
      </w:r>
      <w:r w:rsidRPr="005A6F78">
        <w:rPr>
          <w:sz w:val="26"/>
          <w:szCs w:val="26"/>
        </w:rPr>
        <w:t xml:space="preserve"> de concentration de </w:t>
      </w:r>
      <w:r w:rsidR="00A3480C" w:rsidRPr="005A6F78">
        <w:rPr>
          <w:sz w:val="26"/>
          <w:szCs w:val="26"/>
        </w:rPr>
        <w:t>la Solution</w:t>
      </w:r>
      <w:r w:rsidRPr="005A6F78">
        <w:rPr>
          <w:sz w:val="26"/>
          <w:szCs w:val="26"/>
        </w:rPr>
        <w:t xml:space="preserve"> quand C=0.01M. Si C augmente indéfiniment, quelle sera la valeur limite de la concentration superficielle</w:t>
      </w:r>
      <w:r w:rsidR="00A3480C" w:rsidRPr="005A6F78">
        <w:rPr>
          <w:sz w:val="26"/>
          <w:szCs w:val="26"/>
        </w:rPr>
        <w:t> ?</w:t>
      </w:r>
    </w:p>
    <w:p w:rsidR="001A26B1" w:rsidRPr="005A6F78" w:rsidRDefault="001A26B1" w:rsidP="000904BA">
      <w:pPr>
        <w:pStyle w:val="Paragraphedeliste"/>
        <w:spacing w:line="276" w:lineRule="auto"/>
        <w:ind w:left="0"/>
        <w:jc w:val="both"/>
        <w:rPr>
          <w:sz w:val="26"/>
          <w:szCs w:val="26"/>
        </w:rPr>
      </w:pPr>
      <w:r>
        <w:rPr>
          <w:sz w:val="26"/>
          <w:szCs w:val="26"/>
        </w:rPr>
        <w:t xml:space="preserve">-Calculer la valeur de l’aire moléculaire </w:t>
      </w:r>
      <w:proofErr w:type="gramStart"/>
      <w:r>
        <w:rPr>
          <w:sz w:val="26"/>
          <w:szCs w:val="26"/>
        </w:rPr>
        <w:t>( surface</w:t>
      </w:r>
      <w:proofErr w:type="gramEnd"/>
      <w:r>
        <w:rPr>
          <w:sz w:val="26"/>
          <w:szCs w:val="26"/>
        </w:rPr>
        <w:t xml:space="preserve"> d’une molécule d’acide)</w:t>
      </w:r>
    </w:p>
    <w:p w:rsidR="000C7FF6" w:rsidRPr="005A6F78" w:rsidRDefault="000C7FF6" w:rsidP="000904BA">
      <w:pPr>
        <w:spacing w:line="276" w:lineRule="auto"/>
        <w:jc w:val="both"/>
        <w:rPr>
          <w:b/>
          <w:bCs/>
          <w:sz w:val="26"/>
          <w:szCs w:val="26"/>
          <w:u w:val="single"/>
        </w:rPr>
      </w:pPr>
      <w:r w:rsidRPr="005A6F78">
        <w:rPr>
          <w:b/>
          <w:bCs/>
          <w:sz w:val="26"/>
          <w:szCs w:val="26"/>
          <w:u w:val="single"/>
        </w:rPr>
        <w:t>EXERCICE2 :</w:t>
      </w:r>
    </w:p>
    <w:p w:rsidR="000C7FF6" w:rsidRPr="005A6F78" w:rsidRDefault="00BF7BF9" w:rsidP="000904BA">
      <w:pPr>
        <w:spacing w:line="276" w:lineRule="auto"/>
        <w:rPr>
          <w:sz w:val="26"/>
          <w:szCs w:val="26"/>
        </w:rPr>
      </w:pPr>
      <w:r w:rsidRPr="005A6F78">
        <w:rPr>
          <w:sz w:val="26"/>
          <w:szCs w:val="26"/>
        </w:rPr>
        <w:t>On détache un film superficiel d’une solution aqueuse diluée de savons à 20°C. On recueille ainsi 2cm</w:t>
      </w:r>
      <w:r w:rsidRPr="005A6F78">
        <w:rPr>
          <w:sz w:val="26"/>
          <w:szCs w:val="26"/>
          <w:vertAlign w:val="superscript"/>
        </w:rPr>
        <w:t>3</w:t>
      </w:r>
      <w:r w:rsidRPr="005A6F78">
        <w:rPr>
          <w:sz w:val="26"/>
          <w:szCs w:val="26"/>
        </w:rPr>
        <w:t>de solution (contenant 2g d’eau) par prélèvement d’une surface de 300cm</w:t>
      </w:r>
      <w:r w:rsidRPr="005A6F78">
        <w:rPr>
          <w:sz w:val="26"/>
          <w:szCs w:val="26"/>
          <w:vertAlign w:val="superscript"/>
        </w:rPr>
        <w:t>2</w:t>
      </w:r>
      <w:r w:rsidRPr="005A6F78">
        <w:rPr>
          <w:sz w:val="26"/>
          <w:szCs w:val="26"/>
        </w:rPr>
        <w:t>. L’analyse de la pellicule prélevée et le dosage du savon indique la présence de 4,013*10</w:t>
      </w:r>
      <w:r w:rsidRPr="005A6F78">
        <w:rPr>
          <w:sz w:val="26"/>
          <w:szCs w:val="26"/>
          <w:vertAlign w:val="superscript"/>
        </w:rPr>
        <w:t>-5</w:t>
      </w:r>
      <w:r w:rsidRPr="005A6F78">
        <w:rPr>
          <w:sz w:val="26"/>
          <w:szCs w:val="26"/>
        </w:rPr>
        <w:t>mole de soluté dans ce film ; alors qu’au sein de la solution ; la concentration est de de 4,000*10</w:t>
      </w:r>
      <w:r w:rsidRPr="005A6F78">
        <w:rPr>
          <w:sz w:val="26"/>
          <w:szCs w:val="26"/>
          <w:vertAlign w:val="superscript"/>
        </w:rPr>
        <w:t xml:space="preserve">-5 </w:t>
      </w:r>
      <w:r w:rsidRPr="005A6F78">
        <w:rPr>
          <w:sz w:val="26"/>
          <w:szCs w:val="26"/>
        </w:rPr>
        <w:t>mole de soluté correspond à la même quantité de solvant (2g d’eau). Calculer la tension superficielle de la solution et préciser les hypothèses nécessaires</w:t>
      </w:r>
      <w:r w:rsidR="00EE004A" w:rsidRPr="005A6F78">
        <w:rPr>
          <w:sz w:val="26"/>
          <w:szCs w:val="26"/>
        </w:rPr>
        <w:t xml:space="preserve"> par ce calcul.</w:t>
      </w:r>
    </w:p>
    <w:p w:rsidR="002B1C3F" w:rsidRPr="005A6F78" w:rsidRDefault="002B1C3F" w:rsidP="000904BA">
      <w:pPr>
        <w:spacing w:line="276" w:lineRule="auto"/>
        <w:jc w:val="both"/>
        <w:rPr>
          <w:b/>
          <w:bCs/>
          <w:sz w:val="26"/>
          <w:szCs w:val="26"/>
          <w:u w:val="single"/>
        </w:rPr>
      </w:pPr>
      <w:r w:rsidRPr="005A6F78">
        <w:rPr>
          <w:b/>
          <w:bCs/>
          <w:sz w:val="26"/>
          <w:szCs w:val="26"/>
          <w:u w:val="single"/>
        </w:rPr>
        <w:t xml:space="preserve">EXERCICE </w:t>
      </w:r>
      <w:r w:rsidR="00AC0260" w:rsidRPr="005A6F78">
        <w:rPr>
          <w:b/>
          <w:bCs/>
          <w:sz w:val="26"/>
          <w:szCs w:val="26"/>
          <w:u w:val="single"/>
        </w:rPr>
        <w:t>3</w:t>
      </w:r>
      <w:r w:rsidRPr="005A6F78">
        <w:rPr>
          <w:b/>
          <w:bCs/>
          <w:sz w:val="26"/>
          <w:szCs w:val="26"/>
          <w:u w:val="single"/>
        </w:rPr>
        <w:t> :</w:t>
      </w:r>
    </w:p>
    <w:tbl>
      <w:tblPr>
        <w:tblpPr w:leftFromText="141" w:rightFromText="141" w:vertAnchor="text" w:horzAnchor="margin" w:tblpXSpec="right" w:tblpY="867"/>
        <w:tblW w:w="4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7"/>
        <w:gridCol w:w="1438"/>
        <w:gridCol w:w="1438"/>
        <w:gridCol w:w="1438"/>
        <w:gridCol w:w="1236"/>
      </w:tblGrid>
      <w:tr w:rsidR="005A6F78" w:rsidRPr="005A6F78" w:rsidTr="005A6F78">
        <w:tc>
          <w:tcPr>
            <w:tcW w:w="1970" w:type="pct"/>
          </w:tcPr>
          <w:p w:rsidR="005A6F78" w:rsidRPr="005A6F78" w:rsidRDefault="005A6F78" w:rsidP="000904BA">
            <w:pPr>
              <w:spacing w:line="276" w:lineRule="auto"/>
              <w:jc w:val="both"/>
              <w:rPr>
                <w:sz w:val="26"/>
                <w:szCs w:val="26"/>
              </w:rPr>
            </w:pPr>
            <w:r w:rsidRPr="005A6F78">
              <w:rPr>
                <w:sz w:val="26"/>
                <w:szCs w:val="26"/>
              </w:rPr>
              <w:t>% du phénol (en poids)</w:t>
            </w:r>
          </w:p>
        </w:tc>
        <w:tc>
          <w:tcPr>
            <w:tcW w:w="785" w:type="pct"/>
          </w:tcPr>
          <w:p w:rsidR="005A6F78" w:rsidRPr="005A6F78" w:rsidRDefault="005A6F78" w:rsidP="000904BA">
            <w:pPr>
              <w:spacing w:line="276" w:lineRule="auto"/>
              <w:jc w:val="both"/>
              <w:rPr>
                <w:sz w:val="26"/>
                <w:szCs w:val="26"/>
              </w:rPr>
            </w:pPr>
            <w:r w:rsidRPr="005A6F78">
              <w:rPr>
                <w:sz w:val="26"/>
                <w:szCs w:val="26"/>
              </w:rPr>
              <w:t>0.024</w:t>
            </w:r>
          </w:p>
        </w:tc>
        <w:tc>
          <w:tcPr>
            <w:tcW w:w="785" w:type="pct"/>
          </w:tcPr>
          <w:p w:rsidR="005A6F78" w:rsidRPr="005A6F78" w:rsidRDefault="005A6F78" w:rsidP="000904BA">
            <w:pPr>
              <w:spacing w:line="276" w:lineRule="auto"/>
              <w:jc w:val="both"/>
              <w:rPr>
                <w:sz w:val="26"/>
                <w:szCs w:val="26"/>
              </w:rPr>
            </w:pPr>
            <w:r w:rsidRPr="005A6F78">
              <w:rPr>
                <w:sz w:val="26"/>
                <w:szCs w:val="26"/>
              </w:rPr>
              <w:t>0.047</w:t>
            </w:r>
          </w:p>
        </w:tc>
        <w:tc>
          <w:tcPr>
            <w:tcW w:w="785" w:type="pct"/>
          </w:tcPr>
          <w:p w:rsidR="005A6F78" w:rsidRPr="005A6F78" w:rsidRDefault="005A6F78" w:rsidP="000904BA">
            <w:pPr>
              <w:spacing w:line="276" w:lineRule="auto"/>
              <w:jc w:val="both"/>
              <w:rPr>
                <w:sz w:val="26"/>
                <w:szCs w:val="26"/>
              </w:rPr>
            </w:pPr>
            <w:r w:rsidRPr="005A6F78">
              <w:rPr>
                <w:sz w:val="26"/>
                <w:szCs w:val="26"/>
              </w:rPr>
              <w:t>0.118</w:t>
            </w:r>
          </w:p>
        </w:tc>
        <w:tc>
          <w:tcPr>
            <w:tcW w:w="675" w:type="pct"/>
          </w:tcPr>
          <w:p w:rsidR="005A6F78" w:rsidRPr="005A6F78" w:rsidRDefault="005A6F78" w:rsidP="000904BA">
            <w:pPr>
              <w:spacing w:line="276" w:lineRule="auto"/>
              <w:jc w:val="both"/>
              <w:rPr>
                <w:sz w:val="26"/>
                <w:szCs w:val="26"/>
              </w:rPr>
            </w:pPr>
            <w:r w:rsidRPr="005A6F78">
              <w:rPr>
                <w:sz w:val="26"/>
                <w:szCs w:val="26"/>
              </w:rPr>
              <w:t>0.475</w:t>
            </w:r>
          </w:p>
        </w:tc>
      </w:tr>
      <w:tr w:rsidR="005A6F78" w:rsidRPr="005A6F78" w:rsidTr="005A6F78">
        <w:tc>
          <w:tcPr>
            <w:tcW w:w="1970" w:type="pct"/>
          </w:tcPr>
          <w:p w:rsidR="005A6F78" w:rsidRPr="005A6F78" w:rsidRDefault="005A6F78" w:rsidP="000904BA">
            <w:pPr>
              <w:spacing w:line="276" w:lineRule="auto"/>
              <w:jc w:val="both"/>
              <w:rPr>
                <w:sz w:val="26"/>
                <w:szCs w:val="26"/>
              </w:rPr>
            </w:pPr>
            <w:r w:rsidRPr="005A6F78">
              <w:rPr>
                <w:rFonts w:ascii="Symbol" w:hAnsi="Symbol"/>
                <w:sz w:val="26"/>
                <w:szCs w:val="26"/>
              </w:rPr>
              <w:t></w:t>
            </w:r>
            <w:proofErr w:type="gramStart"/>
            <w:r w:rsidRPr="005A6F78">
              <w:rPr>
                <w:rFonts w:ascii="Symbol" w:hAnsi="Symbol"/>
                <w:sz w:val="26"/>
                <w:szCs w:val="26"/>
              </w:rPr>
              <w:t></w:t>
            </w:r>
            <w:r w:rsidRPr="005A6F78">
              <w:rPr>
                <w:sz w:val="26"/>
                <w:szCs w:val="26"/>
              </w:rPr>
              <w:t>(</w:t>
            </w:r>
            <w:proofErr w:type="gramEnd"/>
            <w:r w:rsidRPr="005A6F78">
              <w:rPr>
                <w:sz w:val="26"/>
                <w:szCs w:val="26"/>
              </w:rPr>
              <w:t>dyne/cm)</w:t>
            </w:r>
          </w:p>
        </w:tc>
        <w:tc>
          <w:tcPr>
            <w:tcW w:w="785" w:type="pct"/>
          </w:tcPr>
          <w:p w:rsidR="005A6F78" w:rsidRPr="005A6F78" w:rsidRDefault="005A6F78" w:rsidP="000904BA">
            <w:pPr>
              <w:spacing w:line="276" w:lineRule="auto"/>
              <w:jc w:val="both"/>
              <w:rPr>
                <w:sz w:val="26"/>
                <w:szCs w:val="26"/>
              </w:rPr>
            </w:pPr>
            <w:r w:rsidRPr="005A6F78">
              <w:rPr>
                <w:sz w:val="26"/>
                <w:szCs w:val="26"/>
              </w:rPr>
              <w:t>72.60</w:t>
            </w:r>
          </w:p>
        </w:tc>
        <w:tc>
          <w:tcPr>
            <w:tcW w:w="785" w:type="pct"/>
          </w:tcPr>
          <w:p w:rsidR="005A6F78" w:rsidRPr="005A6F78" w:rsidRDefault="005A6F78" w:rsidP="000904BA">
            <w:pPr>
              <w:spacing w:line="276" w:lineRule="auto"/>
              <w:jc w:val="both"/>
              <w:rPr>
                <w:sz w:val="26"/>
                <w:szCs w:val="26"/>
              </w:rPr>
            </w:pPr>
            <w:r w:rsidRPr="005A6F78">
              <w:rPr>
                <w:sz w:val="26"/>
                <w:szCs w:val="26"/>
              </w:rPr>
              <w:t>72.20</w:t>
            </w:r>
          </w:p>
        </w:tc>
        <w:tc>
          <w:tcPr>
            <w:tcW w:w="785" w:type="pct"/>
          </w:tcPr>
          <w:p w:rsidR="005A6F78" w:rsidRPr="005A6F78" w:rsidRDefault="005A6F78" w:rsidP="000904BA">
            <w:pPr>
              <w:spacing w:line="276" w:lineRule="auto"/>
              <w:jc w:val="both"/>
              <w:rPr>
                <w:sz w:val="26"/>
                <w:szCs w:val="26"/>
              </w:rPr>
            </w:pPr>
            <w:r w:rsidRPr="005A6F78">
              <w:rPr>
                <w:sz w:val="26"/>
                <w:szCs w:val="26"/>
              </w:rPr>
              <w:t>71.30</w:t>
            </w:r>
          </w:p>
        </w:tc>
        <w:tc>
          <w:tcPr>
            <w:tcW w:w="675" w:type="pct"/>
          </w:tcPr>
          <w:p w:rsidR="005A6F78" w:rsidRPr="005A6F78" w:rsidRDefault="005A6F78" w:rsidP="000904BA">
            <w:pPr>
              <w:spacing w:line="276" w:lineRule="auto"/>
              <w:jc w:val="both"/>
              <w:rPr>
                <w:sz w:val="26"/>
                <w:szCs w:val="26"/>
              </w:rPr>
            </w:pPr>
            <w:r w:rsidRPr="005A6F78">
              <w:rPr>
                <w:sz w:val="26"/>
                <w:szCs w:val="26"/>
              </w:rPr>
              <w:t>66.50</w:t>
            </w:r>
          </w:p>
        </w:tc>
      </w:tr>
    </w:tbl>
    <w:p w:rsidR="002B1C3F" w:rsidRPr="005A6F78" w:rsidRDefault="00D0256A" w:rsidP="00D0256A">
      <w:pPr>
        <w:spacing w:line="276" w:lineRule="auto"/>
        <w:jc w:val="both"/>
        <w:rPr>
          <w:sz w:val="26"/>
          <w:szCs w:val="26"/>
        </w:rPr>
      </w:pPr>
      <w:r>
        <w:rPr>
          <w:sz w:val="26"/>
          <w:szCs w:val="26"/>
        </w:rPr>
        <w:t>On</w:t>
      </w:r>
      <w:r w:rsidR="002B1C3F" w:rsidRPr="005A6F78">
        <w:rPr>
          <w:sz w:val="26"/>
          <w:szCs w:val="26"/>
        </w:rPr>
        <w:t xml:space="preserve"> étudi</w:t>
      </w:r>
      <w:r>
        <w:rPr>
          <w:sz w:val="26"/>
          <w:szCs w:val="26"/>
        </w:rPr>
        <w:t>e</w:t>
      </w:r>
      <w:r w:rsidR="002B1C3F" w:rsidRPr="005A6F78">
        <w:rPr>
          <w:sz w:val="26"/>
          <w:szCs w:val="26"/>
        </w:rPr>
        <w:t xml:space="preserve"> la variation de la tension superficielle de l’eau en fonction du pourcentage massique du phénol ajouté. Les résultats de l’expérience effectuée à la température T=30°C sont donné dans le tableau suivant :</w:t>
      </w:r>
    </w:p>
    <w:p w:rsidR="005A6F78" w:rsidRPr="005A6F78" w:rsidRDefault="005A6F78" w:rsidP="000904BA">
      <w:pPr>
        <w:spacing w:line="276" w:lineRule="auto"/>
        <w:jc w:val="both"/>
        <w:rPr>
          <w:sz w:val="26"/>
          <w:szCs w:val="26"/>
        </w:rPr>
      </w:pPr>
    </w:p>
    <w:p w:rsidR="002B1C3F" w:rsidRPr="005A6F78" w:rsidRDefault="002B1C3F" w:rsidP="000904BA">
      <w:pPr>
        <w:numPr>
          <w:ilvl w:val="0"/>
          <w:numId w:val="1"/>
        </w:numPr>
        <w:tabs>
          <w:tab w:val="clear" w:pos="720"/>
          <w:tab w:val="num" w:pos="284"/>
        </w:tabs>
        <w:spacing w:line="276" w:lineRule="auto"/>
        <w:ind w:hanging="720"/>
        <w:jc w:val="both"/>
        <w:rPr>
          <w:sz w:val="26"/>
          <w:szCs w:val="26"/>
        </w:rPr>
      </w:pPr>
      <w:r w:rsidRPr="005A6F78">
        <w:rPr>
          <w:sz w:val="26"/>
          <w:szCs w:val="26"/>
        </w:rPr>
        <w:t>quel est le rôle de l’ajout du phénol.</w:t>
      </w:r>
    </w:p>
    <w:p w:rsidR="002B1C3F" w:rsidRPr="005A6F78" w:rsidRDefault="002B1C3F" w:rsidP="000904BA">
      <w:pPr>
        <w:numPr>
          <w:ilvl w:val="0"/>
          <w:numId w:val="1"/>
        </w:numPr>
        <w:tabs>
          <w:tab w:val="clear" w:pos="720"/>
          <w:tab w:val="num" w:pos="284"/>
        </w:tabs>
        <w:spacing w:line="276" w:lineRule="auto"/>
        <w:ind w:left="360"/>
        <w:jc w:val="both"/>
        <w:rPr>
          <w:sz w:val="26"/>
          <w:szCs w:val="26"/>
        </w:rPr>
      </w:pPr>
      <w:r w:rsidRPr="005A6F78">
        <w:rPr>
          <w:sz w:val="26"/>
          <w:szCs w:val="26"/>
        </w:rPr>
        <w:t>Etablir l’équation de l’isotherme de Gibbs et calculer la concentration superficielle pour une solution de 0.1% de phénol.</w:t>
      </w:r>
    </w:p>
    <w:p w:rsidR="002B1C3F" w:rsidRPr="005A6F78" w:rsidRDefault="002B1C3F" w:rsidP="000904BA">
      <w:pPr>
        <w:numPr>
          <w:ilvl w:val="0"/>
          <w:numId w:val="1"/>
        </w:numPr>
        <w:tabs>
          <w:tab w:val="clear" w:pos="720"/>
          <w:tab w:val="num" w:pos="284"/>
        </w:tabs>
        <w:spacing w:line="276" w:lineRule="auto"/>
        <w:ind w:left="360"/>
        <w:jc w:val="both"/>
        <w:rPr>
          <w:sz w:val="26"/>
          <w:szCs w:val="26"/>
        </w:rPr>
      </w:pPr>
      <w:r w:rsidRPr="005A6F78">
        <w:rPr>
          <w:sz w:val="26"/>
          <w:szCs w:val="26"/>
        </w:rPr>
        <w:t>Quelle est la concentration (C) qui donnerait un abaissement de la tension superficielle de 20 dyne/cm.</w:t>
      </w:r>
    </w:p>
    <w:p w:rsidR="002B1C3F" w:rsidRDefault="002B1C3F" w:rsidP="000904BA">
      <w:pPr>
        <w:tabs>
          <w:tab w:val="num" w:pos="284"/>
        </w:tabs>
        <w:spacing w:line="276" w:lineRule="auto"/>
        <w:ind w:left="360" w:hanging="360"/>
        <w:jc w:val="both"/>
        <w:rPr>
          <w:sz w:val="26"/>
          <w:szCs w:val="26"/>
        </w:rPr>
      </w:pPr>
      <w:r w:rsidRPr="005A6F78">
        <w:rPr>
          <w:sz w:val="26"/>
          <w:szCs w:val="26"/>
        </w:rPr>
        <w:t>- On donne la tension superficielle de l’eau à 30°C est 73.2 dyne/cm.</w:t>
      </w:r>
    </w:p>
    <w:p w:rsidR="00675B8E" w:rsidRDefault="00675B8E" w:rsidP="000904BA">
      <w:pPr>
        <w:spacing w:line="276" w:lineRule="auto"/>
        <w:jc w:val="both"/>
        <w:rPr>
          <w:b/>
          <w:bCs/>
          <w:sz w:val="26"/>
          <w:szCs w:val="26"/>
          <w:u w:val="single"/>
        </w:rPr>
      </w:pPr>
      <w:r w:rsidRPr="005A6F78">
        <w:rPr>
          <w:b/>
          <w:bCs/>
          <w:sz w:val="26"/>
          <w:szCs w:val="26"/>
          <w:u w:val="single"/>
        </w:rPr>
        <w:t>EXERCICE4 :</w:t>
      </w:r>
    </w:p>
    <w:p w:rsidR="000904BA" w:rsidRDefault="002B1C3F" w:rsidP="000904BA">
      <w:pPr>
        <w:spacing w:line="276" w:lineRule="auto"/>
        <w:jc w:val="both"/>
        <w:rPr>
          <w:sz w:val="26"/>
          <w:szCs w:val="26"/>
        </w:rPr>
      </w:pPr>
      <w:r w:rsidRPr="005A6F78">
        <w:rPr>
          <w:sz w:val="26"/>
          <w:szCs w:val="26"/>
        </w:rPr>
        <w:t>Un composé non soluble dans l’eau et capable de se diffuser sur la surface de l’eau pour former à des faibles concentrations une couche gazeuse. Si la quantité de ce composé est de 10</w:t>
      </w:r>
      <w:r w:rsidRPr="005A6F78">
        <w:rPr>
          <w:sz w:val="26"/>
          <w:szCs w:val="26"/>
          <w:vertAlign w:val="superscript"/>
        </w:rPr>
        <w:t>-7</w:t>
      </w:r>
      <w:r w:rsidRPr="005A6F78">
        <w:rPr>
          <w:sz w:val="26"/>
          <w:szCs w:val="26"/>
        </w:rPr>
        <w:t xml:space="preserve"> g est </w:t>
      </w:r>
      <w:r w:rsidRPr="005A6F78">
        <w:rPr>
          <w:sz w:val="26"/>
          <w:szCs w:val="26"/>
        </w:rPr>
        <w:lastRenderedPageBreak/>
        <w:t>l’aire occupée est de 200 cm</w:t>
      </w:r>
      <w:r w:rsidRPr="005A6F78">
        <w:rPr>
          <w:sz w:val="26"/>
          <w:szCs w:val="26"/>
          <w:vertAlign w:val="superscript"/>
        </w:rPr>
        <w:t>2</w:t>
      </w:r>
      <w:r w:rsidRPr="005A6F78">
        <w:rPr>
          <w:sz w:val="26"/>
          <w:szCs w:val="26"/>
        </w:rPr>
        <w:t xml:space="preserve"> provoque un abaissement de la tension superficielle de 0.20 dyne/cm (à 20°C). Calculer la masse moléculaire de ce composé.</w:t>
      </w:r>
    </w:p>
    <w:p w:rsidR="000904BA" w:rsidRPr="00D0256A" w:rsidRDefault="00D0256A" w:rsidP="00D0256A">
      <w:pPr>
        <w:spacing w:line="276" w:lineRule="auto"/>
        <w:jc w:val="center"/>
        <w:rPr>
          <w:b/>
          <w:bCs/>
          <w:sz w:val="26"/>
          <w:szCs w:val="26"/>
        </w:rPr>
      </w:pPr>
      <w:r w:rsidRPr="00D0256A">
        <w:rPr>
          <w:b/>
          <w:bCs/>
          <w:sz w:val="26"/>
          <w:szCs w:val="26"/>
        </w:rPr>
        <w:t>1/2</w:t>
      </w:r>
    </w:p>
    <w:p w:rsidR="000904BA" w:rsidRDefault="000904BA" w:rsidP="000904BA">
      <w:pPr>
        <w:spacing w:line="276" w:lineRule="auto"/>
        <w:jc w:val="both"/>
        <w:rPr>
          <w:sz w:val="26"/>
          <w:szCs w:val="26"/>
        </w:rPr>
      </w:pPr>
    </w:p>
    <w:p w:rsidR="002B1C3F" w:rsidRDefault="002B1C3F" w:rsidP="00D0256A">
      <w:pPr>
        <w:spacing w:line="276" w:lineRule="auto"/>
        <w:jc w:val="both"/>
        <w:rPr>
          <w:b/>
          <w:bCs/>
          <w:noProof/>
          <w:u w:val="single"/>
        </w:rPr>
      </w:pPr>
      <w:r w:rsidRPr="002B1C3F">
        <w:rPr>
          <w:b/>
          <w:bCs/>
          <w:noProof/>
          <w:u w:val="single"/>
        </w:rPr>
        <w:t xml:space="preserve">EXERCICE </w:t>
      </w:r>
      <w:r w:rsidR="00D0256A">
        <w:rPr>
          <w:b/>
          <w:bCs/>
          <w:noProof/>
          <w:u w:val="single"/>
        </w:rPr>
        <w:t>5</w:t>
      </w:r>
      <w:r w:rsidRPr="002B1C3F">
        <w:rPr>
          <w:b/>
          <w:bCs/>
          <w:noProof/>
          <w:u w:val="single"/>
        </w:rPr>
        <w:t> :</w:t>
      </w:r>
    </w:p>
    <w:p w:rsidR="002E69A3" w:rsidRDefault="005A6F78" w:rsidP="000904BA">
      <w:pPr>
        <w:spacing w:line="276" w:lineRule="auto"/>
        <w:jc w:val="both"/>
        <w:rPr>
          <w:noProof/>
        </w:rPr>
      </w:pPr>
      <w:r>
        <w:rPr>
          <w:noProof/>
        </w:rPr>
        <w:t xml:space="preserve">On a mesuré les pressions de surface π des couches monomolèculaire d’insuline étalée sur l’eau à 18 °C, en fonction de sa concentration superficielle </w:t>
      </w:r>
      <m:oMath>
        <m:r>
          <m:rPr>
            <m:sty m:val="p"/>
          </m:rPr>
          <w:rPr>
            <w:rFonts w:ascii="Cambria Math" w:hAnsi="Cambria Math"/>
            <w:noProof/>
          </w:rPr>
          <m:t>Γ</m:t>
        </m:r>
        <m:r>
          <w:rPr>
            <w:rFonts w:ascii="Cambria Math" w:hAnsi="Cambria Math"/>
            <w:noProof/>
          </w:rPr>
          <m:t>.</m:t>
        </m:r>
      </m:oMath>
      <w:r w:rsidR="002E69A3">
        <w:rPr>
          <w:noProof/>
        </w:rPr>
        <w:t xml:space="preserve"> Les resultats obtenu sont donnés dans le tableau suivant :</w:t>
      </w:r>
    </w:p>
    <w:tbl>
      <w:tblPr>
        <w:tblStyle w:val="Grilledutableau"/>
        <w:tblW w:w="0" w:type="auto"/>
        <w:tblLook w:val="04A0"/>
      </w:tblPr>
      <w:tblGrid>
        <w:gridCol w:w="1847"/>
        <w:gridCol w:w="1428"/>
        <w:gridCol w:w="1429"/>
        <w:gridCol w:w="1429"/>
        <w:gridCol w:w="1429"/>
        <w:gridCol w:w="1429"/>
        <w:gridCol w:w="1429"/>
      </w:tblGrid>
      <w:tr w:rsidR="002E69A3" w:rsidTr="002E69A3">
        <w:tc>
          <w:tcPr>
            <w:tcW w:w="1477" w:type="dxa"/>
          </w:tcPr>
          <w:p w:rsidR="002E69A3" w:rsidRDefault="002E69A3" w:rsidP="000904BA">
            <w:pPr>
              <w:spacing w:line="276" w:lineRule="auto"/>
              <w:jc w:val="both"/>
              <w:rPr>
                <w:noProof/>
              </w:rPr>
            </w:pPr>
            <m:oMathPara>
              <m:oMath>
                <m:r>
                  <m:rPr>
                    <m:sty m:val="p"/>
                  </m:rPr>
                  <w:rPr>
                    <w:rFonts w:ascii="Cambria Math" w:hAnsi="Cambria Math"/>
                    <w:noProof/>
                  </w:rPr>
                  <m:t>Γ</m:t>
                </m:r>
                <m:r>
                  <w:rPr>
                    <w:rFonts w:ascii="Cambria Math" w:hAnsi="Cambria Math"/>
                    <w:noProof/>
                  </w:rPr>
                  <m:t xml:space="preserve"> [ </m:t>
                </m:r>
                <m:f>
                  <m:fPr>
                    <m:type m:val="skw"/>
                    <m:ctrlPr>
                      <w:rPr>
                        <w:rFonts w:ascii="Cambria Math" w:hAnsi="Cambria Math"/>
                        <w:i/>
                        <w:noProof/>
                      </w:rPr>
                    </m:ctrlPr>
                  </m:fPr>
                  <m:num>
                    <m:r>
                      <w:rPr>
                        <w:rFonts w:ascii="Cambria Math" w:hAnsi="Cambria Math"/>
                        <w:noProof/>
                      </w:rPr>
                      <m:t>mg</m:t>
                    </m:r>
                  </m:num>
                  <m:den>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den>
                </m:f>
                <m:r>
                  <w:rPr>
                    <w:rFonts w:ascii="Cambria Math" w:hAnsi="Cambria Math"/>
                    <w:noProof/>
                  </w:rPr>
                  <m:t>]</m:t>
                </m:r>
              </m:oMath>
            </m:oMathPara>
          </w:p>
        </w:tc>
        <w:tc>
          <w:tcPr>
            <w:tcW w:w="1477" w:type="dxa"/>
          </w:tcPr>
          <w:p w:rsidR="002E69A3" w:rsidRDefault="002E69A3" w:rsidP="000904BA">
            <w:pPr>
              <w:spacing w:line="276" w:lineRule="auto"/>
              <w:jc w:val="center"/>
              <w:rPr>
                <w:noProof/>
              </w:rPr>
            </w:pPr>
            <w:r>
              <w:rPr>
                <w:noProof/>
              </w:rPr>
              <w:t>0.07</w:t>
            </w:r>
          </w:p>
        </w:tc>
        <w:tc>
          <w:tcPr>
            <w:tcW w:w="1478" w:type="dxa"/>
          </w:tcPr>
          <w:p w:rsidR="002E69A3" w:rsidRDefault="002E69A3" w:rsidP="000904BA">
            <w:pPr>
              <w:spacing w:line="276" w:lineRule="auto"/>
              <w:jc w:val="center"/>
              <w:rPr>
                <w:noProof/>
              </w:rPr>
            </w:pPr>
            <w:r>
              <w:rPr>
                <w:noProof/>
              </w:rPr>
              <w:t>0.13</w:t>
            </w:r>
          </w:p>
        </w:tc>
        <w:tc>
          <w:tcPr>
            <w:tcW w:w="1478" w:type="dxa"/>
          </w:tcPr>
          <w:p w:rsidR="002E69A3" w:rsidRDefault="002E69A3" w:rsidP="000904BA">
            <w:pPr>
              <w:spacing w:line="276" w:lineRule="auto"/>
              <w:jc w:val="center"/>
              <w:rPr>
                <w:noProof/>
              </w:rPr>
            </w:pPr>
            <w:r>
              <w:rPr>
                <w:noProof/>
              </w:rPr>
              <w:t>0.23</w:t>
            </w:r>
          </w:p>
        </w:tc>
        <w:tc>
          <w:tcPr>
            <w:tcW w:w="1478" w:type="dxa"/>
          </w:tcPr>
          <w:p w:rsidR="002E69A3" w:rsidRDefault="002E69A3" w:rsidP="000904BA">
            <w:pPr>
              <w:spacing w:line="276" w:lineRule="auto"/>
              <w:jc w:val="center"/>
              <w:rPr>
                <w:noProof/>
              </w:rPr>
            </w:pPr>
            <w:r>
              <w:rPr>
                <w:noProof/>
              </w:rPr>
              <w:t>0.30</w:t>
            </w:r>
          </w:p>
        </w:tc>
        <w:tc>
          <w:tcPr>
            <w:tcW w:w="1478" w:type="dxa"/>
          </w:tcPr>
          <w:p w:rsidR="002E69A3" w:rsidRDefault="002E69A3" w:rsidP="000904BA">
            <w:pPr>
              <w:spacing w:line="276" w:lineRule="auto"/>
              <w:jc w:val="center"/>
              <w:rPr>
                <w:noProof/>
              </w:rPr>
            </w:pPr>
            <w:r>
              <w:rPr>
                <w:noProof/>
              </w:rPr>
              <w:t>0.31</w:t>
            </w:r>
          </w:p>
        </w:tc>
        <w:tc>
          <w:tcPr>
            <w:tcW w:w="1478" w:type="dxa"/>
          </w:tcPr>
          <w:p w:rsidR="002E69A3" w:rsidRDefault="002E69A3" w:rsidP="000904BA">
            <w:pPr>
              <w:spacing w:line="276" w:lineRule="auto"/>
              <w:jc w:val="center"/>
              <w:rPr>
                <w:noProof/>
              </w:rPr>
            </w:pPr>
            <w:r>
              <w:rPr>
                <w:noProof/>
              </w:rPr>
              <w:t>0.34</w:t>
            </w:r>
          </w:p>
        </w:tc>
      </w:tr>
      <w:tr w:rsidR="002E69A3" w:rsidTr="002E69A3">
        <w:tc>
          <w:tcPr>
            <w:tcW w:w="1477" w:type="dxa"/>
          </w:tcPr>
          <w:p w:rsidR="002E69A3" w:rsidRDefault="002E69A3" w:rsidP="000904BA">
            <w:pPr>
              <w:spacing w:line="276" w:lineRule="auto"/>
              <w:jc w:val="both"/>
              <w:rPr>
                <w:noProof/>
              </w:rPr>
            </w:pPr>
            <m:oMathPara>
              <m:oMath>
                <m:r>
                  <w:rPr>
                    <w:rFonts w:ascii="Cambria Math" w:hAnsi="Cambria Math"/>
                    <w:noProof/>
                  </w:rPr>
                  <m:t>π.</m:t>
                </m:r>
                <m:sSup>
                  <m:sSupPr>
                    <m:ctrlPr>
                      <w:rPr>
                        <w:rFonts w:ascii="Cambria Math" w:hAnsi="Cambria Math"/>
                        <w:i/>
                        <w:noProof/>
                      </w:rPr>
                    </m:ctrlPr>
                  </m:sSupPr>
                  <m:e>
                    <m:r>
                      <w:rPr>
                        <w:rFonts w:ascii="Cambria Math" w:hAnsi="Cambria Math"/>
                        <w:noProof/>
                      </w:rPr>
                      <m:t>10</m:t>
                    </m:r>
                  </m:e>
                  <m:sup>
                    <m:r>
                      <w:rPr>
                        <w:rFonts w:ascii="Cambria Math" w:hAnsi="Cambria Math"/>
                        <w:noProof/>
                      </w:rPr>
                      <m:t>3</m:t>
                    </m:r>
                  </m:sup>
                </m:sSup>
                <m:r>
                  <w:rPr>
                    <w:rFonts w:ascii="Cambria Math" w:hAnsi="Cambria Math"/>
                    <w:noProof/>
                  </w:rPr>
                  <m:t xml:space="preserve">[ </m:t>
                </m:r>
                <m:f>
                  <m:fPr>
                    <m:type m:val="skw"/>
                    <m:ctrlPr>
                      <w:rPr>
                        <w:rFonts w:ascii="Cambria Math" w:hAnsi="Cambria Math"/>
                        <w:i/>
                        <w:noProof/>
                      </w:rPr>
                    </m:ctrlPr>
                  </m:fPr>
                  <m:num>
                    <m:r>
                      <w:rPr>
                        <w:rFonts w:ascii="Cambria Math" w:hAnsi="Cambria Math"/>
                        <w:noProof/>
                      </w:rPr>
                      <m:t>dyne</m:t>
                    </m:r>
                  </m:num>
                  <m:den>
                    <m:r>
                      <w:rPr>
                        <w:rFonts w:ascii="Cambria Math" w:hAnsi="Cambria Math"/>
                        <w:noProof/>
                      </w:rPr>
                      <m:t>cm</m:t>
                    </m:r>
                  </m:den>
                </m:f>
                <m:r>
                  <w:rPr>
                    <w:rFonts w:ascii="Cambria Math" w:hAnsi="Cambria Math"/>
                    <w:noProof/>
                  </w:rPr>
                  <m:t>]</m:t>
                </m:r>
              </m:oMath>
            </m:oMathPara>
          </w:p>
        </w:tc>
        <w:tc>
          <w:tcPr>
            <w:tcW w:w="1477" w:type="dxa"/>
          </w:tcPr>
          <w:p w:rsidR="002E69A3" w:rsidRDefault="002E69A3" w:rsidP="000904BA">
            <w:pPr>
              <w:spacing w:line="276" w:lineRule="auto"/>
              <w:jc w:val="center"/>
              <w:rPr>
                <w:noProof/>
              </w:rPr>
            </w:pPr>
            <w:r>
              <w:rPr>
                <w:noProof/>
              </w:rPr>
              <w:t>5</w:t>
            </w:r>
          </w:p>
        </w:tc>
        <w:tc>
          <w:tcPr>
            <w:tcW w:w="1478" w:type="dxa"/>
          </w:tcPr>
          <w:p w:rsidR="002E69A3" w:rsidRDefault="002E69A3" w:rsidP="000904BA">
            <w:pPr>
              <w:spacing w:line="276" w:lineRule="auto"/>
              <w:jc w:val="center"/>
              <w:rPr>
                <w:noProof/>
              </w:rPr>
            </w:pPr>
            <w:r>
              <w:rPr>
                <w:noProof/>
              </w:rPr>
              <w:t>10</w:t>
            </w:r>
          </w:p>
        </w:tc>
        <w:tc>
          <w:tcPr>
            <w:tcW w:w="1478" w:type="dxa"/>
          </w:tcPr>
          <w:p w:rsidR="002E69A3" w:rsidRDefault="002E69A3" w:rsidP="000904BA">
            <w:pPr>
              <w:spacing w:line="276" w:lineRule="auto"/>
              <w:jc w:val="center"/>
              <w:rPr>
                <w:noProof/>
              </w:rPr>
            </w:pPr>
            <w:r>
              <w:rPr>
                <w:noProof/>
              </w:rPr>
              <w:t>28</w:t>
            </w:r>
          </w:p>
        </w:tc>
        <w:tc>
          <w:tcPr>
            <w:tcW w:w="1478" w:type="dxa"/>
          </w:tcPr>
          <w:p w:rsidR="002E69A3" w:rsidRDefault="002E69A3" w:rsidP="000904BA">
            <w:pPr>
              <w:spacing w:line="276" w:lineRule="auto"/>
              <w:jc w:val="center"/>
              <w:rPr>
                <w:noProof/>
              </w:rPr>
            </w:pPr>
            <w:r>
              <w:rPr>
                <w:noProof/>
              </w:rPr>
              <w:t>50</w:t>
            </w:r>
          </w:p>
        </w:tc>
        <w:tc>
          <w:tcPr>
            <w:tcW w:w="1478" w:type="dxa"/>
          </w:tcPr>
          <w:p w:rsidR="002E69A3" w:rsidRDefault="002E69A3" w:rsidP="000904BA">
            <w:pPr>
              <w:spacing w:line="276" w:lineRule="auto"/>
              <w:jc w:val="center"/>
              <w:rPr>
                <w:noProof/>
              </w:rPr>
            </w:pPr>
            <w:r>
              <w:rPr>
                <w:noProof/>
              </w:rPr>
              <w:t>62</w:t>
            </w:r>
          </w:p>
        </w:tc>
        <w:tc>
          <w:tcPr>
            <w:tcW w:w="1478" w:type="dxa"/>
          </w:tcPr>
          <w:p w:rsidR="002E69A3" w:rsidRDefault="002E69A3" w:rsidP="000904BA">
            <w:pPr>
              <w:spacing w:line="276" w:lineRule="auto"/>
              <w:jc w:val="center"/>
              <w:rPr>
                <w:noProof/>
              </w:rPr>
            </w:pPr>
            <w:r>
              <w:rPr>
                <w:noProof/>
              </w:rPr>
              <w:t>80</w:t>
            </w:r>
          </w:p>
        </w:tc>
      </w:tr>
    </w:tbl>
    <w:p w:rsidR="005A6F78" w:rsidRPr="002E69A3" w:rsidRDefault="00B6432F" w:rsidP="000904BA">
      <w:pPr>
        <w:spacing w:line="276" w:lineRule="auto"/>
        <w:jc w:val="both"/>
        <w:rPr>
          <w:noProof/>
        </w:rPr>
      </w:pPr>
      <w:r>
        <w:rPr>
          <w:noProof/>
        </w:rPr>
        <w:t>-</w:t>
      </w:r>
      <w:r w:rsidR="002E69A3" w:rsidRPr="002E69A3">
        <w:rPr>
          <w:noProof/>
        </w:rPr>
        <w:t>Calculer la masse molaire de l’insuline</w:t>
      </w:r>
    </w:p>
    <w:p w:rsidR="005A6F78" w:rsidRDefault="005A6F78" w:rsidP="00D0256A">
      <w:pPr>
        <w:spacing w:line="276" w:lineRule="auto"/>
        <w:jc w:val="both"/>
        <w:rPr>
          <w:b/>
          <w:bCs/>
          <w:noProof/>
          <w:u w:val="single"/>
        </w:rPr>
      </w:pPr>
      <w:r w:rsidRPr="002B1C3F">
        <w:rPr>
          <w:b/>
          <w:bCs/>
          <w:noProof/>
          <w:u w:val="single"/>
        </w:rPr>
        <w:t xml:space="preserve">EXERCICE </w:t>
      </w:r>
      <w:r w:rsidR="00D0256A">
        <w:rPr>
          <w:b/>
          <w:bCs/>
          <w:noProof/>
          <w:u w:val="single"/>
        </w:rPr>
        <w:t>6</w:t>
      </w:r>
      <w:r w:rsidRPr="002B1C3F">
        <w:rPr>
          <w:b/>
          <w:bCs/>
          <w:noProof/>
          <w:u w:val="single"/>
        </w:rPr>
        <w:t>:</w:t>
      </w:r>
    </w:p>
    <w:p w:rsidR="002B1C3F" w:rsidRPr="005A6F78" w:rsidRDefault="002B1C3F" w:rsidP="000904BA">
      <w:pPr>
        <w:spacing w:line="276" w:lineRule="auto"/>
        <w:jc w:val="both"/>
        <w:rPr>
          <w:sz w:val="26"/>
          <w:szCs w:val="26"/>
        </w:rPr>
      </w:pPr>
      <w:r w:rsidRPr="005A6F78">
        <w:rPr>
          <w:sz w:val="26"/>
          <w:szCs w:val="26"/>
        </w:rPr>
        <w:t>Cassel et N</w:t>
      </w:r>
      <w:r w:rsidR="00F71315" w:rsidRPr="005A6F78">
        <w:rPr>
          <w:sz w:val="26"/>
          <w:szCs w:val="26"/>
        </w:rPr>
        <w:t>eugebauer ont mesuré l’abaissement de la tension superficielle du mercure par le Xénon adsorbé à 0°C.</w:t>
      </w:r>
    </w:p>
    <w:p w:rsidR="00F71315" w:rsidRPr="005A6F78" w:rsidRDefault="00F71315" w:rsidP="000904BA">
      <w:pPr>
        <w:pStyle w:val="Paragraphedeliste"/>
        <w:numPr>
          <w:ilvl w:val="0"/>
          <w:numId w:val="2"/>
        </w:numPr>
        <w:spacing w:line="276" w:lineRule="auto"/>
        <w:jc w:val="both"/>
        <w:rPr>
          <w:sz w:val="26"/>
          <w:szCs w:val="26"/>
        </w:rPr>
      </w:pPr>
      <w:r w:rsidRPr="005A6F78">
        <w:rPr>
          <w:sz w:val="26"/>
          <w:szCs w:val="26"/>
        </w:rPr>
        <w:t xml:space="preserve">Calculer le nombre d’atomes par </w:t>
      </w:r>
      <w:r w:rsidR="001E7398" w:rsidRPr="005A6F78">
        <w:rPr>
          <w:sz w:val="26"/>
          <w:szCs w:val="26"/>
        </w:rPr>
        <w:t>c</w:t>
      </w:r>
      <w:r w:rsidRPr="005A6F78">
        <w:rPr>
          <w:sz w:val="26"/>
          <w:szCs w:val="26"/>
        </w:rPr>
        <w:t>m</w:t>
      </w:r>
      <w:r w:rsidRPr="005A6F78">
        <w:rPr>
          <w:sz w:val="26"/>
          <w:szCs w:val="26"/>
          <w:vertAlign w:val="superscript"/>
        </w:rPr>
        <w:t>2</w:t>
      </w:r>
      <w:r w:rsidRPr="005A6F78">
        <w:rPr>
          <w:sz w:val="26"/>
          <w:szCs w:val="26"/>
        </w:rPr>
        <w:t xml:space="preserve"> de Xénon adsorbés pour une pression de 278mmHg.</w:t>
      </w:r>
    </w:p>
    <w:p w:rsidR="00F71315" w:rsidRPr="005A6F78" w:rsidRDefault="00F71315" w:rsidP="000904BA">
      <w:pPr>
        <w:pStyle w:val="Paragraphedeliste"/>
        <w:numPr>
          <w:ilvl w:val="0"/>
          <w:numId w:val="2"/>
        </w:numPr>
        <w:spacing w:line="276" w:lineRule="auto"/>
        <w:jc w:val="both"/>
        <w:rPr>
          <w:sz w:val="26"/>
          <w:szCs w:val="26"/>
        </w:rPr>
      </w:pPr>
      <w:r w:rsidRPr="005A6F78">
        <w:rPr>
          <w:sz w:val="26"/>
          <w:szCs w:val="26"/>
        </w:rPr>
        <w:t>Déterminer la fraction de surface de Hg recouverte par le Xénon.</w:t>
      </w:r>
    </w:p>
    <w:tbl>
      <w:tblPr>
        <w:tblStyle w:val="Grilledutableau"/>
        <w:tblpPr w:leftFromText="141" w:rightFromText="141" w:vertAnchor="text" w:horzAnchor="page" w:tblpX="3703" w:tblpY="105"/>
        <w:tblW w:w="6564" w:type="dxa"/>
        <w:tblLayout w:type="fixed"/>
        <w:tblLook w:val="04A0"/>
      </w:tblPr>
      <w:tblGrid>
        <w:gridCol w:w="1269"/>
        <w:gridCol w:w="919"/>
        <w:gridCol w:w="1094"/>
        <w:gridCol w:w="1094"/>
        <w:gridCol w:w="1094"/>
        <w:gridCol w:w="1094"/>
      </w:tblGrid>
      <w:tr w:rsidR="00B6432F" w:rsidRPr="005A6F78" w:rsidTr="00B6432F">
        <w:trPr>
          <w:trHeight w:val="216"/>
        </w:trPr>
        <w:tc>
          <w:tcPr>
            <w:tcW w:w="1269" w:type="dxa"/>
          </w:tcPr>
          <w:p w:rsidR="00B6432F" w:rsidRPr="005A6F78" w:rsidRDefault="00B6432F" w:rsidP="000904BA">
            <w:pPr>
              <w:spacing w:line="276" w:lineRule="auto"/>
              <w:rPr>
                <w:sz w:val="26"/>
                <w:szCs w:val="26"/>
              </w:rPr>
            </w:pPr>
            <w:proofErr w:type="gramStart"/>
            <w:r w:rsidRPr="005A6F78">
              <w:rPr>
                <w:sz w:val="26"/>
                <w:szCs w:val="26"/>
              </w:rPr>
              <w:t>P(</w:t>
            </w:r>
            <w:proofErr w:type="gramEnd"/>
            <w:r w:rsidRPr="005A6F78">
              <w:rPr>
                <w:sz w:val="26"/>
                <w:szCs w:val="26"/>
              </w:rPr>
              <w:t>mmHg)</w:t>
            </w:r>
          </w:p>
        </w:tc>
        <w:tc>
          <w:tcPr>
            <w:tcW w:w="919" w:type="dxa"/>
          </w:tcPr>
          <w:p w:rsidR="00B6432F" w:rsidRPr="005A6F78" w:rsidRDefault="00B6432F" w:rsidP="000904BA">
            <w:pPr>
              <w:spacing w:line="276" w:lineRule="auto"/>
              <w:rPr>
                <w:sz w:val="26"/>
                <w:szCs w:val="26"/>
              </w:rPr>
            </w:pPr>
            <w:r w:rsidRPr="005A6F78">
              <w:rPr>
                <w:sz w:val="26"/>
                <w:szCs w:val="26"/>
              </w:rPr>
              <w:t>69</w:t>
            </w:r>
          </w:p>
        </w:tc>
        <w:tc>
          <w:tcPr>
            <w:tcW w:w="1094" w:type="dxa"/>
          </w:tcPr>
          <w:p w:rsidR="00B6432F" w:rsidRPr="005A6F78" w:rsidRDefault="00B6432F" w:rsidP="000904BA">
            <w:pPr>
              <w:spacing w:line="276" w:lineRule="auto"/>
              <w:rPr>
                <w:sz w:val="26"/>
                <w:szCs w:val="26"/>
              </w:rPr>
            </w:pPr>
            <w:r w:rsidRPr="005A6F78">
              <w:rPr>
                <w:sz w:val="26"/>
                <w:szCs w:val="26"/>
              </w:rPr>
              <w:t>93</w:t>
            </w:r>
          </w:p>
        </w:tc>
        <w:tc>
          <w:tcPr>
            <w:tcW w:w="1094" w:type="dxa"/>
          </w:tcPr>
          <w:p w:rsidR="00B6432F" w:rsidRPr="005A6F78" w:rsidRDefault="00B6432F" w:rsidP="000904BA">
            <w:pPr>
              <w:spacing w:line="276" w:lineRule="auto"/>
              <w:rPr>
                <w:sz w:val="26"/>
                <w:szCs w:val="26"/>
              </w:rPr>
            </w:pPr>
            <w:r w:rsidRPr="005A6F78">
              <w:rPr>
                <w:sz w:val="26"/>
                <w:szCs w:val="26"/>
              </w:rPr>
              <w:t>146</w:t>
            </w:r>
          </w:p>
        </w:tc>
        <w:tc>
          <w:tcPr>
            <w:tcW w:w="1094" w:type="dxa"/>
          </w:tcPr>
          <w:p w:rsidR="00B6432F" w:rsidRPr="005A6F78" w:rsidRDefault="00B6432F" w:rsidP="000904BA">
            <w:pPr>
              <w:spacing w:line="276" w:lineRule="auto"/>
              <w:rPr>
                <w:sz w:val="26"/>
                <w:szCs w:val="26"/>
              </w:rPr>
            </w:pPr>
            <w:r w:rsidRPr="005A6F78">
              <w:rPr>
                <w:sz w:val="26"/>
                <w:szCs w:val="26"/>
              </w:rPr>
              <w:t>227</w:t>
            </w:r>
          </w:p>
        </w:tc>
        <w:tc>
          <w:tcPr>
            <w:tcW w:w="1094" w:type="dxa"/>
          </w:tcPr>
          <w:p w:rsidR="00B6432F" w:rsidRPr="005A6F78" w:rsidRDefault="00B6432F" w:rsidP="000904BA">
            <w:pPr>
              <w:spacing w:line="276" w:lineRule="auto"/>
              <w:rPr>
                <w:sz w:val="26"/>
                <w:szCs w:val="26"/>
              </w:rPr>
            </w:pPr>
            <w:r w:rsidRPr="005A6F78">
              <w:rPr>
                <w:sz w:val="26"/>
                <w:szCs w:val="26"/>
              </w:rPr>
              <w:t>278</w:t>
            </w:r>
          </w:p>
        </w:tc>
      </w:tr>
      <w:tr w:rsidR="00B6432F" w:rsidRPr="005A6F78" w:rsidTr="00B6432F">
        <w:trPr>
          <w:trHeight w:val="631"/>
        </w:trPr>
        <w:tc>
          <w:tcPr>
            <w:tcW w:w="1269" w:type="dxa"/>
          </w:tcPr>
          <w:p w:rsidR="00B6432F" w:rsidRPr="005A6F78" w:rsidRDefault="00120443" w:rsidP="000904BA">
            <w:pPr>
              <w:spacing w:line="276" w:lineRule="auto"/>
              <w:rPr>
                <w:sz w:val="26"/>
                <w:szCs w:val="26"/>
              </w:rPr>
            </w:pPr>
            <m:oMathPara>
              <m:oMathParaPr>
                <m:jc m:val="left"/>
              </m:oMathParaPr>
              <m:oMath>
                <m:d>
                  <m:dPr>
                    <m:ctrlPr>
                      <w:rPr>
                        <w:rFonts w:ascii="Cambria Math" w:hAnsi="Cambria Math"/>
                        <w:i/>
                        <w:sz w:val="26"/>
                        <w:szCs w:val="26"/>
                      </w:rPr>
                    </m:ctrlPr>
                  </m:dPr>
                  <m:e>
                    <m:r>
                      <w:rPr>
                        <w:rFonts w:ascii="Cambria Math" w:hAnsi="Cambria Math"/>
                        <w:sz w:val="26"/>
                        <w:szCs w:val="26"/>
                      </w:rPr>
                      <m:t>γ-</m:t>
                    </m:r>
                    <m:sSub>
                      <m:sSubPr>
                        <m:ctrlPr>
                          <w:rPr>
                            <w:rFonts w:ascii="Cambria Math" w:hAnsi="Cambria Math"/>
                            <w:i/>
                            <w:sz w:val="26"/>
                            <w:szCs w:val="26"/>
                          </w:rPr>
                        </m:ctrlPr>
                      </m:sSubPr>
                      <m:e>
                        <m:r>
                          <w:rPr>
                            <w:rFonts w:ascii="Cambria Math" w:hAnsi="Cambria Math"/>
                            <w:sz w:val="26"/>
                            <w:szCs w:val="26"/>
                          </w:rPr>
                          <m:t>γ</m:t>
                        </m:r>
                      </m:e>
                      <m:sub>
                        <m:r>
                          <w:rPr>
                            <w:rFonts w:ascii="Cambria Math" w:hAnsi="Cambria Math"/>
                            <w:sz w:val="26"/>
                            <w:szCs w:val="26"/>
                          </w:rPr>
                          <m:t>0</m:t>
                        </m:r>
                      </m:sub>
                    </m:sSub>
                  </m:e>
                </m:d>
              </m:oMath>
            </m:oMathPara>
          </w:p>
          <w:p w:rsidR="00B6432F" w:rsidRPr="005A6F78" w:rsidRDefault="00B6432F" w:rsidP="000904BA">
            <w:pPr>
              <w:spacing w:line="276" w:lineRule="auto"/>
              <w:rPr>
                <w:sz w:val="26"/>
                <w:szCs w:val="26"/>
              </w:rPr>
            </w:pPr>
            <w:r w:rsidRPr="005A6F78">
              <w:rPr>
                <w:sz w:val="26"/>
                <w:szCs w:val="26"/>
              </w:rPr>
              <w:t>Dyne/cm</w:t>
            </w:r>
          </w:p>
        </w:tc>
        <w:tc>
          <w:tcPr>
            <w:tcW w:w="919" w:type="dxa"/>
          </w:tcPr>
          <w:p w:rsidR="00B6432F" w:rsidRPr="005A6F78" w:rsidRDefault="00B6432F" w:rsidP="000904BA">
            <w:pPr>
              <w:spacing w:line="276" w:lineRule="auto"/>
              <w:rPr>
                <w:sz w:val="26"/>
                <w:szCs w:val="26"/>
              </w:rPr>
            </w:pPr>
            <w:r w:rsidRPr="005A6F78">
              <w:rPr>
                <w:sz w:val="26"/>
                <w:szCs w:val="26"/>
              </w:rPr>
              <w:t>0.80</w:t>
            </w:r>
          </w:p>
        </w:tc>
        <w:tc>
          <w:tcPr>
            <w:tcW w:w="1094" w:type="dxa"/>
          </w:tcPr>
          <w:p w:rsidR="00B6432F" w:rsidRPr="005A6F78" w:rsidRDefault="00B6432F" w:rsidP="000904BA">
            <w:pPr>
              <w:spacing w:line="276" w:lineRule="auto"/>
              <w:rPr>
                <w:sz w:val="26"/>
                <w:szCs w:val="26"/>
              </w:rPr>
            </w:pPr>
            <w:r w:rsidRPr="005A6F78">
              <w:rPr>
                <w:sz w:val="26"/>
                <w:szCs w:val="26"/>
              </w:rPr>
              <w:t>1.10</w:t>
            </w:r>
          </w:p>
        </w:tc>
        <w:tc>
          <w:tcPr>
            <w:tcW w:w="1094" w:type="dxa"/>
          </w:tcPr>
          <w:p w:rsidR="00B6432F" w:rsidRPr="005A6F78" w:rsidRDefault="00B6432F" w:rsidP="000904BA">
            <w:pPr>
              <w:spacing w:line="276" w:lineRule="auto"/>
              <w:rPr>
                <w:sz w:val="26"/>
                <w:szCs w:val="26"/>
              </w:rPr>
            </w:pPr>
            <w:r w:rsidRPr="005A6F78">
              <w:rPr>
                <w:sz w:val="26"/>
                <w:szCs w:val="26"/>
              </w:rPr>
              <w:t>1.75</w:t>
            </w:r>
          </w:p>
        </w:tc>
        <w:tc>
          <w:tcPr>
            <w:tcW w:w="1094" w:type="dxa"/>
          </w:tcPr>
          <w:p w:rsidR="00B6432F" w:rsidRPr="005A6F78" w:rsidRDefault="00B6432F" w:rsidP="000904BA">
            <w:pPr>
              <w:spacing w:line="276" w:lineRule="auto"/>
              <w:rPr>
                <w:sz w:val="26"/>
                <w:szCs w:val="26"/>
              </w:rPr>
            </w:pPr>
            <w:r w:rsidRPr="005A6F78">
              <w:rPr>
                <w:sz w:val="26"/>
                <w:szCs w:val="26"/>
              </w:rPr>
              <w:t>2.75</w:t>
            </w:r>
          </w:p>
        </w:tc>
        <w:tc>
          <w:tcPr>
            <w:tcW w:w="1094" w:type="dxa"/>
          </w:tcPr>
          <w:p w:rsidR="00B6432F" w:rsidRPr="005A6F78" w:rsidRDefault="00B6432F" w:rsidP="000904BA">
            <w:pPr>
              <w:spacing w:line="276" w:lineRule="auto"/>
              <w:rPr>
                <w:sz w:val="26"/>
                <w:szCs w:val="26"/>
              </w:rPr>
            </w:pPr>
            <w:r w:rsidRPr="005A6F78">
              <w:rPr>
                <w:sz w:val="26"/>
                <w:szCs w:val="26"/>
              </w:rPr>
              <w:t>3.35</w:t>
            </w:r>
          </w:p>
        </w:tc>
      </w:tr>
    </w:tbl>
    <w:p w:rsidR="00F71315" w:rsidRPr="005A6F78" w:rsidRDefault="00120443" w:rsidP="000904BA">
      <w:pPr>
        <w:pStyle w:val="Paragraphedeliste"/>
        <w:spacing w:line="276" w:lineRule="auto"/>
        <w:ind w:left="360"/>
        <w:jc w:val="both"/>
        <w:rPr>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ω</m:t>
              </m:r>
            </m:e>
            <m:sub>
              <m:r>
                <w:rPr>
                  <w:rFonts w:ascii="Cambria Math" w:hAnsi="Cambria Math"/>
                  <w:sz w:val="26"/>
                  <w:szCs w:val="26"/>
                </w:rPr>
                <m:t xml:space="preserve">Xénon  </m:t>
              </m:r>
            </m:sub>
          </m:sSub>
          <m:r>
            <w:rPr>
              <w:rFonts w:ascii="Cambria Math" w:hAnsi="Cambria Math"/>
              <w:sz w:val="26"/>
              <w:szCs w:val="26"/>
            </w:rPr>
            <m:t xml:space="preserve">=11.4 </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oMath>
      </m:oMathPara>
    </w:p>
    <w:p w:rsidR="002B1C3F" w:rsidRPr="005A6F78" w:rsidRDefault="002B1C3F" w:rsidP="000904BA">
      <w:pPr>
        <w:spacing w:line="276" w:lineRule="auto"/>
        <w:rPr>
          <w:sz w:val="26"/>
          <w:szCs w:val="26"/>
        </w:rPr>
      </w:pPr>
    </w:p>
    <w:p w:rsidR="00B6432F" w:rsidRDefault="00B6432F" w:rsidP="000904BA">
      <w:pPr>
        <w:spacing w:line="276" w:lineRule="auto"/>
        <w:jc w:val="both"/>
        <w:rPr>
          <w:b/>
          <w:bCs/>
          <w:sz w:val="26"/>
          <w:szCs w:val="26"/>
          <w:u w:val="single"/>
        </w:rPr>
      </w:pPr>
    </w:p>
    <w:p w:rsidR="001E7398" w:rsidRPr="005A6F78" w:rsidRDefault="00675B8E" w:rsidP="00D0256A">
      <w:pPr>
        <w:spacing w:line="276" w:lineRule="auto"/>
        <w:jc w:val="both"/>
        <w:rPr>
          <w:b/>
          <w:bCs/>
          <w:sz w:val="26"/>
          <w:szCs w:val="26"/>
          <w:u w:val="single"/>
        </w:rPr>
      </w:pPr>
      <w:r w:rsidRPr="005A6F78">
        <w:rPr>
          <w:b/>
          <w:bCs/>
          <w:sz w:val="26"/>
          <w:szCs w:val="26"/>
          <w:u w:val="single"/>
        </w:rPr>
        <w:t xml:space="preserve">EXERCICE </w:t>
      </w:r>
      <w:r w:rsidR="00D0256A">
        <w:rPr>
          <w:b/>
          <w:bCs/>
          <w:sz w:val="26"/>
          <w:szCs w:val="26"/>
          <w:u w:val="single"/>
        </w:rPr>
        <w:t>7</w:t>
      </w:r>
      <w:r w:rsidR="00343BB2" w:rsidRPr="005A6F78">
        <w:rPr>
          <w:b/>
          <w:bCs/>
          <w:sz w:val="26"/>
          <w:szCs w:val="26"/>
          <w:u w:val="single"/>
        </w:rPr>
        <w:t> :</w:t>
      </w:r>
    </w:p>
    <w:p w:rsidR="00343BB2" w:rsidRPr="005A6F78" w:rsidRDefault="00A3480C" w:rsidP="00D0256A">
      <w:pPr>
        <w:autoSpaceDE w:val="0"/>
        <w:autoSpaceDN w:val="0"/>
        <w:adjustRightInd w:val="0"/>
        <w:spacing w:line="276" w:lineRule="auto"/>
        <w:jc w:val="both"/>
        <w:rPr>
          <w:rFonts w:asciiTheme="majorBidi" w:eastAsiaTheme="minorHAnsi" w:hAnsiTheme="majorBidi" w:cstheme="majorBidi"/>
          <w:sz w:val="26"/>
          <w:szCs w:val="26"/>
          <w:lang w:eastAsia="en-US"/>
        </w:rPr>
      </w:pPr>
      <w:r w:rsidRPr="005A6F78">
        <w:rPr>
          <w:rFonts w:asciiTheme="majorBidi" w:eastAsiaTheme="minorHAnsi" w:hAnsiTheme="majorBidi" w:cstheme="majorBidi"/>
          <w:sz w:val="26"/>
          <w:szCs w:val="26"/>
          <w:lang w:eastAsia="en-US"/>
        </w:rPr>
        <w:t>La tension interfaciale air-eau en fonction de la concentration de différents composés en solution aqueuse a été mesurée à température ambiante. Les valeurs obtenues ont été portées sur le graphique ci-dessous.</w:t>
      </w:r>
    </w:p>
    <w:p w:rsidR="00A3480C" w:rsidRPr="005A6F78" w:rsidRDefault="00120443" w:rsidP="00D0256A">
      <w:pPr>
        <w:autoSpaceDE w:val="0"/>
        <w:autoSpaceDN w:val="0"/>
        <w:adjustRightInd w:val="0"/>
        <w:spacing w:line="276" w:lineRule="auto"/>
        <w:jc w:val="center"/>
        <w:rPr>
          <w:rFonts w:asciiTheme="majorBidi" w:hAnsiTheme="majorBidi" w:cstheme="majorBidi"/>
          <w:sz w:val="26"/>
          <w:szCs w:val="26"/>
        </w:rPr>
      </w:pPr>
      <w:r>
        <w:rPr>
          <w:rFonts w:asciiTheme="majorBidi" w:hAnsiTheme="majorBidi" w:cstheme="majorBidi"/>
          <w:noProof/>
          <w:sz w:val="26"/>
          <w:szCs w:val="26"/>
        </w:rPr>
        <w:pict>
          <v:oval id="Ellipse 5" o:spid="_x0000_s1026" style="position:absolute;left:0;text-align:left;margin-left:317.45pt;margin-top:12pt;width:24pt;height:24.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" fillcolor="white [3201]" strokecolor="#f79646 [3209]" strokeweight="2pt">
            <v:textbox>
              <w:txbxContent>
                <w:p w:rsidR="003602B0" w:rsidRPr="003602B0" w:rsidRDefault="003602B0" w:rsidP="003602B0">
                  <w:pPr>
                    <w:jc w:val="center"/>
                    <w:rPr>
                      <w:sz w:val="16"/>
                      <w:szCs w:val="16"/>
                    </w:rPr>
                  </w:pPr>
                  <w:proofErr w:type="gramStart"/>
                  <w:r>
                    <w:rPr>
                      <w:sz w:val="16"/>
                      <w:szCs w:val="16"/>
                    </w:rPr>
                    <w:t>c</w:t>
                  </w:r>
                  <w:proofErr w:type="gramEnd"/>
                </w:p>
              </w:txbxContent>
            </v:textbox>
          </v:oval>
        </w:pict>
      </w:r>
      <w:r>
        <w:rPr>
          <w:rFonts w:asciiTheme="majorBidi" w:hAnsiTheme="majorBidi" w:cstheme="majorBidi"/>
          <w:noProof/>
          <w:sz w:val="26"/>
          <w:szCs w:val="26"/>
        </w:rPr>
        <w:pict>
          <v:oval id="Ellipse 4" o:spid="_x0000_s1027" style="position:absolute;left:0;text-align:left;margin-left:262.7pt;margin-top:69pt;width:33pt;height:24.7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" fillcolor="white [3201]" strokecolor="#f79646 [3209]" strokeweight="2pt">
            <v:textbox>
              <w:txbxContent>
                <w:p w:rsidR="003602B0" w:rsidRPr="003602B0" w:rsidRDefault="003602B0" w:rsidP="003602B0">
                  <w:pPr>
                    <w:jc w:val="center"/>
                    <w:rPr>
                      <w:sz w:val="16"/>
                      <w:szCs w:val="16"/>
                    </w:rPr>
                  </w:pPr>
                  <w:proofErr w:type="gramStart"/>
                  <w:r>
                    <w:rPr>
                      <w:sz w:val="16"/>
                      <w:szCs w:val="16"/>
                    </w:rPr>
                    <w:t>b</w:t>
                  </w:r>
                  <w:proofErr w:type="gramEnd"/>
                </w:p>
              </w:txbxContent>
            </v:textbox>
          </v:oval>
        </w:pict>
      </w:r>
      <w:r>
        <w:rPr>
          <w:rFonts w:asciiTheme="majorBidi" w:hAnsiTheme="majorBidi" w:cstheme="majorBidi"/>
          <w:noProof/>
          <w:sz w:val="26"/>
          <w:szCs w:val="26"/>
        </w:rPr>
        <w:pict>
          <v:oval id="Ellipse 3" o:spid="_x0000_s1028" style="position:absolute;left:0;text-align:left;margin-left:193.7pt;margin-top:69pt;width:24pt;height:24.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" fillcolor="white [3201]" strokecolor="#f79646 [3209]" strokeweight="2pt">
            <v:textbox>
              <w:txbxContent>
                <w:p w:rsidR="003602B0" w:rsidRPr="003602B0" w:rsidRDefault="003602B0" w:rsidP="003602B0">
                  <w:pPr>
                    <w:jc w:val="center"/>
                    <w:rPr>
                      <w:sz w:val="18"/>
                      <w:szCs w:val="18"/>
                    </w:rPr>
                  </w:pPr>
                  <w:proofErr w:type="gramStart"/>
                  <w:r w:rsidRPr="003602B0">
                    <w:rPr>
                      <w:sz w:val="18"/>
                      <w:szCs w:val="18"/>
                    </w:rPr>
                    <w:t>a</w:t>
                  </w:r>
                  <w:proofErr w:type="gramEnd"/>
                </w:p>
              </w:txbxContent>
            </v:textbox>
          </v:oval>
        </w:pict>
      </w:r>
      <w:r w:rsidR="00A3480C" w:rsidRPr="005A6F78">
        <w:rPr>
          <w:rFonts w:asciiTheme="majorBidi" w:hAnsiTheme="majorBidi" w:cstheme="majorBidi"/>
          <w:noProof/>
          <w:sz w:val="26"/>
          <w:szCs w:val="26"/>
        </w:rPr>
        <w:drawing>
          <wp:inline distT="0" distB="0" distL="0" distR="0">
            <wp:extent cx="2962275" cy="2247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2247900"/>
                    </a:xfrm>
                    <a:prstGeom prst="rect">
                      <a:avLst/>
                    </a:prstGeom>
                    <a:noFill/>
                    <a:ln>
                      <a:noFill/>
                    </a:ln>
                  </pic:spPr>
                </pic:pic>
              </a:graphicData>
            </a:graphic>
          </wp:inline>
        </w:drawing>
      </w:r>
    </w:p>
    <w:p w:rsidR="00A3480C" w:rsidRPr="005A6F78" w:rsidRDefault="00A3480C" w:rsidP="00D0256A">
      <w:pPr>
        <w:pStyle w:val="Paragraphedeliste"/>
        <w:numPr>
          <w:ilvl w:val="0"/>
          <w:numId w:val="5"/>
        </w:numPr>
        <w:autoSpaceDE w:val="0"/>
        <w:autoSpaceDN w:val="0"/>
        <w:adjustRightInd w:val="0"/>
        <w:spacing w:line="276" w:lineRule="auto"/>
        <w:jc w:val="both"/>
        <w:rPr>
          <w:rFonts w:asciiTheme="majorBidi" w:eastAsiaTheme="minorHAnsi" w:hAnsiTheme="majorBidi" w:cstheme="majorBidi"/>
          <w:sz w:val="26"/>
          <w:szCs w:val="26"/>
          <w:lang w:eastAsia="en-US"/>
        </w:rPr>
      </w:pPr>
      <w:r w:rsidRPr="005A6F78">
        <w:rPr>
          <w:rFonts w:asciiTheme="majorBidi" w:eastAsiaTheme="minorHAnsi" w:hAnsiTheme="majorBidi" w:cstheme="majorBidi"/>
          <w:sz w:val="26"/>
          <w:szCs w:val="26"/>
          <w:lang w:eastAsia="en-US"/>
        </w:rPr>
        <w:t>Sachant que les 3 composés correspondent à du chlorure de lithium, du n</w:t>
      </w:r>
      <w:r w:rsidR="00CC4C81">
        <w:rPr>
          <w:rFonts w:asciiTheme="majorBidi" w:eastAsiaTheme="minorHAnsi" w:hAnsiTheme="majorBidi" w:cstheme="majorBidi"/>
          <w:sz w:val="26"/>
          <w:szCs w:val="26"/>
          <w:lang w:eastAsia="en-US"/>
        </w:rPr>
        <w:t>-</w:t>
      </w:r>
      <w:r w:rsidRPr="005A6F78">
        <w:rPr>
          <w:rFonts w:asciiTheme="majorBidi" w:eastAsiaTheme="minorHAnsi" w:hAnsiTheme="majorBidi" w:cstheme="majorBidi"/>
          <w:sz w:val="26"/>
          <w:szCs w:val="26"/>
          <w:lang w:eastAsia="en-US"/>
        </w:rPr>
        <w:t>pentanol et du SDS (dodécylsulfate de sodium, CH</w:t>
      </w:r>
      <w:r w:rsidRPr="005A6F78">
        <w:rPr>
          <w:rFonts w:asciiTheme="majorBidi" w:eastAsiaTheme="minorHAnsi" w:hAnsiTheme="majorBidi" w:cstheme="majorBidi"/>
          <w:sz w:val="26"/>
          <w:szCs w:val="26"/>
          <w:vertAlign w:val="subscript"/>
          <w:lang w:eastAsia="en-US"/>
        </w:rPr>
        <w:t>3</w:t>
      </w:r>
      <w:r w:rsidRPr="005A6F78">
        <w:rPr>
          <w:rFonts w:asciiTheme="majorBidi" w:eastAsiaTheme="minorHAnsi" w:hAnsiTheme="majorBidi" w:cstheme="majorBidi"/>
          <w:sz w:val="26"/>
          <w:szCs w:val="26"/>
          <w:lang w:eastAsia="en-US"/>
        </w:rPr>
        <w:t>(CH</w:t>
      </w:r>
      <w:r w:rsidRPr="005A6F78">
        <w:rPr>
          <w:rFonts w:asciiTheme="majorBidi" w:eastAsiaTheme="minorHAnsi" w:hAnsiTheme="majorBidi" w:cstheme="majorBidi"/>
          <w:sz w:val="26"/>
          <w:szCs w:val="26"/>
          <w:vertAlign w:val="subscript"/>
          <w:lang w:eastAsia="en-US"/>
        </w:rPr>
        <w:t>2</w:t>
      </w:r>
      <w:r w:rsidRPr="005A6F78">
        <w:rPr>
          <w:rFonts w:asciiTheme="majorBidi" w:eastAsiaTheme="minorHAnsi" w:hAnsiTheme="majorBidi" w:cstheme="majorBidi"/>
          <w:sz w:val="26"/>
          <w:szCs w:val="26"/>
          <w:lang w:eastAsia="en-US"/>
        </w:rPr>
        <w:t>)</w:t>
      </w:r>
      <w:r w:rsidRPr="005A6F78">
        <w:rPr>
          <w:rFonts w:asciiTheme="majorBidi" w:eastAsiaTheme="minorHAnsi" w:hAnsiTheme="majorBidi" w:cstheme="majorBidi"/>
          <w:sz w:val="26"/>
          <w:szCs w:val="26"/>
          <w:vertAlign w:val="subscript"/>
          <w:lang w:eastAsia="en-US"/>
        </w:rPr>
        <w:t>11</w:t>
      </w:r>
      <w:r w:rsidRPr="005A6F78">
        <w:rPr>
          <w:rFonts w:asciiTheme="majorBidi" w:eastAsiaTheme="minorHAnsi" w:hAnsiTheme="majorBidi" w:cstheme="majorBidi"/>
          <w:sz w:val="26"/>
          <w:szCs w:val="26"/>
          <w:lang w:eastAsia="en-US"/>
        </w:rPr>
        <w:t>SO</w:t>
      </w:r>
      <w:r w:rsidRPr="005A6F78">
        <w:rPr>
          <w:rFonts w:asciiTheme="majorBidi" w:eastAsiaTheme="minorHAnsi" w:hAnsiTheme="majorBidi" w:cstheme="majorBidi"/>
          <w:sz w:val="26"/>
          <w:szCs w:val="26"/>
          <w:vertAlign w:val="subscript"/>
          <w:lang w:eastAsia="en-US"/>
        </w:rPr>
        <w:t>4</w:t>
      </w:r>
      <w:r w:rsidRPr="005A6F78">
        <w:rPr>
          <w:rFonts w:asciiTheme="majorBidi" w:eastAsiaTheme="minorHAnsi" w:hAnsiTheme="majorBidi" w:cstheme="majorBidi"/>
          <w:sz w:val="26"/>
          <w:szCs w:val="26"/>
          <w:lang w:eastAsia="en-US"/>
        </w:rPr>
        <w:t>Na), attribuer à chacun la lettre qui lui correspond. Justifier. En particulier, pour le composé A, on expliquera l’allure de la courbe et on expliquera la rupture de penteobservée. Quelle est la grandeur caractéristique que l’on peut déterminer ?</w:t>
      </w:r>
    </w:p>
    <w:p w:rsidR="00D0256A" w:rsidRPr="00796544" w:rsidRDefault="00AC0260" w:rsidP="00D0256A">
      <w:pPr>
        <w:pStyle w:val="Paragraphedeliste"/>
        <w:numPr>
          <w:ilvl w:val="0"/>
          <w:numId w:val="5"/>
        </w:numPr>
        <w:autoSpaceDE w:val="0"/>
        <w:autoSpaceDN w:val="0"/>
        <w:adjustRightInd w:val="0"/>
        <w:spacing w:line="276" w:lineRule="auto"/>
        <w:jc w:val="both"/>
        <w:rPr>
          <w:rFonts w:eastAsiaTheme="minorHAnsi"/>
          <w:lang w:eastAsia="en-US"/>
        </w:rPr>
      </w:pPr>
      <w:r w:rsidRPr="00796544">
        <w:rPr>
          <w:rFonts w:asciiTheme="majorBidi" w:eastAsiaTheme="minorHAnsi" w:hAnsiTheme="majorBidi" w:cstheme="majorBidi"/>
          <w:sz w:val="26"/>
          <w:szCs w:val="26"/>
          <w:lang w:eastAsia="en-US"/>
        </w:rPr>
        <w:t>On ajoute une solution de SDS à 0,5 mM à de l’eau pure à 25°C. La tension interfaciale chute de 71,99 mJ m</w:t>
      </w:r>
      <w:r w:rsidRPr="00796544">
        <w:rPr>
          <w:rFonts w:asciiTheme="majorBidi" w:eastAsiaTheme="minorHAnsi" w:hAnsiTheme="majorBidi" w:cstheme="majorBidi"/>
          <w:sz w:val="26"/>
          <w:szCs w:val="26"/>
          <w:vertAlign w:val="superscript"/>
          <w:lang w:eastAsia="en-US"/>
        </w:rPr>
        <w:t>−2</w:t>
      </w:r>
      <w:r w:rsidRPr="00796544">
        <w:rPr>
          <w:rFonts w:asciiTheme="majorBidi" w:eastAsiaTheme="minorHAnsi" w:hAnsiTheme="majorBidi" w:cstheme="majorBidi"/>
          <w:sz w:val="26"/>
          <w:szCs w:val="26"/>
          <w:lang w:eastAsia="en-US"/>
        </w:rPr>
        <w:t xml:space="preserve"> à 69,09 mJ m</w:t>
      </w:r>
      <w:r w:rsidRPr="00796544">
        <w:rPr>
          <w:rFonts w:asciiTheme="majorBidi" w:eastAsiaTheme="minorHAnsi" w:hAnsiTheme="majorBidi" w:cstheme="majorBidi"/>
          <w:sz w:val="26"/>
          <w:szCs w:val="26"/>
          <w:vertAlign w:val="superscript"/>
          <w:lang w:eastAsia="en-US"/>
        </w:rPr>
        <w:t>−2</w:t>
      </w:r>
      <w:r w:rsidRPr="00796544">
        <w:rPr>
          <w:rFonts w:asciiTheme="majorBidi" w:eastAsiaTheme="minorHAnsi" w:hAnsiTheme="majorBidi" w:cstheme="majorBidi"/>
          <w:sz w:val="26"/>
          <w:szCs w:val="26"/>
          <w:lang w:eastAsia="en-US"/>
        </w:rPr>
        <w:t>. Déterm</w:t>
      </w:r>
      <w:r w:rsidR="00796544">
        <w:rPr>
          <w:rFonts w:asciiTheme="majorBidi" w:eastAsiaTheme="minorHAnsi" w:hAnsiTheme="majorBidi" w:cstheme="majorBidi"/>
          <w:sz w:val="26"/>
          <w:szCs w:val="26"/>
          <w:lang w:eastAsia="en-US"/>
        </w:rPr>
        <w:t>iner l’excès superficiel en SDS.</w:t>
      </w:r>
      <w:bookmarkStart w:id="0" w:name="_GoBack"/>
      <w:bookmarkEnd w:id="0"/>
    </w:p>
    <w:p w:rsidR="00D0256A" w:rsidRPr="00D0256A" w:rsidRDefault="00D0256A" w:rsidP="00D0256A">
      <w:pPr>
        <w:rPr>
          <w:rFonts w:eastAsiaTheme="minorHAnsi"/>
          <w:lang w:eastAsia="en-US"/>
        </w:rPr>
      </w:pPr>
    </w:p>
    <w:p w:rsidR="00D0256A" w:rsidRPr="00D0256A" w:rsidRDefault="00D0256A" w:rsidP="00D0256A">
      <w:pPr>
        <w:rPr>
          <w:rFonts w:eastAsiaTheme="minorHAnsi"/>
          <w:lang w:eastAsia="en-US"/>
        </w:rPr>
      </w:pPr>
    </w:p>
    <w:p w:rsidR="00D0256A" w:rsidRPr="00D0256A" w:rsidRDefault="00D0256A" w:rsidP="00D0256A">
      <w:pPr>
        <w:rPr>
          <w:rFonts w:eastAsiaTheme="minorHAnsi"/>
          <w:lang w:eastAsia="en-US"/>
        </w:rPr>
      </w:pPr>
    </w:p>
    <w:p w:rsidR="00D0256A" w:rsidRPr="00D0256A" w:rsidRDefault="00D0256A" w:rsidP="00D0256A">
      <w:pPr>
        <w:rPr>
          <w:rFonts w:eastAsiaTheme="minorHAnsi"/>
          <w:lang w:eastAsia="en-US"/>
        </w:rPr>
      </w:pPr>
    </w:p>
    <w:p w:rsidR="00D0256A" w:rsidRPr="00661373" w:rsidRDefault="00661373" w:rsidP="00661373">
      <w:pPr>
        <w:jc w:val="right"/>
        <w:rPr>
          <w:rFonts w:eastAsiaTheme="minorHAnsi"/>
          <w:b/>
          <w:bCs/>
          <w:lang w:eastAsia="en-US"/>
        </w:rPr>
      </w:pPr>
      <w:r w:rsidRPr="00661373">
        <w:rPr>
          <w:rFonts w:eastAsiaTheme="minorHAnsi"/>
          <w:b/>
          <w:bCs/>
          <w:lang w:eastAsia="en-US"/>
        </w:rPr>
        <w:t>M</w:t>
      </w:r>
      <w:r w:rsidRPr="00661373">
        <w:rPr>
          <w:rFonts w:eastAsiaTheme="minorHAnsi"/>
          <w:b/>
          <w:bCs/>
          <w:vertAlign w:val="superscript"/>
          <w:lang w:eastAsia="en-US"/>
        </w:rPr>
        <w:t>elle</w:t>
      </w:r>
      <w:r w:rsidRPr="00661373">
        <w:rPr>
          <w:rFonts w:eastAsiaTheme="minorHAnsi"/>
          <w:b/>
          <w:bCs/>
          <w:lang w:eastAsia="en-US"/>
        </w:rPr>
        <w:t xml:space="preserve"> DEHBI.M</w:t>
      </w:r>
    </w:p>
    <w:p w:rsidR="00AC0260" w:rsidRPr="00D0256A" w:rsidRDefault="00D0256A" w:rsidP="00D0256A">
      <w:pPr>
        <w:jc w:val="center"/>
        <w:rPr>
          <w:rFonts w:eastAsiaTheme="minorHAnsi"/>
          <w:b/>
          <w:bCs/>
          <w:lang w:eastAsia="en-US"/>
        </w:rPr>
      </w:pPr>
      <w:r w:rsidRPr="00D0256A">
        <w:rPr>
          <w:rFonts w:eastAsiaTheme="minorHAnsi"/>
          <w:b/>
          <w:bCs/>
          <w:lang w:eastAsia="en-US"/>
        </w:rPr>
        <w:lastRenderedPageBreak/>
        <w:t>2/2</w:t>
      </w:r>
    </w:p>
    <w:sectPr w:rsidR="00AC0260" w:rsidRPr="00D0256A" w:rsidSect="00675B8E">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94E"/>
    <w:multiLevelType w:val="hybridMultilevel"/>
    <w:tmpl w:val="A1582182"/>
    <w:lvl w:ilvl="0" w:tplc="01463462">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18D7F63"/>
    <w:multiLevelType w:val="hybridMultilevel"/>
    <w:tmpl w:val="02E4577C"/>
    <w:lvl w:ilvl="0" w:tplc="58AC406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42740D9"/>
    <w:multiLevelType w:val="hybridMultilevel"/>
    <w:tmpl w:val="18FAA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A551D7"/>
    <w:multiLevelType w:val="hybridMultilevel"/>
    <w:tmpl w:val="C38ECA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8090FA8"/>
    <w:multiLevelType w:val="hybridMultilevel"/>
    <w:tmpl w:val="D3EA409E"/>
    <w:lvl w:ilvl="0" w:tplc="547EFDD0">
      <w:start w:val="1"/>
      <w:numFmt w:val="upperRoman"/>
      <w:lvlText w:val="%1."/>
      <w:lvlJc w:val="left"/>
      <w:pPr>
        <w:ind w:left="1146" w:hanging="720"/>
      </w:pPr>
      <w:rPr>
        <w:rFonts w:hint="default"/>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4962099C"/>
    <w:multiLevelType w:val="hybridMultilevel"/>
    <w:tmpl w:val="46E06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5D621C"/>
    <w:multiLevelType w:val="hybridMultilevel"/>
    <w:tmpl w:val="BC604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C3F"/>
    <w:rsid w:val="00065AA3"/>
    <w:rsid w:val="000904BA"/>
    <w:rsid w:val="000C7FF6"/>
    <w:rsid w:val="00120443"/>
    <w:rsid w:val="00194C38"/>
    <w:rsid w:val="001A26B1"/>
    <w:rsid w:val="001E7398"/>
    <w:rsid w:val="00237EF2"/>
    <w:rsid w:val="002B1C3F"/>
    <w:rsid w:val="002E69A3"/>
    <w:rsid w:val="00343BB2"/>
    <w:rsid w:val="003602B0"/>
    <w:rsid w:val="004522D7"/>
    <w:rsid w:val="004B1AAA"/>
    <w:rsid w:val="005A6F78"/>
    <w:rsid w:val="00603196"/>
    <w:rsid w:val="00661373"/>
    <w:rsid w:val="00675B8E"/>
    <w:rsid w:val="006D51B3"/>
    <w:rsid w:val="00796544"/>
    <w:rsid w:val="007C1188"/>
    <w:rsid w:val="0085357D"/>
    <w:rsid w:val="00A014F7"/>
    <w:rsid w:val="00A3480C"/>
    <w:rsid w:val="00AC0260"/>
    <w:rsid w:val="00AF2855"/>
    <w:rsid w:val="00B17970"/>
    <w:rsid w:val="00B6432F"/>
    <w:rsid w:val="00BF7BF9"/>
    <w:rsid w:val="00C23F22"/>
    <w:rsid w:val="00CC4C81"/>
    <w:rsid w:val="00CD5B0F"/>
    <w:rsid w:val="00D0256A"/>
    <w:rsid w:val="00EA5EA4"/>
    <w:rsid w:val="00EB538C"/>
    <w:rsid w:val="00ED476B"/>
    <w:rsid w:val="00EE004A"/>
    <w:rsid w:val="00F13CC1"/>
    <w:rsid w:val="00F162F4"/>
    <w:rsid w:val="00F713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3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535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85357D"/>
    <w:pPr>
      <w:pBdr>
        <w:bottom w:val="single" w:sz="4" w:space="1" w:color="622423" w:themeColor="accent2" w:themeShade="7F"/>
      </w:pBdr>
      <w:spacing w:before="400"/>
      <w:jc w:val="center"/>
      <w:outlineLvl w:val="1"/>
    </w:pPr>
    <w:rPr>
      <w:caps/>
      <w:color w:val="632423" w:themeColor="accent2" w:themeShade="80"/>
      <w:spacing w:val="15"/>
    </w:rPr>
  </w:style>
  <w:style w:type="paragraph" w:styleId="Titre3">
    <w:name w:val="heading 3"/>
    <w:basedOn w:val="Normal"/>
    <w:next w:val="Normal"/>
    <w:link w:val="Titre3Car"/>
    <w:uiPriority w:val="9"/>
    <w:semiHidden/>
    <w:unhideWhenUsed/>
    <w:qFormat/>
    <w:rsid w:val="008535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itre4">
    <w:name w:val="heading 4"/>
    <w:basedOn w:val="Normal"/>
    <w:next w:val="Normal"/>
    <w:link w:val="Titre4Car"/>
    <w:uiPriority w:val="9"/>
    <w:semiHidden/>
    <w:unhideWhenUsed/>
    <w:qFormat/>
    <w:rsid w:val="0085357D"/>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5357D"/>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5357D"/>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5357D"/>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5357D"/>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5357D"/>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57D"/>
    <w:rPr>
      <w:caps/>
      <w:color w:val="632423" w:themeColor="accent2" w:themeShade="80"/>
      <w:spacing w:val="20"/>
      <w:sz w:val="28"/>
      <w:szCs w:val="28"/>
    </w:rPr>
  </w:style>
  <w:style w:type="character" w:customStyle="1" w:styleId="Titre2Car">
    <w:name w:val="Titre 2 Car"/>
    <w:basedOn w:val="Policepardfaut"/>
    <w:link w:val="Titre2"/>
    <w:uiPriority w:val="9"/>
    <w:semiHidden/>
    <w:rsid w:val="0085357D"/>
    <w:rPr>
      <w:caps/>
      <w:color w:val="632423" w:themeColor="accent2" w:themeShade="80"/>
      <w:spacing w:val="15"/>
      <w:sz w:val="24"/>
      <w:szCs w:val="24"/>
    </w:rPr>
  </w:style>
  <w:style w:type="character" w:customStyle="1" w:styleId="Titre3Car">
    <w:name w:val="Titre 3 Car"/>
    <w:basedOn w:val="Policepardfaut"/>
    <w:link w:val="Titre3"/>
    <w:uiPriority w:val="9"/>
    <w:semiHidden/>
    <w:rsid w:val="0085357D"/>
    <w:rPr>
      <w:caps/>
      <w:color w:val="622423" w:themeColor="accent2" w:themeShade="7F"/>
      <w:sz w:val="24"/>
      <w:szCs w:val="24"/>
    </w:rPr>
  </w:style>
  <w:style w:type="character" w:customStyle="1" w:styleId="Titre4Car">
    <w:name w:val="Titre 4 Car"/>
    <w:basedOn w:val="Policepardfaut"/>
    <w:link w:val="Titre4"/>
    <w:uiPriority w:val="9"/>
    <w:semiHidden/>
    <w:rsid w:val="0085357D"/>
    <w:rPr>
      <w:caps/>
      <w:color w:val="622423" w:themeColor="accent2" w:themeShade="7F"/>
      <w:spacing w:val="10"/>
    </w:rPr>
  </w:style>
  <w:style w:type="character" w:customStyle="1" w:styleId="Titre5Car">
    <w:name w:val="Titre 5 Car"/>
    <w:basedOn w:val="Policepardfaut"/>
    <w:link w:val="Titre5"/>
    <w:uiPriority w:val="9"/>
    <w:semiHidden/>
    <w:rsid w:val="0085357D"/>
    <w:rPr>
      <w:caps/>
      <w:color w:val="622423" w:themeColor="accent2" w:themeShade="7F"/>
      <w:spacing w:val="10"/>
    </w:rPr>
  </w:style>
  <w:style w:type="character" w:customStyle="1" w:styleId="Titre6Car">
    <w:name w:val="Titre 6 Car"/>
    <w:basedOn w:val="Policepardfaut"/>
    <w:link w:val="Titre6"/>
    <w:uiPriority w:val="9"/>
    <w:semiHidden/>
    <w:rsid w:val="0085357D"/>
    <w:rPr>
      <w:caps/>
      <w:color w:val="943634" w:themeColor="accent2" w:themeShade="BF"/>
      <w:spacing w:val="10"/>
    </w:rPr>
  </w:style>
  <w:style w:type="character" w:customStyle="1" w:styleId="Titre7Car">
    <w:name w:val="Titre 7 Car"/>
    <w:basedOn w:val="Policepardfaut"/>
    <w:link w:val="Titre7"/>
    <w:uiPriority w:val="9"/>
    <w:semiHidden/>
    <w:rsid w:val="0085357D"/>
    <w:rPr>
      <w:i/>
      <w:iCs/>
      <w:caps/>
      <w:color w:val="943634" w:themeColor="accent2" w:themeShade="BF"/>
      <w:spacing w:val="10"/>
    </w:rPr>
  </w:style>
  <w:style w:type="character" w:customStyle="1" w:styleId="Titre8Car">
    <w:name w:val="Titre 8 Car"/>
    <w:basedOn w:val="Policepardfaut"/>
    <w:link w:val="Titre8"/>
    <w:uiPriority w:val="9"/>
    <w:semiHidden/>
    <w:rsid w:val="0085357D"/>
    <w:rPr>
      <w:caps/>
      <w:spacing w:val="10"/>
      <w:sz w:val="20"/>
      <w:szCs w:val="20"/>
    </w:rPr>
  </w:style>
  <w:style w:type="character" w:customStyle="1" w:styleId="Titre9Car">
    <w:name w:val="Titre 9 Car"/>
    <w:basedOn w:val="Policepardfaut"/>
    <w:link w:val="Titre9"/>
    <w:uiPriority w:val="9"/>
    <w:semiHidden/>
    <w:rsid w:val="0085357D"/>
    <w:rPr>
      <w:i/>
      <w:iCs/>
      <w:caps/>
      <w:spacing w:val="10"/>
      <w:sz w:val="20"/>
      <w:szCs w:val="20"/>
    </w:rPr>
  </w:style>
  <w:style w:type="paragraph" w:styleId="Lgende">
    <w:name w:val="caption"/>
    <w:basedOn w:val="Normal"/>
    <w:next w:val="Normal"/>
    <w:uiPriority w:val="35"/>
    <w:semiHidden/>
    <w:unhideWhenUsed/>
    <w:qFormat/>
    <w:rsid w:val="0085357D"/>
    <w:rPr>
      <w:caps/>
      <w:spacing w:val="10"/>
      <w:sz w:val="18"/>
      <w:szCs w:val="18"/>
    </w:rPr>
  </w:style>
  <w:style w:type="paragraph" w:styleId="Titre">
    <w:name w:val="Title"/>
    <w:basedOn w:val="Normal"/>
    <w:next w:val="Normal"/>
    <w:link w:val="TitreCar"/>
    <w:uiPriority w:val="10"/>
    <w:qFormat/>
    <w:rsid w:val="0085357D"/>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5357D"/>
    <w:rPr>
      <w:caps/>
      <w:color w:val="632423" w:themeColor="accent2" w:themeShade="80"/>
      <w:spacing w:val="50"/>
      <w:sz w:val="44"/>
      <w:szCs w:val="44"/>
    </w:rPr>
  </w:style>
  <w:style w:type="paragraph" w:styleId="Sous-titre">
    <w:name w:val="Subtitle"/>
    <w:basedOn w:val="Normal"/>
    <w:next w:val="Normal"/>
    <w:link w:val="Sous-titreCar"/>
    <w:uiPriority w:val="11"/>
    <w:qFormat/>
    <w:rsid w:val="0085357D"/>
    <w:pPr>
      <w:spacing w:after="560"/>
      <w:jc w:val="center"/>
    </w:pPr>
    <w:rPr>
      <w:caps/>
      <w:spacing w:val="20"/>
      <w:sz w:val="18"/>
      <w:szCs w:val="18"/>
    </w:rPr>
  </w:style>
  <w:style w:type="character" w:customStyle="1" w:styleId="Sous-titreCar">
    <w:name w:val="Sous-titre Car"/>
    <w:basedOn w:val="Policepardfaut"/>
    <w:link w:val="Sous-titre"/>
    <w:uiPriority w:val="11"/>
    <w:rsid w:val="0085357D"/>
    <w:rPr>
      <w:caps/>
      <w:spacing w:val="20"/>
      <w:sz w:val="18"/>
      <w:szCs w:val="18"/>
    </w:rPr>
  </w:style>
  <w:style w:type="character" w:styleId="lev">
    <w:name w:val="Strong"/>
    <w:uiPriority w:val="22"/>
    <w:qFormat/>
    <w:rsid w:val="0085357D"/>
    <w:rPr>
      <w:b/>
      <w:bCs/>
      <w:color w:val="943634" w:themeColor="accent2" w:themeShade="BF"/>
      <w:spacing w:val="5"/>
    </w:rPr>
  </w:style>
  <w:style w:type="character" w:styleId="Accentuation">
    <w:name w:val="Emphasis"/>
    <w:uiPriority w:val="20"/>
    <w:qFormat/>
    <w:rsid w:val="0085357D"/>
    <w:rPr>
      <w:caps/>
      <w:spacing w:val="5"/>
      <w:sz w:val="20"/>
      <w:szCs w:val="20"/>
    </w:rPr>
  </w:style>
  <w:style w:type="paragraph" w:styleId="Sansinterligne">
    <w:name w:val="No Spacing"/>
    <w:basedOn w:val="Normal"/>
    <w:link w:val="SansinterligneCar"/>
    <w:uiPriority w:val="1"/>
    <w:qFormat/>
    <w:rsid w:val="0085357D"/>
  </w:style>
  <w:style w:type="character" w:customStyle="1" w:styleId="SansinterligneCar">
    <w:name w:val="Sans interligne Car"/>
    <w:basedOn w:val="Policepardfaut"/>
    <w:link w:val="Sansinterligne"/>
    <w:uiPriority w:val="1"/>
    <w:rsid w:val="0085357D"/>
  </w:style>
  <w:style w:type="paragraph" w:styleId="Paragraphedeliste">
    <w:name w:val="List Paragraph"/>
    <w:basedOn w:val="Normal"/>
    <w:uiPriority w:val="34"/>
    <w:qFormat/>
    <w:rsid w:val="0085357D"/>
    <w:pPr>
      <w:ind w:left="720"/>
      <w:contextualSpacing/>
    </w:pPr>
  </w:style>
  <w:style w:type="paragraph" w:styleId="Citation">
    <w:name w:val="Quote"/>
    <w:basedOn w:val="Normal"/>
    <w:next w:val="Normal"/>
    <w:link w:val="CitationCar"/>
    <w:uiPriority w:val="29"/>
    <w:qFormat/>
    <w:rsid w:val="0085357D"/>
    <w:rPr>
      <w:i/>
      <w:iCs/>
    </w:rPr>
  </w:style>
  <w:style w:type="character" w:customStyle="1" w:styleId="CitationCar">
    <w:name w:val="Citation Car"/>
    <w:basedOn w:val="Policepardfaut"/>
    <w:link w:val="Citation"/>
    <w:uiPriority w:val="29"/>
    <w:rsid w:val="0085357D"/>
    <w:rPr>
      <w:i/>
      <w:iCs/>
    </w:rPr>
  </w:style>
  <w:style w:type="paragraph" w:styleId="Citationintense">
    <w:name w:val="Intense Quote"/>
    <w:basedOn w:val="Normal"/>
    <w:next w:val="Normal"/>
    <w:link w:val="CitationintenseCar"/>
    <w:uiPriority w:val="30"/>
    <w:qFormat/>
    <w:rsid w:val="008535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5357D"/>
    <w:rPr>
      <w:caps/>
      <w:color w:val="622423" w:themeColor="accent2" w:themeShade="7F"/>
      <w:spacing w:val="5"/>
      <w:sz w:val="20"/>
      <w:szCs w:val="20"/>
    </w:rPr>
  </w:style>
  <w:style w:type="character" w:styleId="Emphaseple">
    <w:name w:val="Subtle Emphasis"/>
    <w:uiPriority w:val="19"/>
    <w:qFormat/>
    <w:rsid w:val="0085357D"/>
    <w:rPr>
      <w:i/>
      <w:iCs/>
    </w:rPr>
  </w:style>
  <w:style w:type="character" w:styleId="Emphaseintense">
    <w:name w:val="Intense Emphasis"/>
    <w:uiPriority w:val="21"/>
    <w:qFormat/>
    <w:rsid w:val="0085357D"/>
    <w:rPr>
      <w:i/>
      <w:iCs/>
      <w:caps/>
      <w:spacing w:val="10"/>
      <w:sz w:val="20"/>
      <w:szCs w:val="20"/>
    </w:rPr>
  </w:style>
  <w:style w:type="character" w:styleId="Rfrenceple">
    <w:name w:val="Subtle Reference"/>
    <w:basedOn w:val="Policepardfaut"/>
    <w:uiPriority w:val="31"/>
    <w:qFormat/>
    <w:rsid w:val="0085357D"/>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5357D"/>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5357D"/>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85357D"/>
    <w:pPr>
      <w:outlineLvl w:val="9"/>
    </w:pPr>
    <w:rPr>
      <w:lang w:bidi="en-US"/>
    </w:rPr>
  </w:style>
  <w:style w:type="table" w:customStyle="1" w:styleId="wahabmohamed">
    <w:name w:val="wahab mohamed"/>
    <w:basedOn w:val="Tableauliste2"/>
    <w:uiPriority w:val="99"/>
    <w:rsid w:val="00C23F22"/>
    <w:pPr>
      <w:spacing w:after="0" w:line="240" w:lineRule="auto"/>
      <w:jc w:val="center"/>
    </w:pPr>
    <w:rPr>
      <w:rFonts w:ascii="Algerian" w:hAnsi="Algerian"/>
      <w:sz w:val="32"/>
      <w:szCs w:val="20"/>
      <w:lang w:eastAsia="fr-FR"/>
    </w:rPr>
    <w:tblPr>
      <w:tblStyleRowBandSize w:val="2"/>
      <w:tblInd w:w="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CellMar>
        <w:top w:w="0" w:type="dxa"/>
        <w:left w:w="108" w:type="dxa"/>
        <w:bottom w:w="0" w:type="dxa"/>
        <w:right w:w="108" w:type="dxa"/>
      </w:tblCellMar>
    </w:tblPr>
    <w:tcPr>
      <w:shd w:val="clear" w:color="auto" w:fill="66FFFF"/>
      <w:vAlign w:val="center"/>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C23F2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edebulles">
    <w:name w:val="Balloon Text"/>
    <w:basedOn w:val="Normal"/>
    <w:link w:val="TextedebullesCar"/>
    <w:uiPriority w:val="99"/>
    <w:semiHidden/>
    <w:unhideWhenUsed/>
    <w:rsid w:val="002B1C3F"/>
    <w:rPr>
      <w:rFonts w:ascii="Tahoma" w:hAnsi="Tahoma" w:cs="Tahoma"/>
      <w:sz w:val="16"/>
      <w:szCs w:val="16"/>
    </w:rPr>
  </w:style>
  <w:style w:type="character" w:customStyle="1" w:styleId="TextedebullesCar">
    <w:name w:val="Texte de bulles Car"/>
    <w:basedOn w:val="Policepardfaut"/>
    <w:link w:val="Textedebulles"/>
    <w:uiPriority w:val="99"/>
    <w:semiHidden/>
    <w:rsid w:val="002B1C3F"/>
    <w:rPr>
      <w:rFonts w:ascii="Tahoma" w:eastAsia="Times New Roman" w:hAnsi="Tahoma" w:cs="Tahoma"/>
      <w:sz w:val="16"/>
      <w:szCs w:val="16"/>
      <w:lang w:eastAsia="fr-FR"/>
    </w:rPr>
  </w:style>
  <w:style w:type="character" w:styleId="Textedelespacerserv">
    <w:name w:val="Placeholder Text"/>
    <w:basedOn w:val="Policepardfaut"/>
    <w:uiPriority w:val="99"/>
    <w:semiHidden/>
    <w:rsid w:val="00F71315"/>
    <w:rPr>
      <w:color w:val="808080"/>
    </w:rPr>
  </w:style>
  <w:style w:type="table" w:styleId="Grilledutableau">
    <w:name w:val="Table Grid"/>
    <w:basedOn w:val="TableauNormal"/>
    <w:uiPriority w:val="59"/>
    <w:rsid w:val="001E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3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535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85357D"/>
    <w:pPr>
      <w:pBdr>
        <w:bottom w:val="single" w:sz="4" w:space="1" w:color="622423" w:themeColor="accent2" w:themeShade="7F"/>
      </w:pBdr>
      <w:spacing w:before="400"/>
      <w:jc w:val="center"/>
      <w:outlineLvl w:val="1"/>
    </w:pPr>
    <w:rPr>
      <w:caps/>
      <w:color w:val="632423" w:themeColor="accent2" w:themeShade="80"/>
      <w:spacing w:val="15"/>
    </w:rPr>
  </w:style>
  <w:style w:type="paragraph" w:styleId="Titre3">
    <w:name w:val="heading 3"/>
    <w:basedOn w:val="Normal"/>
    <w:next w:val="Normal"/>
    <w:link w:val="Titre3Car"/>
    <w:uiPriority w:val="9"/>
    <w:semiHidden/>
    <w:unhideWhenUsed/>
    <w:qFormat/>
    <w:rsid w:val="008535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itre4">
    <w:name w:val="heading 4"/>
    <w:basedOn w:val="Normal"/>
    <w:next w:val="Normal"/>
    <w:link w:val="Titre4Car"/>
    <w:uiPriority w:val="9"/>
    <w:semiHidden/>
    <w:unhideWhenUsed/>
    <w:qFormat/>
    <w:rsid w:val="0085357D"/>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5357D"/>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5357D"/>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5357D"/>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5357D"/>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5357D"/>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57D"/>
    <w:rPr>
      <w:caps/>
      <w:color w:val="632423" w:themeColor="accent2" w:themeShade="80"/>
      <w:spacing w:val="20"/>
      <w:sz w:val="28"/>
      <w:szCs w:val="28"/>
    </w:rPr>
  </w:style>
  <w:style w:type="character" w:customStyle="1" w:styleId="Titre2Car">
    <w:name w:val="Titre 2 Car"/>
    <w:basedOn w:val="Policepardfaut"/>
    <w:link w:val="Titre2"/>
    <w:uiPriority w:val="9"/>
    <w:semiHidden/>
    <w:rsid w:val="0085357D"/>
    <w:rPr>
      <w:caps/>
      <w:color w:val="632423" w:themeColor="accent2" w:themeShade="80"/>
      <w:spacing w:val="15"/>
      <w:sz w:val="24"/>
      <w:szCs w:val="24"/>
    </w:rPr>
  </w:style>
  <w:style w:type="character" w:customStyle="1" w:styleId="Titre3Car">
    <w:name w:val="Titre 3 Car"/>
    <w:basedOn w:val="Policepardfaut"/>
    <w:link w:val="Titre3"/>
    <w:uiPriority w:val="9"/>
    <w:semiHidden/>
    <w:rsid w:val="0085357D"/>
    <w:rPr>
      <w:caps/>
      <w:color w:val="622423" w:themeColor="accent2" w:themeShade="7F"/>
      <w:sz w:val="24"/>
      <w:szCs w:val="24"/>
    </w:rPr>
  </w:style>
  <w:style w:type="character" w:customStyle="1" w:styleId="Titre4Car">
    <w:name w:val="Titre 4 Car"/>
    <w:basedOn w:val="Policepardfaut"/>
    <w:link w:val="Titre4"/>
    <w:uiPriority w:val="9"/>
    <w:semiHidden/>
    <w:rsid w:val="0085357D"/>
    <w:rPr>
      <w:caps/>
      <w:color w:val="622423" w:themeColor="accent2" w:themeShade="7F"/>
      <w:spacing w:val="10"/>
    </w:rPr>
  </w:style>
  <w:style w:type="character" w:customStyle="1" w:styleId="Titre5Car">
    <w:name w:val="Titre 5 Car"/>
    <w:basedOn w:val="Policepardfaut"/>
    <w:link w:val="Titre5"/>
    <w:uiPriority w:val="9"/>
    <w:semiHidden/>
    <w:rsid w:val="0085357D"/>
    <w:rPr>
      <w:caps/>
      <w:color w:val="622423" w:themeColor="accent2" w:themeShade="7F"/>
      <w:spacing w:val="10"/>
    </w:rPr>
  </w:style>
  <w:style w:type="character" w:customStyle="1" w:styleId="Titre6Car">
    <w:name w:val="Titre 6 Car"/>
    <w:basedOn w:val="Policepardfaut"/>
    <w:link w:val="Titre6"/>
    <w:uiPriority w:val="9"/>
    <w:semiHidden/>
    <w:rsid w:val="0085357D"/>
    <w:rPr>
      <w:caps/>
      <w:color w:val="943634" w:themeColor="accent2" w:themeShade="BF"/>
      <w:spacing w:val="10"/>
    </w:rPr>
  </w:style>
  <w:style w:type="character" w:customStyle="1" w:styleId="Titre7Car">
    <w:name w:val="Titre 7 Car"/>
    <w:basedOn w:val="Policepardfaut"/>
    <w:link w:val="Titre7"/>
    <w:uiPriority w:val="9"/>
    <w:semiHidden/>
    <w:rsid w:val="0085357D"/>
    <w:rPr>
      <w:i/>
      <w:iCs/>
      <w:caps/>
      <w:color w:val="943634" w:themeColor="accent2" w:themeShade="BF"/>
      <w:spacing w:val="10"/>
    </w:rPr>
  </w:style>
  <w:style w:type="character" w:customStyle="1" w:styleId="Titre8Car">
    <w:name w:val="Titre 8 Car"/>
    <w:basedOn w:val="Policepardfaut"/>
    <w:link w:val="Titre8"/>
    <w:uiPriority w:val="9"/>
    <w:semiHidden/>
    <w:rsid w:val="0085357D"/>
    <w:rPr>
      <w:caps/>
      <w:spacing w:val="10"/>
      <w:sz w:val="20"/>
      <w:szCs w:val="20"/>
    </w:rPr>
  </w:style>
  <w:style w:type="character" w:customStyle="1" w:styleId="Titre9Car">
    <w:name w:val="Titre 9 Car"/>
    <w:basedOn w:val="Policepardfaut"/>
    <w:link w:val="Titre9"/>
    <w:uiPriority w:val="9"/>
    <w:semiHidden/>
    <w:rsid w:val="0085357D"/>
    <w:rPr>
      <w:i/>
      <w:iCs/>
      <w:caps/>
      <w:spacing w:val="10"/>
      <w:sz w:val="20"/>
      <w:szCs w:val="20"/>
    </w:rPr>
  </w:style>
  <w:style w:type="paragraph" w:styleId="Lgende">
    <w:name w:val="caption"/>
    <w:basedOn w:val="Normal"/>
    <w:next w:val="Normal"/>
    <w:uiPriority w:val="35"/>
    <w:semiHidden/>
    <w:unhideWhenUsed/>
    <w:qFormat/>
    <w:rsid w:val="0085357D"/>
    <w:rPr>
      <w:caps/>
      <w:spacing w:val="10"/>
      <w:sz w:val="18"/>
      <w:szCs w:val="18"/>
    </w:rPr>
  </w:style>
  <w:style w:type="paragraph" w:styleId="Titre">
    <w:name w:val="Title"/>
    <w:basedOn w:val="Normal"/>
    <w:next w:val="Normal"/>
    <w:link w:val="TitreCar"/>
    <w:uiPriority w:val="10"/>
    <w:qFormat/>
    <w:rsid w:val="0085357D"/>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5357D"/>
    <w:rPr>
      <w:caps/>
      <w:color w:val="632423" w:themeColor="accent2" w:themeShade="80"/>
      <w:spacing w:val="50"/>
      <w:sz w:val="44"/>
      <w:szCs w:val="44"/>
    </w:rPr>
  </w:style>
  <w:style w:type="paragraph" w:styleId="Sous-titre">
    <w:name w:val="Subtitle"/>
    <w:basedOn w:val="Normal"/>
    <w:next w:val="Normal"/>
    <w:link w:val="Sous-titreCar"/>
    <w:uiPriority w:val="11"/>
    <w:qFormat/>
    <w:rsid w:val="0085357D"/>
    <w:pPr>
      <w:spacing w:after="560"/>
      <w:jc w:val="center"/>
    </w:pPr>
    <w:rPr>
      <w:caps/>
      <w:spacing w:val="20"/>
      <w:sz w:val="18"/>
      <w:szCs w:val="18"/>
    </w:rPr>
  </w:style>
  <w:style w:type="character" w:customStyle="1" w:styleId="Sous-titreCar">
    <w:name w:val="Sous-titre Car"/>
    <w:basedOn w:val="Policepardfaut"/>
    <w:link w:val="Sous-titre"/>
    <w:uiPriority w:val="11"/>
    <w:rsid w:val="0085357D"/>
    <w:rPr>
      <w:caps/>
      <w:spacing w:val="20"/>
      <w:sz w:val="18"/>
      <w:szCs w:val="18"/>
    </w:rPr>
  </w:style>
  <w:style w:type="character" w:styleId="lev">
    <w:name w:val="Strong"/>
    <w:uiPriority w:val="22"/>
    <w:qFormat/>
    <w:rsid w:val="0085357D"/>
    <w:rPr>
      <w:b/>
      <w:bCs/>
      <w:color w:val="943634" w:themeColor="accent2" w:themeShade="BF"/>
      <w:spacing w:val="5"/>
    </w:rPr>
  </w:style>
  <w:style w:type="character" w:styleId="Accentuation">
    <w:name w:val="Emphasis"/>
    <w:uiPriority w:val="20"/>
    <w:qFormat/>
    <w:rsid w:val="0085357D"/>
    <w:rPr>
      <w:caps/>
      <w:spacing w:val="5"/>
      <w:sz w:val="20"/>
      <w:szCs w:val="20"/>
    </w:rPr>
  </w:style>
  <w:style w:type="paragraph" w:styleId="Sansinterligne">
    <w:name w:val="No Spacing"/>
    <w:basedOn w:val="Normal"/>
    <w:link w:val="SansinterligneCar"/>
    <w:uiPriority w:val="1"/>
    <w:qFormat/>
    <w:rsid w:val="0085357D"/>
  </w:style>
  <w:style w:type="character" w:customStyle="1" w:styleId="SansinterligneCar">
    <w:name w:val="Sans interligne Car"/>
    <w:basedOn w:val="Policepardfaut"/>
    <w:link w:val="Sansinterligne"/>
    <w:uiPriority w:val="1"/>
    <w:rsid w:val="0085357D"/>
  </w:style>
  <w:style w:type="paragraph" w:styleId="Paragraphedeliste">
    <w:name w:val="List Paragraph"/>
    <w:basedOn w:val="Normal"/>
    <w:uiPriority w:val="34"/>
    <w:qFormat/>
    <w:rsid w:val="0085357D"/>
    <w:pPr>
      <w:ind w:left="720"/>
      <w:contextualSpacing/>
    </w:pPr>
  </w:style>
  <w:style w:type="paragraph" w:styleId="Citation">
    <w:name w:val="Quote"/>
    <w:basedOn w:val="Normal"/>
    <w:next w:val="Normal"/>
    <w:link w:val="CitationCar"/>
    <w:uiPriority w:val="29"/>
    <w:qFormat/>
    <w:rsid w:val="0085357D"/>
    <w:rPr>
      <w:i/>
      <w:iCs/>
    </w:rPr>
  </w:style>
  <w:style w:type="character" w:customStyle="1" w:styleId="CitationCar">
    <w:name w:val="Citation Car"/>
    <w:basedOn w:val="Policepardfaut"/>
    <w:link w:val="Citation"/>
    <w:uiPriority w:val="29"/>
    <w:rsid w:val="0085357D"/>
    <w:rPr>
      <w:i/>
      <w:iCs/>
    </w:rPr>
  </w:style>
  <w:style w:type="paragraph" w:styleId="Citationintense">
    <w:name w:val="Intense Quote"/>
    <w:basedOn w:val="Normal"/>
    <w:next w:val="Normal"/>
    <w:link w:val="CitationintenseCar"/>
    <w:uiPriority w:val="30"/>
    <w:qFormat/>
    <w:rsid w:val="008535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5357D"/>
    <w:rPr>
      <w:caps/>
      <w:color w:val="622423" w:themeColor="accent2" w:themeShade="7F"/>
      <w:spacing w:val="5"/>
      <w:sz w:val="20"/>
      <w:szCs w:val="20"/>
    </w:rPr>
  </w:style>
  <w:style w:type="character" w:styleId="Emphaseple">
    <w:name w:val="Subtle Emphasis"/>
    <w:uiPriority w:val="19"/>
    <w:qFormat/>
    <w:rsid w:val="0085357D"/>
    <w:rPr>
      <w:i/>
      <w:iCs/>
    </w:rPr>
  </w:style>
  <w:style w:type="character" w:styleId="Emphaseintense">
    <w:name w:val="Intense Emphasis"/>
    <w:uiPriority w:val="21"/>
    <w:qFormat/>
    <w:rsid w:val="0085357D"/>
    <w:rPr>
      <w:i/>
      <w:iCs/>
      <w:caps/>
      <w:spacing w:val="10"/>
      <w:sz w:val="20"/>
      <w:szCs w:val="20"/>
    </w:rPr>
  </w:style>
  <w:style w:type="character" w:styleId="Rfrenceple">
    <w:name w:val="Subtle Reference"/>
    <w:basedOn w:val="Policepardfaut"/>
    <w:uiPriority w:val="31"/>
    <w:qFormat/>
    <w:rsid w:val="0085357D"/>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5357D"/>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5357D"/>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85357D"/>
    <w:pPr>
      <w:outlineLvl w:val="9"/>
    </w:pPr>
    <w:rPr>
      <w:lang w:bidi="en-US"/>
    </w:rPr>
  </w:style>
  <w:style w:type="table" w:customStyle="1" w:styleId="wahabmohamed">
    <w:name w:val="wahab mohamed"/>
    <w:basedOn w:val="Tableauliste2"/>
    <w:uiPriority w:val="99"/>
    <w:rsid w:val="00C23F22"/>
    <w:pPr>
      <w:spacing w:after="0" w:line="240" w:lineRule="auto"/>
      <w:jc w:val="center"/>
    </w:pPr>
    <w:rPr>
      <w:rFonts w:ascii="Algerian" w:hAnsi="Algerian"/>
      <w:sz w:val="32"/>
      <w:szCs w:val="20"/>
      <w:lang w:eastAsia="fr-FR"/>
    </w:rPr>
    <w:tblP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Pr>
    <w:tcPr>
      <w:shd w:val="clear" w:color="auto" w:fill="66FFFF"/>
      <w:vAlign w:val="center"/>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C23F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edebulles">
    <w:name w:val="Balloon Text"/>
    <w:basedOn w:val="Normal"/>
    <w:link w:val="TextedebullesCar"/>
    <w:uiPriority w:val="99"/>
    <w:semiHidden/>
    <w:unhideWhenUsed/>
    <w:rsid w:val="002B1C3F"/>
    <w:rPr>
      <w:rFonts w:ascii="Tahoma" w:hAnsi="Tahoma" w:cs="Tahoma"/>
      <w:sz w:val="16"/>
      <w:szCs w:val="16"/>
    </w:rPr>
  </w:style>
  <w:style w:type="character" w:customStyle="1" w:styleId="TextedebullesCar">
    <w:name w:val="Texte de bulles Car"/>
    <w:basedOn w:val="Policepardfaut"/>
    <w:link w:val="Textedebulles"/>
    <w:uiPriority w:val="99"/>
    <w:semiHidden/>
    <w:rsid w:val="002B1C3F"/>
    <w:rPr>
      <w:rFonts w:ascii="Tahoma" w:eastAsia="Times New Roman" w:hAnsi="Tahoma" w:cs="Tahoma"/>
      <w:sz w:val="16"/>
      <w:szCs w:val="16"/>
      <w:lang w:eastAsia="fr-FR"/>
    </w:rPr>
  </w:style>
  <w:style w:type="character" w:styleId="Textedelespacerserv">
    <w:name w:val="Placeholder Text"/>
    <w:basedOn w:val="Policepardfaut"/>
    <w:uiPriority w:val="99"/>
    <w:semiHidden/>
    <w:rsid w:val="00F71315"/>
    <w:rPr>
      <w:color w:val="808080"/>
    </w:rPr>
  </w:style>
  <w:style w:type="table" w:styleId="Grilledutableau">
    <w:name w:val="Table Grid"/>
    <w:basedOn w:val="TableauNormal"/>
    <w:uiPriority w:val="59"/>
    <w:rsid w:val="001E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BOUKEZOULA</dc:creator>
  <cp:lastModifiedBy>pc</cp:lastModifiedBy>
  <cp:revision>4</cp:revision>
  <cp:lastPrinted>2016-02-11T20:22:00Z</cp:lastPrinted>
  <dcterms:created xsi:type="dcterms:W3CDTF">2020-05-25T18:34:00Z</dcterms:created>
  <dcterms:modified xsi:type="dcterms:W3CDTF">2020-05-25T18:35:00Z</dcterms:modified>
</cp:coreProperties>
</file>