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A4A" w:rsidRDefault="00CC5A4A" w:rsidP="00CC5A4A">
      <w:pPr>
        <w:shd w:val="clear" w:color="auto" w:fill="00B0F0"/>
        <w:jc w:val="center"/>
        <w:rPr>
          <w:rFonts w:asciiTheme="majorBidi" w:hAnsiTheme="majorBidi" w:cstheme="majorBidi"/>
          <w:b/>
          <w:bCs/>
          <w:color w:val="FFFFFF" w:themeColor="background1"/>
          <w:sz w:val="24"/>
          <w:szCs w:val="24"/>
        </w:rPr>
      </w:pPr>
      <w:r w:rsidRPr="00CC5A4A">
        <w:rPr>
          <w:rFonts w:asciiTheme="majorBidi" w:hAnsiTheme="majorBidi" w:cstheme="majorBidi"/>
          <w:b/>
          <w:bCs/>
          <w:color w:val="FFFFFF" w:themeColor="background1"/>
          <w:sz w:val="24"/>
          <w:szCs w:val="24"/>
        </w:rPr>
        <w:t>Programme du module : mesures réglementaire sur animaux et produits animaux</w:t>
      </w:r>
    </w:p>
    <w:p w:rsidR="00CC5A4A" w:rsidRDefault="00CC5A4A" w:rsidP="00CC5A4A">
      <w:pPr>
        <w:pStyle w:val="a3"/>
        <w:jc w:val="both"/>
        <w:rPr>
          <w:rFonts w:ascii="Courier New" w:hAnsi="Courier New" w:cs="Courier New"/>
          <w:color w:val="500050"/>
          <w:sz w:val="20"/>
          <w:szCs w:val="20"/>
          <w:shd w:val="clear" w:color="auto" w:fill="FFFFFF"/>
        </w:rPr>
      </w:pPr>
      <w:r>
        <w:rPr>
          <w:rFonts w:ascii="Arial" w:hAnsi="Arial" w:cs="Arial"/>
          <w:b/>
          <w:bCs/>
          <w:color w:val="500050"/>
          <w:sz w:val="20"/>
          <w:szCs w:val="20"/>
          <w:shd w:val="clear" w:color="auto" w:fill="FFFFFF"/>
        </w:rPr>
        <w:t>Crédits : 4</w:t>
      </w:r>
    </w:p>
    <w:p w:rsidR="00CC5A4A" w:rsidRDefault="00CC5A4A" w:rsidP="00CC5A4A">
      <w:pPr>
        <w:pStyle w:val="a3"/>
        <w:jc w:val="both"/>
        <w:rPr>
          <w:rFonts w:ascii="Courier New" w:hAnsi="Courier New" w:cs="Courier New"/>
          <w:color w:val="500050"/>
          <w:sz w:val="20"/>
          <w:szCs w:val="20"/>
          <w:shd w:val="clear" w:color="auto" w:fill="FFFFFF"/>
        </w:rPr>
      </w:pPr>
      <w:r>
        <w:rPr>
          <w:rFonts w:ascii="Arial" w:hAnsi="Arial" w:cs="Arial"/>
          <w:b/>
          <w:bCs/>
          <w:color w:val="500050"/>
          <w:sz w:val="20"/>
          <w:szCs w:val="20"/>
          <w:shd w:val="clear" w:color="auto" w:fill="FFFFFF"/>
        </w:rPr>
        <w:t>Coefficient : 2</w:t>
      </w:r>
    </w:p>
    <w:p w:rsidR="00CC5A4A" w:rsidRDefault="00CC5A4A" w:rsidP="00CC5A4A">
      <w:pPr>
        <w:pStyle w:val="a3"/>
        <w:jc w:val="both"/>
        <w:rPr>
          <w:rFonts w:ascii="Courier New" w:hAnsi="Courier New" w:cs="Courier New"/>
          <w:color w:val="500050"/>
          <w:sz w:val="20"/>
          <w:szCs w:val="20"/>
          <w:shd w:val="clear" w:color="auto" w:fill="FFFFFF"/>
        </w:rPr>
      </w:pPr>
      <w:r>
        <w:rPr>
          <w:rFonts w:ascii="Arial" w:hAnsi="Arial" w:cs="Arial"/>
          <w:b/>
          <w:bCs/>
          <w:color w:val="500050"/>
          <w:sz w:val="20"/>
          <w:szCs w:val="20"/>
          <w:shd w:val="clear" w:color="auto" w:fill="FFFFFF"/>
        </w:rPr>
        <w:t>Objectifs de l’enseignement :</w:t>
      </w:r>
    </w:p>
    <w:p w:rsidR="00CC5A4A" w:rsidRDefault="00CC5A4A" w:rsidP="00CC5A4A">
      <w:pPr>
        <w:pStyle w:val="a3"/>
        <w:shd w:val="clear" w:color="auto" w:fill="FFFFFF"/>
        <w:jc w:val="both"/>
        <w:rPr>
          <w:rFonts w:ascii="Courier New" w:hAnsi="Courier New" w:cs="Courier New"/>
          <w:color w:val="222222"/>
          <w:sz w:val="20"/>
          <w:szCs w:val="20"/>
        </w:rPr>
      </w:pPr>
      <w:r>
        <w:rPr>
          <w:rFonts w:ascii="Arial" w:hAnsi="Arial" w:cs="Arial"/>
          <w:color w:val="222222"/>
          <w:sz w:val="20"/>
          <w:szCs w:val="20"/>
        </w:rPr>
        <w:t xml:space="preserve">Amener les futurs (es) hommes et femmes d’affaires agricoles à comprendre et appliquer les autorisations à l'accès aux marchés de manière non discriminatoire et éviter les mesures commerciales injustifiées. Elles sont définies par l’Organisation mondiale du commerce (OMC), et plus particulièrement l’Accord sur les mesures réglementaires sur animaux et produits animaux (Accord SPS) et l’Accord sur les obstacles techniques au commerce (Accord </w:t>
      </w:r>
      <w:proofErr w:type="spellStart"/>
      <w:r>
        <w:rPr>
          <w:rFonts w:ascii="Arial" w:hAnsi="Arial" w:cs="Arial"/>
          <w:color w:val="222222"/>
          <w:sz w:val="20"/>
          <w:szCs w:val="20"/>
        </w:rPr>
        <w:t>TBT</w:t>
      </w:r>
      <w:proofErr w:type="spellEnd"/>
      <w:r>
        <w:rPr>
          <w:rFonts w:ascii="Arial" w:hAnsi="Arial" w:cs="Arial"/>
          <w:color w:val="222222"/>
          <w:sz w:val="20"/>
          <w:szCs w:val="20"/>
        </w:rPr>
        <w:t>). Ce sont les mesures de protection de la vie et de la santé de l'homme, des animaux et la préservation des plantes.</w:t>
      </w:r>
    </w:p>
    <w:p w:rsidR="00CC5A4A" w:rsidRDefault="00CC5A4A" w:rsidP="00CC5A4A">
      <w:pPr>
        <w:pStyle w:val="a3"/>
        <w:shd w:val="clear" w:color="auto" w:fill="FFFFFF"/>
        <w:jc w:val="both"/>
        <w:rPr>
          <w:rFonts w:ascii="Courier New" w:hAnsi="Courier New" w:cs="Courier New"/>
          <w:color w:val="222222"/>
          <w:sz w:val="20"/>
          <w:szCs w:val="20"/>
        </w:rPr>
      </w:pPr>
      <w:r>
        <w:rPr>
          <w:rFonts w:ascii="Arial" w:hAnsi="Arial" w:cs="Arial"/>
          <w:b/>
          <w:bCs/>
          <w:color w:val="222222"/>
          <w:sz w:val="20"/>
          <w:szCs w:val="20"/>
        </w:rPr>
        <w:t>Contenu de la matière</w:t>
      </w:r>
    </w:p>
    <w:p w:rsidR="00CC5A4A" w:rsidRPr="00CC5A4A" w:rsidRDefault="00CC5A4A" w:rsidP="00CC5A4A">
      <w:pPr>
        <w:pStyle w:val="a3"/>
        <w:shd w:val="clear" w:color="auto" w:fill="00B0F0"/>
        <w:jc w:val="both"/>
        <w:rPr>
          <w:rFonts w:ascii="Courier New" w:hAnsi="Courier New" w:cs="Courier New"/>
          <w:color w:val="FFFFFF" w:themeColor="background1"/>
          <w:sz w:val="20"/>
          <w:szCs w:val="20"/>
        </w:rPr>
      </w:pPr>
      <w:r w:rsidRPr="00CC5A4A">
        <w:rPr>
          <w:rFonts w:ascii="Arial" w:hAnsi="Arial" w:cs="Arial"/>
          <w:b/>
          <w:bCs/>
          <w:color w:val="FFFFFF" w:themeColor="background1"/>
          <w:sz w:val="20"/>
          <w:szCs w:val="20"/>
        </w:rPr>
        <w:t>Chapitre 1 : Règles générales de possessions ou d’élevage d’animaux</w:t>
      </w:r>
    </w:p>
    <w:p w:rsidR="00CC5A4A" w:rsidRDefault="00CC5A4A" w:rsidP="00CC5A4A">
      <w:pPr>
        <w:pStyle w:val="a3"/>
        <w:shd w:val="clear" w:color="auto" w:fill="FFFFFF"/>
        <w:jc w:val="both"/>
        <w:rPr>
          <w:rFonts w:ascii="Courier New" w:hAnsi="Courier New" w:cs="Courier New"/>
          <w:color w:val="222222"/>
          <w:sz w:val="20"/>
          <w:szCs w:val="20"/>
        </w:rPr>
      </w:pPr>
      <w:r>
        <w:rPr>
          <w:rFonts w:ascii="Arial" w:hAnsi="Arial" w:cs="Arial"/>
          <w:color w:val="222222"/>
          <w:sz w:val="20"/>
          <w:szCs w:val="20"/>
        </w:rPr>
        <w:t>1.1. Déclaration d’élevage</w:t>
      </w:r>
    </w:p>
    <w:p w:rsidR="00CC5A4A" w:rsidRDefault="00CC5A4A" w:rsidP="00CC5A4A">
      <w:pPr>
        <w:pStyle w:val="a3"/>
        <w:shd w:val="clear" w:color="auto" w:fill="FFFFFF"/>
        <w:jc w:val="both"/>
        <w:rPr>
          <w:rFonts w:ascii="Courier New" w:hAnsi="Courier New" w:cs="Courier New"/>
          <w:color w:val="222222"/>
          <w:sz w:val="20"/>
          <w:szCs w:val="20"/>
        </w:rPr>
      </w:pPr>
      <w:r>
        <w:rPr>
          <w:rFonts w:ascii="Arial" w:hAnsi="Arial" w:cs="Arial"/>
          <w:color w:val="222222"/>
          <w:sz w:val="20"/>
          <w:szCs w:val="20"/>
        </w:rPr>
        <w:t>1.2. Conditionnalité des aides</w:t>
      </w:r>
    </w:p>
    <w:p w:rsidR="00CC5A4A" w:rsidRDefault="00CC5A4A" w:rsidP="00CC5A4A">
      <w:pPr>
        <w:pStyle w:val="a3"/>
        <w:shd w:val="clear" w:color="auto" w:fill="FFFFFF"/>
        <w:jc w:val="both"/>
        <w:rPr>
          <w:rFonts w:ascii="Courier New" w:hAnsi="Courier New" w:cs="Courier New"/>
          <w:color w:val="222222"/>
          <w:sz w:val="20"/>
          <w:szCs w:val="20"/>
        </w:rPr>
      </w:pPr>
      <w:r>
        <w:rPr>
          <w:rFonts w:ascii="Arial" w:hAnsi="Arial" w:cs="Arial"/>
          <w:color w:val="222222"/>
          <w:sz w:val="20"/>
          <w:szCs w:val="20"/>
        </w:rPr>
        <w:t>1.3. Espèces domestiques</w:t>
      </w:r>
    </w:p>
    <w:p w:rsidR="00CC5A4A" w:rsidRDefault="00CC5A4A" w:rsidP="00CC5A4A">
      <w:pPr>
        <w:pStyle w:val="a3"/>
        <w:shd w:val="clear" w:color="auto" w:fill="FFFFFF"/>
        <w:jc w:val="both"/>
        <w:rPr>
          <w:rFonts w:ascii="Courier New" w:hAnsi="Courier New" w:cs="Courier New"/>
          <w:color w:val="222222"/>
          <w:sz w:val="20"/>
          <w:szCs w:val="20"/>
        </w:rPr>
      </w:pPr>
      <w:r>
        <w:rPr>
          <w:rFonts w:ascii="Arial" w:hAnsi="Arial" w:cs="Arial"/>
          <w:color w:val="222222"/>
          <w:sz w:val="20"/>
          <w:szCs w:val="20"/>
        </w:rPr>
        <w:t>1.4. Service de l’équarrissage</w:t>
      </w:r>
    </w:p>
    <w:p w:rsidR="00CC5A4A" w:rsidRPr="00CC5A4A" w:rsidRDefault="00CC5A4A" w:rsidP="00CC5A4A">
      <w:pPr>
        <w:pStyle w:val="a3"/>
        <w:shd w:val="clear" w:color="auto" w:fill="00B0F0"/>
        <w:jc w:val="both"/>
        <w:rPr>
          <w:rFonts w:ascii="Courier New" w:hAnsi="Courier New" w:cs="Courier New"/>
          <w:color w:val="FFFFFF" w:themeColor="background1"/>
          <w:sz w:val="20"/>
          <w:szCs w:val="20"/>
        </w:rPr>
      </w:pPr>
      <w:r w:rsidRPr="00CC5A4A">
        <w:rPr>
          <w:rFonts w:ascii="Arial" w:hAnsi="Arial" w:cs="Arial"/>
          <w:b/>
          <w:bCs/>
          <w:color w:val="FFFFFF" w:themeColor="background1"/>
          <w:sz w:val="20"/>
          <w:szCs w:val="20"/>
        </w:rPr>
        <w:t>Chapitre 2 : Activités de normalisation internationale en matière de bien-être animal</w:t>
      </w:r>
    </w:p>
    <w:p w:rsidR="00CC5A4A" w:rsidRDefault="00CC5A4A" w:rsidP="00CC5A4A">
      <w:pPr>
        <w:pStyle w:val="a3"/>
        <w:shd w:val="clear" w:color="auto" w:fill="FFFFFF"/>
        <w:jc w:val="both"/>
        <w:rPr>
          <w:rFonts w:ascii="Courier New" w:hAnsi="Courier New" w:cs="Courier New"/>
          <w:color w:val="222222"/>
          <w:sz w:val="20"/>
          <w:szCs w:val="20"/>
        </w:rPr>
      </w:pPr>
      <w:r>
        <w:rPr>
          <w:rFonts w:ascii="Arial" w:hAnsi="Arial" w:cs="Arial"/>
          <w:color w:val="222222"/>
          <w:sz w:val="20"/>
          <w:szCs w:val="20"/>
        </w:rPr>
        <w:t>2.1. Le Code sanitaire pour les animaux terrestres</w:t>
      </w:r>
    </w:p>
    <w:p w:rsidR="00CC5A4A" w:rsidRDefault="00CC5A4A" w:rsidP="00CC5A4A">
      <w:pPr>
        <w:pStyle w:val="a3"/>
        <w:shd w:val="clear" w:color="auto" w:fill="FFFFFF"/>
        <w:jc w:val="both"/>
        <w:rPr>
          <w:rFonts w:ascii="Courier New" w:hAnsi="Courier New" w:cs="Courier New"/>
          <w:color w:val="222222"/>
          <w:sz w:val="20"/>
          <w:szCs w:val="20"/>
        </w:rPr>
      </w:pPr>
      <w:r>
        <w:rPr>
          <w:rFonts w:ascii="Arial" w:hAnsi="Arial" w:cs="Arial"/>
          <w:color w:val="222222"/>
          <w:sz w:val="20"/>
          <w:szCs w:val="20"/>
        </w:rPr>
        <w:t>2.2. Code sanitaire pour les animaux aquatiques</w:t>
      </w:r>
    </w:p>
    <w:p w:rsidR="00CC5A4A" w:rsidRDefault="00CC5A4A" w:rsidP="00CC5A4A">
      <w:pPr>
        <w:pStyle w:val="a3"/>
        <w:shd w:val="clear" w:color="auto" w:fill="FFFFFF"/>
        <w:jc w:val="both"/>
        <w:rPr>
          <w:rFonts w:ascii="Courier New" w:hAnsi="Courier New" w:cs="Courier New"/>
          <w:color w:val="222222"/>
          <w:sz w:val="20"/>
          <w:szCs w:val="20"/>
        </w:rPr>
      </w:pPr>
      <w:r>
        <w:rPr>
          <w:rFonts w:ascii="Arial" w:hAnsi="Arial" w:cs="Arial"/>
          <w:color w:val="222222"/>
          <w:sz w:val="20"/>
          <w:szCs w:val="20"/>
        </w:rPr>
        <w:t>2.3. Dispositions de la loi islamique liées au bien-être animal</w:t>
      </w:r>
    </w:p>
    <w:p w:rsidR="00CC5A4A" w:rsidRDefault="00CC5A4A" w:rsidP="00CC5A4A">
      <w:pPr>
        <w:pStyle w:val="a3"/>
        <w:shd w:val="clear" w:color="auto" w:fill="FFFFFF"/>
        <w:jc w:val="both"/>
        <w:rPr>
          <w:rFonts w:ascii="Courier New" w:hAnsi="Courier New" w:cs="Courier New"/>
          <w:color w:val="222222"/>
          <w:sz w:val="20"/>
          <w:szCs w:val="20"/>
        </w:rPr>
      </w:pPr>
      <w:r>
        <w:rPr>
          <w:rFonts w:ascii="Arial" w:hAnsi="Arial" w:cs="Arial"/>
          <w:color w:val="222222"/>
          <w:sz w:val="20"/>
          <w:szCs w:val="20"/>
        </w:rPr>
        <w:t>2.4. Bien-être des animaux de laboratoire</w:t>
      </w:r>
    </w:p>
    <w:p w:rsidR="00CC5A4A" w:rsidRPr="00CC5A4A" w:rsidRDefault="00CC5A4A" w:rsidP="00CC5A4A">
      <w:pPr>
        <w:pStyle w:val="a3"/>
        <w:shd w:val="clear" w:color="auto" w:fill="00B0F0"/>
        <w:jc w:val="both"/>
        <w:rPr>
          <w:rFonts w:ascii="Courier New" w:hAnsi="Courier New" w:cs="Courier New"/>
          <w:color w:val="FFFFFF" w:themeColor="background1"/>
          <w:sz w:val="20"/>
          <w:szCs w:val="20"/>
        </w:rPr>
      </w:pPr>
      <w:r w:rsidRPr="00CC5A4A">
        <w:rPr>
          <w:rFonts w:ascii="Arial" w:hAnsi="Arial" w:cs="Arial"/>
          <w:b/>
          <w:bCs/>
          <w:color w:val="FFFFFF" w:themeColor="background1"/>
          <w:sz w:val="20"/>
          <w:szCs w:val="20"/>
        </w:rPr>
        <w:t>Chapitre 3 : Bien-être animal et politique commerciale multilatérale</w:t>
      </w:r>
    </w:p>
    <w:p w:rsidR="00CC5A4A" w:rsidRDefault="00CC5A4A" w:rsidP="00CC5A4A">
      <w:pPr>
        <w:pStyle w:val="a3"/>
        <w:shd w:val="clear" w:color="auto" w:fill="FFFFFF"/>
        <w:jc w:val="both"/>
        <w:rPr>
          <w:rFonts w:ascii="Courier New" w:hAnsi="Courier New" w:cs="Courier New"/>
          <w:color w:val="222222"/>
          <w:sz w:val="20"/>
          <w:szCs w:val="20"/>
        </w:rPr>
      </w:pPr>
      <w:r>
        <w:rPr>
          <w:rFonts w:ascii="Arial" w:hAnsi="Arial" w:cs="Arial"/>
          <w:color w:val="222222"/>
          <w:sz w:val="20"/>
          <w:szCs w:val="20"/>
        </w:rPr>
        <w:t>3.1. Prise en compte du bien-être animal par l’OMC</w:t>
      </w:r>
    </w:p>
    <w:p w:rsidR="00CC5A4A" w:rsidRDefault="00CC5A4A" w:rsidP="00CC5A4A">
      <w:pPr>
        <w:pStyle w:val="a3"/>
        <w:shd w:val="clear" w:color="auto" w:fill="FFFFFF"/>
        <w:jc w:val="both"/>
        <w:rPr>
          <w:rFonts w:ascii="Courier New" w:hAnsi="Courier New" w:cs="Courier New"/>
          <w:color w:val="222222"/>
          <w:sz w:val="20"/>
          <w:szCs w:val="20"/>
        </w:rPr>
      </w:pPr>
      <w:r>
        <w:rPr>
          <w:rFonts w:ascii="Arial" w:hAnsi="Arial" w:cs="Arial"/>
          <w:color w:val="222222"/>
          <w:sz w:val="20"/>
          <w:szCs w:val="20"/>
        </w:rPr>
        <w:t>3.2. Prise en compte du bien-être animal par Accord</w:t>
      </w:r>
    </w:p>
    <w:p w:rsidR="00CC5A4A" w:rsidRDefault="00CC5A4A" w:rsidP="00CC5A4A">
      <w:pPr>
        <w:pStyle w:val="a3"/>
        <w:shd w:val="clear" w:color="auto" w:fill="FFFFFF"/>
        <w:jc w:val="both"/>
        <w:rPr>
          <w:rFonts w:ascii="Courier New" w:hAnsi="Courier New" w:cs="Courier New"/>
          <w:color w:val="222222"/>
          <w:sz w:val="20"/>
          <w:szCs w:val="20"/>
        </w:rPr>
      </w:pPr>
      <w:r>
        <w:rPr>
          <w:rFonts w:ascii="Arial" w:hAnsi="Arial" w:cs="Arial"/>
          <w:color w:val="222222"/>
          <w:sz w:val="20"/>
          <w:szCs w:val="20"/>
        </w:rPr>
        <w:t>3.3. Prise en compte du bien-être animal par l’Accord sur les obstacles techniques au commerce (</w:t>
      </w:r>
      <w:proofErr w:type="spellStart"/>
      <w:r>
        <w:rPr>
          <w:rFonts w:ascii="Arial" w:hAnsi="Arial" w:cs="Arial"/>
          <w:color w:val="222222"/>
          <w:sz w:val="20"/>
          <w:szCs w:val="20"/>
        </w:rPr>
        <w:t>TBT</w:t>
      </w:r>
      <w:proofErr w:type="spellEnd"/>
      <w:r>
        <w:rPr>
          <w:rFonts w:ascii="Arial" w:hAnsi="Arial" w:cs="Arial"/>
          <w:color w:val="222222"/>
          <w:sz w:val="20"/>
          <w:szCs w:val="20"/>
        </w:rPr>
        <w:t>)</w:t>
      </w:r>
    </w:p>
    <w:p w:rsidR="00CC5A4A" w:rsidRPr="00CC5A4A" w:rsidRDefault="00CC5A4A" w:rsidP="00CC5A4A">
      <w:pPr>
        <w:pStyle w:val="a3"/>
        <w:shd w:val="clear" w:color="auto" w:fill="00B0F0"/>
        <w:jc w:val="both"/>
        <w:rPr>
          <w:rFonts w:ascii="Courier New" w:hAnsi="Courier New" w:cs="Courier New"/>
          <w:color w:val="FFFFFF" w:themeColor="background1"/>
          <w:sz w:val="20"/>
          <w:szCs w:val="20"/>
        </w:rPr>
      </w:pPr>
      <w:r w:rsidRPr="00CC5A4A">
        <w:rPr>
          <w:rFonts w:ascii="Arial" w:hAnsi="Arial" w:cs="Arial"/>
          <w:b/>
          <w:bCs/>
          <w:color w:val="FFFFFF" w:themeColor="background1"/>
          <w:sz w:val="20"/>
          <w:szCs w:val="20"/>
        </w:rPr>
        <w:t>Chapitre 4 : Commerce mondial des produits d’origine animale</w:t>
      </w:r>
    </w:p>
    <w:p w:rsidR="00CC5A4A" w:rsidRDefault="00CC5A4A" w:rsidP="00CC5A4A">
      <w:pPr>
        <w:pStyle w:val="a3"/>
        <w:shd w:val="clear" w:color="auto" w:fill="FFFFFF"/>
        <w:jc w:val="both"/>
        <w:rPr>
          <w:rFonts w:ascii="Courier New" w:hAnsi="Courier New" w:cs="Courier New"/>
          <w:color w:val="222222"/>
          <w:sz w:val="20"/>
          <w:szCs w:val="20"/>
        </w:rPr>
      </w:pPr>
      <w:r>
        <w:rPr>
          <w:rFonts w:ascii="Arial" w:hAnsi="Arial" w:cs="Arial"/>
          <w:color w:val="222222"/>
          <w:sz w:val="20"/>
          <w:szCs w:val="20"/>
        </w:rPr>
        <w:t>4.1. Normes et spécifications du secteur privé</w:t>
      </w:r>
    </w:p>
    <w:p w:rsidR="00CC5A4A" w:rsidRDefault="00CC5A4A" w:rsidP="00CC5A4A">
      <w:pPr>
        <w:pStyle w:val="a3"/>
        <w:shd w:val="clear" w:color="auto" w:fill="FFFFFF"/>
        <w:jc w:val="both"/>
        <w:rPr>
          <w:rFonts w:ascii="Courier New" w:hAnsi="Courier New" w:cs="Courier New"/>
          <w:color w:val="222222"/>
          <w:sz w:val="20"/>
          <w:szCs w:val="20"/>
        </w:rPr>
      </w:pPr>
      <w:r>
        <w:rPr>
          <w:rFonts w:ascii="Arial" w:hAnsi="Arial" w:cs="Arial"/>
          <w:color w:val="222222"/>
          <w:sz w:val="20"/>
          <w:szCs w:val="20"/>
        </w:rPr>
        <w:t>4.2. Défis et engagements futures</w:t>
      </w:r>
    </w:p>
    <w:p w:rsidR="00CC5A4A" w:rsidRPr="00CC5A4A" w:rsidRDefault="00CC5A4A" w:rsidP="00CC5A4A">
      <w:pPr>
        <w:pStyle w:val="a3"/>
        <w:shd w:val="clear" w:color="auto" w:fill="00B0F0"/>
        <w:jc w:val="both"/>
        <w:rPr>
          <w:rFonts w:ascii="Courier New" w:hAnsi="Courier New" w:cs="Courier New"/>
          <w:color w:val="FFFFFF" w:themeColor="background1"/>
          <w:sz w:val="20"/>
          <w:szCs w:val="20"/>
        </w:rPr>
      </w:pPr>
      <w:r w:rsidRPr="00CC5A4A">
        <w:rPr>
          <w:rFonts w:ascii="Arial" w:hAnsi="Arial" w:cs="Arial"/>
          <w:b/>
          <w:bCs/>
          <w:color w:val="FFFFFF" w:themeColor="background1"/>
          <w:sz w:val="20"/>
          <w:szCs w:val="20"/>
        </w:rPr>
        <w:t>Mode d’évaluation :</w:t>
      </w:r>
    </w:p>
    <w:p w:rsidR="00CD37D6" w:rsidRDefault="00CC5A4A" w:rsidP="00CC5A4A">
      <w:pPr>
        <w:pStyle w:val="a3"/>
        <w:shd w:val="clear" w:color="auto" w:fill="FFFFFF"/>
        <w:jc w:val="both"/>
        <w:rPr>
          <w:rFonts w:ascii="Arial" w:hAnsi="Arial" w:cs="Arial"/>
          <w:color w:val="222222"/>
          <w:sz w:val="20"/>
          <w:szCs w:val="20"/>
        </w:rPr>
      </w:pPr>
      <w:r>
        <w:rPr>
          <w:rFonts w:ascii="Arial" w:hAnsi="Arial" w:cs="Arial"/>
          <w:color w:val="222222"/>
          <w:sz w:val="20"/>
          <w:szCs w:val="20"/>
        </w:rPr>
        <w:t>Contrôle continu et Examen semestriel</w:t>
      </w:r>
    </w:p>
    <w:p w:rsidR="000270A9" w:rsidRPr="000270A9" w:rsidRDefault="000270A9" w:rsidP="000270A9">
      <w:pPr>
        <w:pStyle w:val="a3"/>
        <w:shd w:val="clear" w:color="auto" w:fill="FFFFFF"/>
        <w:jc w:val="both"/>
        <w:rPr>
          <w:rFonts w:ascii="Courier New" w:hAnsi="Courier New" w:cs="Courier New"/>
          <w:color w:val="222222"/>
          <w:sz w:val="20"/>
          <w:szCs w:val="20"/>
          <w:u w:val="single"/>
          <w:lang w:val="en-US"/>
        </w:rPr>
      </w:pPr>
      <w:r w:rsidRPr="000270A9">
        <w:rPr>
          <w:rFonts w:ascii="Arial" w:hAnsi="Arial" w:cs="Arial"/>
          <w:b/>
          <w:bCs/>
          <w:color w:val="222222"/>
          <w:sz w:val="20"/>
          <w:szCs w:val="20"/>
          <w:u w:val="single"/>
          <w:lang w:val="en-US"/>
        </w:rPr>
        <w:lastRenderedPageBreak/>
        <w:t>Références bibliographiques</w:t>
      </w:r>
    </w:p>
    <w:p w:rsidR="000270A9" w:rsidRPr="000270A9" w:rsidRDefault="000270A9" w:rsidP="000270A9">
      <w:pPr>
        <w:pStyle w:val="a3"/>
        <w:shd w:val="clear" w:color="auto" w:fill="FFFFFF"/>
        <w:jc w:val="both"/>
        <w:rPr>
          <w:rFonts w:ascii="Courier New" w:hAnsi="Courier New" w:cs="Courier New"/>
          <w:color w:val="222222"/>
          <w:sz w:val="20"/>
          <w:szCs w:val="20"/>
          <w:lang w:val="en-US"/>
        </w:rPr>
      </w:pPr>
      <w:r>
        <w:rPr>
          <w:rFonts w:ascii="Arial" w:hAnsi="Arial" w:cs="Arial"/>
          <w:b/>
          <w:bCs/>
          <w:color w:val="222222"/>
          <w:sz w:val="20"/>
          <w:szCs w:val="20"/>
          <w:lang w:val="en-US"/>
        </w:rPr>
        <w:t>1.</w:t>
      </w:r>
      <w:r>
        <w:rPr>
          <w:rFonts w:ascii="Arial" w:hAnsi="Arial" w:cs="Arial"/>
          <w:color w:val="222222"/>
          <w:sz w:val="20"/>
          <w:szCs w:val="20"/>
          <w:lang w:val="en-US"/>
        </w:rPr>
        <w:t> Food and Agriculture Organization of the United Nations</w:t>
      </w:r>
      <w:r>
        <w:rPr>
          <w:rFonts w:ascii="Arial" w:hAnsi="Arial" w:cs="Arial"/>
          <w:b/>
          <w:bCs/>
          <w:color w:val="222222"/>
          <w:sz w:val="20"/>
          <w:szCs w:val="20"/>
          <w:lang w:val="en-US"/>
        </w:rPr>
        <w:t> </w:t>
      </w:r>
      <w:r>
        <w:rPr>
          <w:rFonts w:ascii="Arial" w:hAnsi="Arial" w:cs="Arial"/>
          <w:color w:val="222222"/>
          <w:sz w:val="20"/>
          <w:szCs w:val="20"/>
          <w:lang w:val="en-US"/>
        </w:rPr>
        <w:t>(</w:t>
      </w:r>
      <w:proofErr w:type="spellStart"/>
      <w:r>
        <w:rPr>
          <w:rFonts w:ascii="Arial" w:hAnsi="Arial" w:cs="Arial"/>
          <w:color w:val="222222"/>
          <w:sz w:val="20"/>
          <w:szCs w:val="20"/>
          <w:lang w:val="en-US"/>
        </w:rPr>
        <w:t>FAO</w:t>
      </w:r>
      <w:proofErr w:type="spellEnd"/>
      <w:r>
        <w:rPr>
          <w:rFonts w:ascii="Arial" w:hAnsi="Arial" w:cs="Arial"/>
          <w:color w:val="222222"/>
          <w:sz w:val="20"/>
          <w:szCs w:val="20"/>
          <w:lang w:val="en-US"/>
        </w:rPr>
        <w:t>),</w:t>
      </w:r>
      <w:r>
        <w:rPr>
          <w:rFonts w:ascii="Arial" w:hAnsi="Arial" w:cs="Arial"/>
          <w:b/>
          <w:bCs/>
          <w:color w:val="222222"/>
          <w:sz w:val="20"/>
          <w:szCs w:val="20"/>
          <w:lang w:val="en-US"/>
        </w:rPr>
        <w:t> </w:t>
      </w:r>
      <w:r>
        <w:rPr>
          <w:rFonts w:ascii="Arial" w:hAnsi="Arial" w:cs="Arial"/>
          <w:color w:val="222222"/>
          <w:sz w:val="20"/>
          <w:szCs w:val="20"/>
          <w:lang w:val="en-US"/>
        </w:rPr>
        <w:t xml:space="preserve">2013. World Livestock 2013 – Changing disease landscapes. Rome: </w:t>
      </w:r>
      <w:proofErr w:type="spellStart"/>
      <w:r>
        <w:rPr>
          <w:rFonts w:ascii="Arial" w:hAnsi="Arial" w:cs="Arial"/>
          <w:color w:val="222222"/>
          <w:sz w:val="20"/>
          <w:szCs w:val="20"/>
          <w:lang w:val="en-US"/>
        </w:rPr>
        <w:t>FAO</w:t>
      </w:r>
      <w:proofErr w:type="spellEnd"/>
      <w:r>
        <w:rPr>
          <w:rFonts w:ascii="Arial" w:hAnsi="Arial" w:cs="Arial"/>
          <w:color w:val="222222"/>
          <w:sz w:val="20"/>
          <w:szCs w:val="20"/>
          <w:lang w:val="en-US"/>
        </w:rPr>
        <w:t>, 111 p.</w:t>
      </w:r>
    </w:p>
    <w:p w:rsidR="000270A9" w:rsidRPr="00F73A64" w:rsidRDefault="000270A9" w:rsidP="000270A9">
      <w:pPr>
        <w:pStyle w:val="a3"/>
        <w:shd w:val="clear" w:color="auto" w:fill="FFFFFF"/>
        <w:jc w:val="both"/>
        <w:rPr>
          <w:rFonts w:ascii="Courier New" w:hAnsi="Courier New" w:cs="Courier New"/>
          <w:color w:val="222222"/>
          <w:sz w:val="20"/>
          <w:szCs w:val="20"/>
          <w:lang w:val="en-US"/>
        </w:rPr>
      </w:pPr>
      <w:r>
        <w:rPr>
          <w:rFonts w:ascii="Arial" w:hAnsi="Arial" w:cs="Arial"/>
          <w:b/>
          <w:bCs/>
          <w:color w:val="222222"/>
          <w:sz w:val="20"/>
          <w:szCs w:val="20"/>
          <w:lang w:val="en-US"/>
        </w:rPr>
        <w:t>2.</w:t>
      </w:r>
      <w:r>
        <w:rPr>
          <w:rFonts w:ascii="Arial" w:hAnsi="Arial" w:cs="Arial"/>
          <w:color w:val="222222"/>
          <w:sz w:val="20"/>
          <w:szCs w:val="20"/>
          <w:lang w:val="en-US"/>
        </w:rPr>
        <w:t> Food and Agriculture Organization of the United Nations</w:t>
      </w:r>
      <w:r>
        <w:rPr>
          <w:rFonts w:ascii="Arial" w:hAnsi="Arial" w:cs="Arial"/>
          <w:b/>
          <w:bCs/>
          <w:color w:val="222222"/>
          <w:sz w:val="20"/>
          <w:szCs w:val="20"/>
          <w:lang w:val="en-US"/>
        </w:rPr>
        <w:t> </w:t>
      </w:r>
      <w:r>
        <w:rPr>
          <w:rFonts w:ascii="Arial" w:hAnsi="Arial" w:cs="Arial"/>
          <w:color w:val="222222"/>
          <w:sz w:val="20"/>
          <w:szCs w:val="20"/>
          <w:lang w:val="en-US"/>
        </w:rPr>
        <w:t>(</w:t>
      </w:r>
      <w:proofErr w:type="spellStart"/>
      <w:r>
        <w:rPr>
          <w:rFonts w:ascii="Arial" w:hAnsi="Arial" w:cs="Arial"/>
          <w:color w:val="222222"/>
          <w:sz w:val="20"/>
          <w:szCs w:val="20"/>
          <w:lang w:val="en-US"/>
        </w:rPr>
        <w:t>FAO</w:t>
      </w:r>
      <w:proofErr w:type="spellEnd"/>
      <w:r>
        <w:rPr>
          <w:rFonts w:ascii="Arial" w:hAnsi="Arial" w:cs="Arial"/>
          <w:color w:val="222222"/>
          <w:sz w:val="20"/>
          <w:szCs w:val="20"/>
          <w:lang w:val="en-US"/>
        </w:rPr>
        <w:t>),</w:t>
      </w:r>
      <w:r>
        <w:rPr>
          <w:rFonts w:ascii="Arial" w:hAnsi="Arial" w:cs="Arial"/>
          <w:b/>
          <w:bCs/>
          <w:color w:val="222222"/>
          <w:sz w:val="20"/>
          <w:szCs w:val="20"/>
          <w:lang w:val="en-US"/>
        </w:rPr>
        <w:t> </w:t>
      </w:r>
      <w:r>
        <w:rPr>
          <w:rFonts w:ascii="Arial" w:hAnsi="Arial" w:cs="Arial"/>
          <w:color w:val="222222"/>
          <w:sz w:val="20"/>
          <w:szCs w:val="20"/>
          <w:lang w:val="en-US"/>
        </w:rPr>
        <w:t>2011.</w:t>
      </w:r>
      <w:r>
        <w:rPr>
          <w:rFonts w:ascii="Arial" w:hAnsi="Arial" w:cs="Arial"/>
          <w:b/>
          <w:bCs/>
          <w:color w:val="222222"/>
          <w:sz w:val="20"/>
          <w:szCs w:val="20"/>
          <w:lang w:val="en-US"/>
        </w:rPr>
        <w:t> </w:t>
      </w:r>
      <w:proofErr w:type="gramStart"/>
      <w:r>
        <w:rPr>
          <w:rFonts w:ascii="Arial" w:hAnsi="Arial" w:cs="Arial"/>
          <w:color w:val="222222"/>
          <w:sz w:val="20"/>
          <w:szCs w:val="20"/>
          <w:lang w:val="en-US"/>
        </w:rPr>
        <w:t>Animal production and health.</w:t>
      </w:r>
      <w:proofErr w:type="gramEnd"/>
      <w:r>
        <w:rPr>
          <w:rFonts w:ascii="Arial" w:hAnsi="Arial" w:cs="Arial"/>
          <w:color w:val="222222"/>
          <w:sz w:val="20"/>
          <w:szCs w:val="20"/>
          <w:lang w:val="en-US"/>
        </w:rPr>
        <w:t xml:space="preserve"> </w:t>
      </w:r>
      <w:proofErr w:type="gramStart"/>
      <w:r>
        <w:rPr>
          <w:rFonts w:ascii="Arial" w:hAnsi="Arial" w:cs="Arial"/>
          <w:color w:val="222222"/>
          <w:sz w:val="20"/>
          <w:szCs w:val="20"/>
          <w:lang w:val="en-US"/>
        </w:rPr>
        <w:t xml:space="preserve">Investigating the role of bats in emerging </w:t>
      </w:r>
      <w:proofErr w:type="spellStart"/>
      <w:r>
        <w:rPr>
          <w:rFonts w:ascii="Arial" w:hAnsi="Arial" w:cs="Arial"/>
          <w:color w:val="222222"/>
          <w:sz w:val="20"/>
          <w:szCs w:val="20"/>
          <w:lang w:val="en-US"/>
        </w:rPr>
        <w:t>zoonoses</w:t>
      </w:r>
      <w:proofErr w:type="spellEnd"/>
      <w:r>
        <w:rPr>
          <w:rFonts w:ascii="Arial" w:hAnsi="Arial" w:cs="Arial"/>
          <w:color w:val="222222"/>
          <w:sz w:val="20"/>
          <w:szCs w:val="20"/>
          <w:lang w:val="en-US"/>
        </w:rPr>
        <w:t>.</w:t>
      </w:r>
      <w:proofErr w:type="gramEnd"/>
      <w:r>
        <w:rPr>
          <w:rFonts w:ascii="Arial" w:hAnsi="Arial" w:cs="Arial"/>
          <w:color w:val="222222"/>
          <w:sz w:val="20"/>
          <w:szCs w:val="20"/>
          <w:lang w:val="en-US"/>
        </w:rPr>
        <w:t xml:space="preserve"> </w:t>
      </w:r>
      <w:proofErr w:type="gramStart"/>
      <w:r>
        <w:rPr>
          <w:rFonts w:ascii="Arial" w:hAnsi="Arial" w:cs="Arial"/>
          <w:color w:val="222222"/>
          <w:sz w:val="20"/>
          <w:szCs w:val="20"/>
          <w:lang w:val="en-US"/>
        </w:rPr>
        <w:t>Balancing ecology, conservation and public health interest.</w:t>
      </w:r>
      <w:proofErr w:type="gramEnd"/>
      <w:r>
        <w:rPr>
          <w:rFonts w:ascii="Arial" w:hAnsi="Arial" w:cs="Arial"/>
          <w:color w:val="222222"/>
          <w:sz w:val="20"/>
          <w:szCs w:val="20"/>
          <w:lang w:val="en-US"/>
        </w:rPr>
        <w:t xml:space="preserve"> Rome: </w:t>
      </w:r>
      <w:proofErr w:type="spellStart"/>
      <w:r>
        <w:rPr>
          <w:rFonts w:ascii="Arial" w:hAnsi="Arial" w:cs="Arial"/>
          <w:color w:val="222222"/>
          <w:sz w:val="20"/>
          <w:szCs w:val="20"/>
          <w:lang w:val="en-US"/>
        </w:rPr>
        <w:t>FAO</w:t>
      </w:r>
      <w:proofErr w:type="spellEnd"/>
      <w:r>
        <w:rPr>
          <w:rFonts w:ascii="Arial" w:hAnsi="Arial" w:cs="Arial"/>
          <w:color w:val="222222"/>
          <w:sz w:val="20"/>
          <w:szCs w:val="20"/>
          <w:lang w:val="en-US"/>
        </w:rPr>
        <w:t>, 169 p.</w:t>
      </w:r>
    </w:p>
    <w:p w:rsidR="000270A9" w:rsidRPr="00F73A64" w:rsidRDefault="000270A9" w:rsidP="000270A9">
      <w:pPr>
        <w:pStyle w:val="a3"/>
        <w:shd w:val="clear" w:color="auto" w:fill="FFFFFF"/>
        <w:jc w:val="both"/>
        <w:rPr>
          <w:rFonts w:ascii="Courier New" w:hAnsi="Courier New" w:cs="Courier New"/>
          <w:color w:val="222222"/>
          <w:sz w:val="20"/>
          <w:szCs w:val="20"/>
          <w:lang w:val="en-US"/>
        </w:rPr>
      </w:pPr>
      <w:r>
        <w:rPr>
          <w:rFonts w:ascii="Arial" w:hAnsi="Arial" w:cs="Arial"/>
          <w:b/>
          <w:bCs/>
          <w:color w:val="222222"/>
          <w:sz w:val="20"/>
          <w:szCs w:val="20"/>
          <w:lang w:val="en-US"/>
        </w:rPr>
        <w:t>3.</w:t>
      </w:r>
      <w:r>
        <w:rPr>
          <w:rFonts w:ascii="Arial" w:hAnsi="Arial" w:cs="Arial"/>
          <w:color w:val="222222"/>
          <w:sz w:val="20"/>
          <w:szCs w:val="20"/>
          <w:lang w:val="en-US"/>
        </w:rPr>
        <w:t> Food and Agriculture Organization of the United Nations</w:t>
      </w:r>
      <w:r>
        <w:rPr>
          <w:rFonts w:ascii="Arial" w:hAnsi="Arial" w:cs="Arial"/>
          <w:b/>
          <w:bCs/>
          <w:color w:val="222222"/>
          <w:sz w:val="20"/>
          <w:szCs w:val="20"/>
          <w:lang w:val="en-US"/>
        </w:rPr>
        <w:t> </w:t>
      </w:r>
      <w:r>
        <w:rPr>
          <w:rFonts w:ascii="Arial" w:hAnsi="Arial" w:cs="Arial"/>
          <w:color w:val="222222"/>
          <w:sz w:val="20"/>
          <w:szCs w:val="20"/>
          <w:lang w:val="en-US"/>
        </w:rPr>
        <w:t>(</w:t>
      </w:r>
      <w:proofErr w:type="spellStart"/>
      <w:r>
        <w:rPr>
          <w:rFonts w:ascii="Arial" w:hAnsi="Arial" w:cs="Arial"/>
          <w:color w:val="222222"/>
          <w:sz w:val="20"/>
          <w:szCs w:val="20"/>
          <w:lang w:val="en-US"/>
        </w:rPr>
        <w:t>FAO</w:t>
      </w:r>
      <w:proofErr w:type="spellEnd"/>
      <w:r>
        <w:rPr>
          <w:rFonts w:ascii="Arial" w:hAnsi="Arial" w:cs="Arial"/>
          <w:color w:val="222222"/>
          <w:sz w:val="20"/>
          <w:szCs w:val="20"/>
          <w:lang w:val="en-US"/>
        </w:rPr>
        <w:t>), 2009.</w:t>
      </w:r>
      <w:r>
        <w:rPr>
          <w:rFonts w:ascii="Arial" w:hAnsi="Arial" w:cs="Arial"/>
          <w:b/>
          <w:bCs/>
          <w:color w:val="222222"/>
          <w:sz w:val="20"/>
          <w:szCs w:val="20"/>
          <w:lang w:val="en-US"/>
        </w:rPr>
        <w:t> </w:t>
      </w:r>
      <w:proofErr w:type="gramStart"/>
      <w:r>
        <w:rPr>
          <w:rFonts w:ascii="Arial" w:hAnsi="Arial" w:cs="Arial"/>
          <w:color w:val="222222"/>
          <w:sz w:val="20"/>
          <w:szCs w:val="20"/>
          <w:lang w:val="en-US"/>
        </w:rPr>
        <w:t>Animal production and health.</w:t>
      </w:r>
      <w:proofErr w:type="gramEnd"/>
      <w:r>
        <w:rPr>
          <w:rFonts w:ascii="Arial" w:hAnsi="Arial" w:cs="Arial"/>
          <w:color w:val="222222"/>
          <w:sz w:val="20"/>
          <w:szCs w:val="20"/>
          <w:lang w:val="en-US"/>
        </w:rPr>
        <w:t xml:space="preserve"> Good practices for the feed industry – implementing the Codex </w:t>
      </w:r>
      <w:proofErr w:type="spellStart"/>
      <w:r>
        <w:rPr>
          <w:rFonts w:ascii="Arial" w:hAnsi="Arial" w:cs="Arial"/>
          <w:color w:val="222222"/>
          <w:sz w:val="20"/>
          <w:szCs w:val="20"/>
          <w:lang w:val="en-US"/>
        </w:rPr>
        <w:t>Alimentarius</w:t>
      </w:r>
      <w:proofErr w:type="spellEnd"/>
      <w:r>
        <w:rPr>
          <w:rFonts w:ascii="Arial" w:hAnsi="Arial" w:cs="Arial"/>
          <w:color w:val="222222"/>
          <w:sz w:val="20"/>
          <w:szCs w:val="20"/>
          <w:lang w:val="en-US"/>
        </w:rPr>
        <w:t xml:space="preserve"> Code of Practice on good animal feeding, Rome: </w:t>
      </w:r>
      <w:proofErr w:type="spellStart"/>
      <w:r>
        <w:rPr>
          <w:rFonts w:ascii="Arial" w:hAnsi="Arial" w:cs="Arial"/>
          <w:color w:val="222222"/>
          <w:sz w:val="20"/>
          <w:szCs w:val="20"/>
          <w:lang w:val="en-US"/>
        </w:rPr>
        <w:t>FAO</w:t>
      </w:r>
      <w:proofErr w:type="spellEnd"/>
      <w:r>
        <w:rPr>
          <w:rFonts w:ascii="Arial" w:hAnsi="Arial" w:cs="Arial"/>
          <w:color w:val="222222"/>
          <w:sz w:val="20"/>
          <w:szCs w:val="20"/>
          <w:lang w:val="en-US"/>
        </w:rPr>
        <w:t>.</w:t>
      </w:r>
    </w:p>
    <w:p w:rsidR="000270A9" w:rsidRPr="00F73A64" w:rsidRDefault="000270A9" w:rsidP="000270A9">
      <w:pPr>
        <w:pStyle w:val="a3"/>
        <w:shd w:val="clear" w:color="auto" w:fill="FFFFFF"/>
        <w:jc w:val="both"/>
        <w:rPr>
          <w:rFonts w:ascii="Courier New" w:hAnsi="Courier New" w:cs="Courier New"/>
          <w:color w:val="222222"/>
          <w:sz w:val="20"/>
          <w:szCs w:val="20"/>
          <w:lang w:val="en-US"/>
        </w:rPr>
      </w:pPr>
      <w:r>
        <w:rPr>
          <w:rFonts w:ascii="Arial" w:hAnsi="Arial" w:cs="Arial"/>
          <w:b/>
          <w:bCs/>
          <w:color w:val="222222"/>
          <w:sz w:val="20"/>
          <w:szCs w:val="20"/>
        </w:rPr>
        <w:t>4.</w:t>
      </w:r>
      <w:r>
        <w:rPr>
          <w:rFonts w:ascii="Arial" w:hAnsi="Arial" w:cs="Arial"/>
          <w:color w:val="222222"/>
          <w:sz w:val="20"/>
          <w:szCs w:val="20"/>
        </w:rPr>
        <w:t xml:space="preserve"> de La Rocque S, </w:t>
      </w:r>
      <w:proofErr w:type="spellStart"/>
      <w:r>
        <w:rPr>
          <w:rFonts w:ascii="Arial" w:hAnsi="Arial" w:cs="Arial"/>
          <w:color w:val="222222"/>
          <w:sz w:val="20"/>
          <w:szCs w:val="20"/>
        </w:rPr>
        <w:t>Balenghien</w:t>
      </w:r>
      <w:proofErr w:type="spellEnd"/>
      <w:r>
        <w:rPr>
          <w:rFonts w:ascii="Arial" w:hAnsi="Arial" w:cs="Arial"/>
          <w:color w:val="222222"/>
          <w:sz w:val="20"/>
          <w:szCs w:val="20"/>
        </w:rPr>
        <w:t xml:space="preserve"> T, Halos L, </w:t>
      </w:r>
      <w:proofErr w:type="spellStart"/>
      <w:r>
        <w:rPr>
          <w:rFonts w:ascii="Arial" w:hAnsi="Arial" w:cs="Arial"/>
          <w:color w:val="222222"/>
          <w:sz w:val="20"/>
          <w:szCs w:val="20"/>
        </w:rPr>
        <w:t>Dietze</w:t>
      </w:r>
      <w:proofErr w:type="spellEnd"/>
      <w:r>
        <w:rPr>
          <w:rFonts w:ascii="Arial" w:hAnsi="Arial" w:cs="Arial"/>
          <w:color w:val="222222"/>
          <w:sz w:val="20"/>
          <w:szCs w:val="20"/>
        </w:rPr>
        <w:t xml:space="preserve"> K, Claes F, Ferrari G, </w:t>
      </w:r>
      <w:proofErr w:type="spellStart"/>
      <w:r>
        <w:rPr>
          <w:rFonts w:ascii="Arial" w:hAnsi="Arial" w:cs="Arial"/>
          <w:color w:val="222222"/>
          <w:sz w:val="20"/>
          <w:szCs w:val="20"/>
        </w:rPr>
        <w:t>Guberti</w:t>
      </w:r>
      <w:proofErr w:type="spellEnd"/>
      <w:r>
        <w:rPr>
          <w:rFonts w:ascii="Arial" w:hAnsi="Arial" w:cs="Arial"/>
          <w:color w:val="222222"/>
          <w:sz w:val="20"/>
          <w:szCs w:val="20"/>
        </w:rPr>
        <w:t xml:space="preserve"> V, et </w:t>
      </w:r>
      <w:proofErr w:type="spellStart"/>
      <w:r>
        <w:rPr>
          <w:rFonts w:ascii="Arial" w:hAnsi="Arial" w:cs="Arial"/>
          <w:color w:val="222222"/>
          <w:sz w:val="20"/>
          <w:szCs w:val="20"/>
        </w:rPr>
        <w:t>Slingenbergh</w:t>
      </w:r>
      <w:proofErr w:type="spellEnd"/>
      <w:r>
        <w:rPr>
          <w:rFonts w:ascii="Arial" w:hAnsi="Arial" w:cs="Arial"/>
          <w:color w:val="222222"/>
          <w:sz w:val="20"/>
          <w:szCs w:val="20"/>
        </w:rPr>
        <w:t xml:space="preserve"> J,</w:t>
      </w:r>
      <w:r>
        <w:rPr>
          <w:rFonts w:ascii="Arial" w:hAnsi="Arial" w:cs="Arial"/>
          <w:b/>
          <w:bCs/>
          <w:color w:val="222222"/>
          <w:sz w:val="20"/>
          <w:szCs w:val="20"/>
        </w:rPr>
        <w:t> </w:t>
      </w:r>
      <w:r>
        <w:rPr>
          <w:rFonts w:ascii="Arial" w:hAnsi="Arial" w:cs="Arial"/>
          <w:color w:val="222222"/>
          <w:sz w:val="20"/>
          <w:szCs w:val="20"/>
        </w:rPr>
        <w:t>2011. </w:t>
      </w:r>
      <w:r>
        <w:rPr>
          <w:rFonts w:ascii="Arial" w:hAnsi="Arial" w:cs="Arial"/>
          <w:color w:val="222222"/>
          <w:sz w:val="20"/>
          <w:szCs w:val="20"/>
          <w:lang w:val="en-US"/>
        </w:rPr>
        <w:t>A review of trends</w:t>
      </w:r>
      <w:r>
        <w:rPr>
          <w:rFonts w:ascii="Arial" w:hAnsi="Arial" w:cs="Arial"/>
          <w:b/>
          <w:bCs/>
          <w:color w:val="222222"/>
          <w:sz w:val="20"/>
          <w:szCs w:val="20"/>
          <w:lang w:val="en-US"/>
        </w:rPr>
        <w:t> </w:t>
      </w:r>
      <w:r>
        <w:rPr>
          <w:rFonts w:ascii="Arial" w:hAnsi="Arial" w:cs="Arial"/>
          <w:color w:val="222222"/>
          <w:sz w:val="20"/>
          <w:szCs w:val="20"/>
          <w:lang w:val="en-US"/>
        </w:rPr>
        <w:t>in the distribution of vector-borne diseases:</w:t>
      </w:r>
      <w:r>
        <w:rPr>
          <w:rFonts w:ascii="Arial" w:hAnsi="Arial" w:cs="Arial"/>
          <w:b/>
          <w:bCs/>
          <w:color w:val="222222"/>
          <w:sz w:val="20"/>
          <w:szCs w:val="20"/>
          <w:lang w:val="en-US"/>
        </w:rPr>
        <w:t> </w:t>
      </w:r>
      <w:r>
        <w:rPr>
          <w:rFonts w:ascii="Arial" w:hAnsi="Arial" w:cs="Arial"/>
          <w:color w:val="222222"/>
          <w:sz w:val="20"/>
          <w:szCs w:val="20"/>
          <w:lang w:val="en-US"/>
        </w:rPr>
        <w:t>is international trade contributing to their</w:t>
      </w:r>
      <w:r>
        <w:rPr>
          <w:rFonts w:ascii="Arial" w:hAnsi="Arial" w:cs="Arial"/>
          <w:b/>
          <w:bCs/>
          <w:color w:val="222222"/>
          <w:sz w:val="20"/>
          <w:szCs w:val="20"/>
          <w:lang w:val="en-US"/>
        </w:rPr>
        <w:t> </w:t>
      </w:r>
      <w:r>
        <w:rPr>
          <w:rFonts w:ascii="Arial" w:hAnsi="Arial" w:cs="Arial"/>
          <w:color w:val="222222"/>
          <w:sz w:val="20"/>
          <w:szCs w:val="20"/>
          <w:lang w:val="en-US"/>
        </w:rPr>
        <w:t>spread? </w:t>
      </w:r>
      <w:r>
        <w:rPr>
          <w:rFonts w:ascii="Arial" w:hAnsi="Arial" w:cs="Arial"/>
          <w:i/>
          <w:iCs/>
          <w:color w:val="222222"/>
          <w:sz w:val="20"/>
          <w:szCs w:val="20"/>
          <w:lang w:val="en-US"/>
        </w:rPr>
        <w:t xml:space="preserve">Rev </w:t>
      </w:r>
      <w:proofErr w:type="spellStart"/>
      <w:r>
        <w:rPr>
          <w:rFonts w:ascii="Arial" w:hAnsi="Arial" w:cs="Arial"/>
          <w:i/>
          <w:iCs/>
          <w:color w:val="222222"/>
          <w:sz w:val="20"/>
          <w:szCs w:val="20"/>
          <w:lang w:val="en-US"/>
        </w:rPr>
        <w:t>Sci</w:t>
      </w:r>
      <w:proofErr w:type="spellEnd"/>
      <w:r>
        <w:rPr>
          <w:rFonts w:ascii="Arial" w:hAnsi="Arial" w:cs="Arial"/>
          <w:i/>
          <w:iCs/>
          <w:color w:val="222222"/>
          <w:sz w:val="20"/>
          <w:szCs w:val="20"/>
          <w:lang w:val="en-US"/>
        </w:rPr>
        <w:t xml:space="preserve"> Tech, </w:t>
      </w:r>
      <w:r>
        <w:rPr>
          <w:rFonts w:ascii="Arial" w:hAnsi="Arial" w:cs="Arial"/>
          <w:color w:val="222222"/>
          <w:sz w:val="20"/>
          <w:szCs w:val="20"/>
          <w:lang w:val="en-US"/>
        </w:rPr>
        <w:t>30; 1: 119–130.</w:t>
      </w:r>
    </w:p>
    <w:p w:rsidR="000270A9" w:rsidRDefault="000270A9" w:rsidP="000270A9">
      <w:pPr>
        <w:pStyle w:val="a3"/>
        <w:shd w:val="clear" w:color="auto" w:fill="FFFFFF"/>
        <w:jc w:val="both"/>
        <w:rPr>
          <w:rFonts w:ascii="Courier New" w:hAnsi="Courier New" w:cs="Courier New"/>
          <w:color w:val="222222"/>
          <w:sz w:val="20"/>
          <w:szCs w:val="20"/>
        </w:rPr>
      </w:pPr>
      <w:proofErr w:type="gramStart"/>
      <w:r>
        <w:rPr>
          <w:rFonts w:ascii="Arial" w:hAnsi="Arial" w:cs="Arial"/>
          <w:b/>
          <w:bCs/>
          <w:color w:val="222222"/>
          <w:sz w:val="20"/>
          <w:szCs w:val="20"/>
          <w:lang w:val="en-US"/>
        </w:rPr>
        <w:t>5.</w:t>
      </w:r>
      <w:r>
        <w:rPr>
          <w:rFonts w:ascii="Arial" w:hAnsi="Arial" w:cs="Arial"/>
          <w:color w:val="222222"/>
          <w:sz w:val="20"/>
          <w:szCs w:val="20"/>
          <w:lang w:val="en-US"/>
        </w:rPr>
        <w:t xml:space="preserve"> de La </w:t>
      </w:r>
      <w:proofErr w:type="spellStart"/>
      <w:r>
        <w:rPr>
          <w:rFonts w:ascii="Arial" w:hAnsi="Arial" w:cs="Arial"/>
          <w:color w:val="222222"/>
          <w:sz w:val="20"/>
          <w:szCs w:val="20"/>
          <w:lang w:val="en-US"/>
        </w:rPr>
        <w:t>Rocque</w:t>
      </w:r>
      <w:proofErr w:type="spellEnd"/>
      <w:r>
        <w:rPr>
          <w:rFonts w:ascii="Arial" w:hAnsi="Arial" w:cs="Arial"/>
          <w:color w:val="222222"/>
          <w:sz w:val="20"/>
          <w:szCs w:val="20"/>
          <w:lang w:val="en-US"/>
        </w:rPr>
        <w:t xml:space="preserve"> S, </w:t>
      </w:r>
      <w:proofErr w:type="spellStart"/>
      <w:r>
        <w:rPr>
          <w:rFonts w:ascii="Arial" w:hAnsi="Arial" w:cs="Arial"/>
          <w:color w:val="222222"/>
          <w:sz w:val="20"/>
          <w:szCs w:val="20"/>
          <w:lang w:val="en-US"/>
        </w:rPr>
        <w:t>Rioux</w:t>
      </w:r>
      <w:proofErr w:type="spellEnd"/>
      <w:r>
        <w:rPr>
          <w:rFonts w:ascii="Arial" w:hAnsi="Arial" w:cs="Arial"/>
          <w:color w:val="222222"/>
          <w:sz w:val="20"/>
          <w:szCs w:val="20"/>
          <w:lang w:val="en-US"/>
        </w:rPr>
        <w:t xml:space="preserve"> JA and </w:t>
      </w:r>
      <w:proofErr w:type="spellStart"/>
      <w:r>
        <w:rPr>
          <w:rFonts w:ascii="Arial" w:hAnsi="Arial" w:cs="Arial"/>
          <w:color w:val="222222"/>
          <w:sz w:val="20"/>
          <w:szCs w:val="20"/>
          <w:lang w:val="en-US"/>
        </w:rPr>
        <w:t>Slingenbergh</w:t>
      </w:r>
      <w:proofErr w:type="spellEnd"/>
      <w:r>
        <w:rPr>
          <w:rFonts w:ascii="Arial" w:hAnsi="Arial" w:cs="Arial"/>
          <w:color w:val="222222"/>
          <w:sz w:val="20"/>
          <w:szCs w:val="20"/>
          <w:lang w:val="en-US"/>
        </w:rPr>
        <w:t xml:space="preserve"> J,</w:t>
      </w:r>
      <w:r>
        <w:rPr>
          <w:rFonts w:ascii="Arial" w:hAnsi="Arial" w:cs="Arial"/>
          <w:b/>
          <w:bCs/>
          <w:color w:val="222222"/>
          <w:sz w:val="20"/>
          <w:szCs w:val="20"/>
          <w:lang w:val="en-US"/>
        </w:rPr>
        <w:t> </w:t>
      </w:r>
      <w:r>
        <w:rPr>
          <w:rFonts w:ascii="Arial" w:hAnsi="Arial" w:cs="Arial"/>
          <w:color w:val="222222"/>
          <w:sz w:val="20"/>
          <w:szCs w:val="20"/>
          <w:lang w:val="en-US"/>
        </w:rPr>
        <w:t>2008.</w:t>
      </w:r>
      <w:proofErr w:type="gramEnd"/>
      <w:r>
        <w:rPr>
          <w:rFonts w:ascii="Arial" w:hAnsi="Arial" w:cs="Arial"/>
          <w:color w:val="222222"/>
          <w:sz w:val="20"/>
          <w:szCs w:val="20"/>
          <w:lang w:val="en-US"/>
        </w:rPr>
        <w:t xml:space="preserve"> Climate change: effects on animal disease</w:t>
      </w:r>
      <w:r>
        <w:rPr>
          <w:rFonts w:ascii="Arial" w:hAnsi="Arial" w:cs="Arial"/>
          <w:b/>
          <w:bCs/>
          <w:color w:val="222222"/>
          <w:sz w:val="20"/>
          <w:szCs w:val="20"/>
          <w:lang w:val="en-US"/>
        </w:rPr>
        <w:t> </w:t>
      </w:r>
      <w:r>
        <w:rPr>
          <w:rFonts w:ascii="Arial" w:hAnsi="Arial" w:cs="Arial"/>
          <w:color w:val="222222"/>
          <w:sz w:val="20"/>
          <w:szCs w:val="20"/>
          <w:lang w:val="en-US"/>
        </w:rPr>
        <w:t>systems and implications for surveillance and control. </w:t>
      </w:r>
      <w:proofErr w:type="spellStart"/>
      <w:r>
        <w:rPr>
          <w:rFonts w:ascii="Arial" w:hAnsi="Arial" w:cs="Arial"/>
          <w:i/>
          <w:iCs/>
          <w:color w:val="222222"/>
          <w:sz w:val="20"/>
          <w:szCs w:val="20"/>
        </w:rPr>
        <w:t>Rev</w:t>
      </w:r>
      <w:proofErr w:type="spellEnd"/>
      <w:r>
        <w:rPr>
          <w:rFonts w:ascii="Arial" w:hAnsi="Arial" w:cs="Arial"/>
          <w:i/>
          <w:iCs/>
          <w:color w:val="222222"/>
          <w:sz w:val="20"/>
          <w:szCs w:val="20"/>
        </w:rPr>
        <w:t xml:space="preserve"> </w:t>
      </w:r>
      <w:proofErr w:type="spellStart"/>
      <w:r>
        <w:rPr>
          <w:rFonts w:ascii="Arial" w:hAnsi="Arial" w:cs="Arial"/>
          <w:i/>
          <w:iCs/>
          <w:color w:val="222222"/>
          <w:sz w:val="20"/>
          <w:szCs w:val="20"/>
        </w:rPr>
        <w:t>Sci</w:t>
      </w:r>
      <w:proofErr w:type="spellEnd"/>
      <w:r>
        <w:rPr>
          <w:rFonts w:ascii="Arial" w:hAnsi="Arial" w:cs="Arial"/>
          <w:i/>
          <w:iCs/>
          <w:color w:val="222222"/>
          <w:sz w:val="20"/>
          <w:szCs w:val="20"/>
        </w:rPr>
        <w:t xml:space="preserve"> Tech, </w:t>
      </w:r>
      <w:proofErr w:type="gramStart"/>
      <w:r>
        <w:rPr>
          <w:rFonts w:ascii="Arial" w:hAnsi="Arial" w:cs="Arial"/>
          <w:color w:val="222222"/>
          <w:sz w:val="20"/>
          <w:szCs w:val="20"/>
        </w:rPr>
        <w:t>27;</w:t>
      </w:r>
      <w:proofErr w:type="gramEnd"/>
      <w:r>
        <w:rPr>
          <w:rFonts w:ascii="Arial" w:hAnsi="Arial" w:cs="Arial"/>
          <w:color w:val="222222"/>
          <w:sz w:val="20"/>
          <w:szCs w:val="20"/>
        </w:rPr>
        <w:t xml:space="preserve"> 2: 339–354.</w:t>
      </w:r>
    </w:p>
    <w:p w:rsidR="000270A9" w:rsidRDefault="000270A9" w:rsidP="000270A9">
      <w:pPr>
        <w:pStyle w:val="a3"/>
        <w:shd w:val="clear" w:color="auto" w:fill="FFFFFF"/>
        <w:jc w:val="both"/>
        <w:rPr>
          <w:rFonts w:ascii="Courier New" w:hAnsi="Courier New" w:cs="Courier New"/>
          <w:color w:val="222222"/>
          <w:sz w:val="20"/>
          <w:szCs w:val="20"/>
        </w:rPr>
      </w:pPr>
      <w:r>
        <w:rPr>
          <w:rFonts w:ascii="Arial" w:hAnsi="Arial" w:cs="Arial"/>
          <w:b/>
          <w:bCs/>
          <w:color w:val="222222"/>
          <w:sz w:val="20"/>
          <w:szCs w:val="20"/>
        </w:rPr>
        <w:t>6.</w:t>
      </w:r>
      <w:r>
        <w:rPr>
          <w:rFonts w:ascii="Arial" w:hAnsi="Arial" w:cs="Arial"/>
          <w:color w:val="222222"/>
          <w:sz w:val="20"/>
          <w:szCs w:val="20"/>
        </w:rPr>
        <w:t> Kahn S et</w:t>
      </w:r>
      <w:proofErr w:type="gramStart"/>
      <w:r>
        <w:rPr>
          <w:rFonts w:ascii="Arial" w:hAnsi="Arial" w:cs="Arial"/>
          <w:color w:val="222222"/>
          <w:sz w:val="20"/>
          <w:szCs w:val="20"/>
        </w:rPr>
        <w:t>  </w:t>
      </w:r>
      <w:proofErr w:type="spellStart"/>
      <w:r>
        <w:rPr>
          <w:rFonts w:ascii="Arial" w:hAnsi="Arial" w:cs="Arial"/>
          <w:color w:val="222222"/>
          <w:sz w:val="20"/>
          <w:szCs w:val="20"/>
        </w:rPr>
        <w:t>Varas</w:t>
      </w:r>
      <w:proofErr w:type="spellEnd"/>
      <w:proofErr w:type="gramEnd"/>
      <w:r>
        <w:rPr>
          <w:rFonts w:ascii="Arial" w:hAnsi="Arial" w:cs="Arial"/>
          <w:color w:val="222222"/>
          <w:sz w:val="20"/>
          <w:szCs w:val="20"/>
        </w:rPr>
        <w:t xml:space="preserve"> M, 2014. Les normes de l’OIE sur le bien-être animal dans le contexte de la politique commerciale multilatérale. Service du commerce international de l’OIE. Prony, France.</w:t>
      </w:r>
    </w:p>
    <w:p w:rsidR="000270A9" w:rsidRDefault="000270A9" w:rsidP="000270A9">
      <w:pPr>
        <w:pStyle w:val="a3"/>
        <w:shd w:val="clear" w:color="auto" w:fill="FFFFFF"/>
        <w:jc w:val="both"/>
        <w:rPr>
          <w:rFonts w:ascii="Courier New" w:hAnsi="Courier New" w:cs="Courier New"/>
          <w:color w:val="222222"/>
          <w:sz w:val="20"/>
          <w:szCs w:val="20"/>
        </w:rPr>
      </w:pPr>
      <w:r>
        <w:rPr>
          <w:rFonts w:ascii="Arial" w:hAnsi="Arial" w:cs="Arial"/>
          <w:b/>
          <w:bCs/>
          <w:color w:val="222222"/>
          <w:sz w:val="20"/>
          <w:szCs w:val="20"/>
        </w:rPr>
        <w:t>7.</w:t>
      </w:r>
      <w:r>
        <w:rPr>
          <w:rFonts w:ascii="Arial" w:hAnsi="Arial" w:cs="Arial"/>
          <w:color w:val="222222"/>
          <w:sz w:val="20"/>
          <w:szCs w:val="20"/>
        </w:rPr>
        <w:t> </w:t>
      </w:r>
      <w:proofErr w:type="spellStart"/>
      <w:r>
        <w:rPr>
          <w:rFonts w:ascii="Arial" w:hAnsi="Arial" w:cs="Arial"/>
          <w:color w:val="222222"/>
          <w:sz w:val="20"/>
          <w:szCs w:val="20"/>
        </w:rPr>
        <w:t>Magalhães</w:t>
      </w:r>
      <w:proofErr w:type="spellEnd"/>
      <w:r>
        <w:rPr>
          <w:rFonts w:ascii="Arial" w:hAnsi="Arial" w:cs="Arial"/>
          <w:color w:val="222222"/>
          <w:sz w:val="20"/>
          <w:szCs w:val="20"/>
        </w:rPr>
        <w:t xml:space="preserve"> J. 2001. Les problèmes sanitaires et phytosanitaires et l'Accord SPS.</w:t>
      </w:r>
      <w:r>
        <w:rPr>
          <w:rFonts w:ascii="Arial" w:hAnsi="Arial" w:cs="Arial"/>
          <w:b/>
          <w:bCs/>
          <w:color w:val="222222"/>
          <w:sz w:val="20"/>
          <w:szCs w:val="20"/>
        </w:rPr>
        <w:t> </w:t>
      </w:r>
      <w:r>
        <w:rPr>
          <w:rFonts w:ascii="Arial" w:hAnsi="Arial" w:cs="Arial"/>
          <w:color w:val="222222"/>
          <w:sz w:val="20"/>
          <w:szCs w:val="20"/>
        </w:rPr>
        <w:t>Symposium sur les agrumes Chine/FAO</w:t>
      </w:r>
      <w:r>
        <w:rPr>
          <w:rFonts w:ascii="Arial" w:hAnsi="Arial" w:cs="Arial"/>
          <w:b/>
          <w:bCs/>
          <w:color w:val="222222"/>
          <w:sz w:val="20"/>
          <w:szCs w:val="20"/>
        </w:rPr>
        <w:t>. </w:t>
      </w:r>
      <w:r>
        <w:rPr>
          <w:rFonts w:ascii="Arial" w:hAnsi="Arial" w:cs="Arial"/>
          <w:color w:val="222222"/>
          <w:sz w:val="20"/>
          <w:szCs w:val="20"/>
        </w:rPr>
        <w:t>Secrétariat de l'OMC, 14 p.</w:t>
      </w:r>
    </w:p>
    <w:p w:rsidR="000270A9" w:rsidRPr="00F73A64" w:rsidRDefault="000270A9" w:rsidP="000270A9">
      <w:pPr>
        <w:pStyle w:val="a3"/>
        <w:shd w:val="clear" w:color="auto" w:fill="FFFFFF"/>
        <w:jc w:val="both"/>
        <w:rPr>
          <w:rFonts w:ascii="Courier New" w:hAnsi="Courier New" w:cs="Courier New"/>
          <w:color w:val="222222"/>
          <w:sz w:val="20"/>
          <w:szCs w:val="20"/>
          <w:lang w:val="en-US"/>
        </w:rPr>
      </w:pPr>
      <w:hyperlink r:id="rId4" w:tgtFrame="_blank" w:history="1">
        <w:r>
          <w:rPr>
            <w:rStyle w:val="Hyperlink"/>
            <w:rFonts w:ascii="Arial" w:hAnsi="Arial" w:cs="Arial"/>
            <w:color w:val="1155CC"/>
            <w:sz w:val="20"/>
            <w:szCs w:val="20"/>
            <w:lang w:val="en-US"/>
          </w:rPr>
          <w:t>www.wto.org/publications</w:t>
        </w:r>
      </w:hyperlink>
    </w:p>
    <w:p w:rsidR="000270A9" w:rsidRPr="00F73A64" w:rsidRDefault="000270A9" w:rsidP="000270A9">
      <w:pPr>
        <w:pStyle w:val="a3"/>
        <w:shd w:val="clear" w:color="auto" w:fill="FFFFFF"/>
        <w:jc w:val="both"/>
        <w:rPr>
          <w:rFonts w:ascii="Courier New" w:hAnsi="Courier New" w:cs="Courier New"/>
          <w:color w:val="222222"/>
          <w:sz w:val="20"/>
          <w:szCs w:val="20"/>
          <w:lang w:val="en-US"/>
        </w:rPr>
      </w:pPr>
      <w:r>
        <w:rPr>
          <w:rFonts w:ascii="Courier New" w:hAnsi="Courier New" w:cs="Courier New"/>
          <w:b/>
          <w:bCs/>
          <w:sz w:val="20"/>
          <w:szCs w:val="20"/>
          <w:lang w:val="en-US"/>
        </w:rPr>
        <w:t>8.</w:t>
      </w:r>
      <w:r>
        <w:rPr>
          <w:rFonts w:ascii="Courier New" w:hAnsi="Courier New" w:cs="Courier New"/>
          <w:sz w:val="20"/>
          <w:szCs w:val="20"/>
          <w:lang w:val="en-US"/>
        </w:rPr>
        <w:t> </w:t>
      </w:r>
      <w:proofErr w:type="spellStart"/>
      <w:r>
        <w:rPr>
          <w:rFonts w:ascii="Courier New" w:hAnsi="Courier New" w:cs="Courier New"/>
          <w:sz w:val="20"/>
          <w:szCs w:val="20"/>
          <w:lang w:val="en-US"/>
        </w:rPr>
        <w:t>OIE</w:t>
      </w:r>
      <w:proofErr w:type="spellEnd"/>
      <w:r>
        <w:rPr>
          <w:rFonts w:ascii="Courier New" w:hAnsi="Courier New" w:cs="Courier New"/>
          <w:sz w:val="20"/>
          <w:szCs w:val="20"/>
          <w:lang w:val="en-US"/>
        </w:rPr>
        <w:t xml:space="preserve"> World Animal Health Information Database (WAHID).</w:t>
      </w:r>
    </w:p>
    <w:p w:rsidR="000270A9" w:rsidRPr="00F73A64" w:rsidRDefault="000270A9" w:rsidP="000270A9">
      <w:pPr>
        <w:pStyle w:val="a3"/>
        <w:shd w:val="clear" w:color="auto" w:fill="FFFFFF"/>
        <w:jc w:val="both"/>
        <w:rPr>
          <w:rFonts w:ascii="Courier New" w:hAnsi="Courier New" w:cs="Courier New"/>
          <w:color w:val="222222"/>
          <w:sz w:val="20"/>
          <w:szCs w:val="20"/>
          <w:lang w:val="en-US"/>
        </w:rPr>
      </w:pPr>
      <w:r>
        <w:rPr>
          <w:rFonts w:ascii="Courier New" w:hAnsi="Courier New" w:cs="Courier New"/>
          <w:sz w:val="20"/>
          <w:szCs w:val="20"/>
          <w:lang w:val="en-US"/>
        </w:rPr>
        <w:t> </w:t>
      </w:r>
      <w:hyperlink r:id="rId5" w:tgtFrame="_blank" w:history="1">
        <w:r>
          <w:rPr>
            <w:rStyle w:val="Hyperlink"/>
            <w:rFonts w:ascii="Courier New" w:hAnsi="Courier New" w:cs="Courier New"/>
            <w:sz w:val="20"/>
            <w:szCs w:val="20"/>
            <w:lang w:val="en-US"/>
          </w:rPr>
          <w:t>http://www.oie.int/wahis_2/public/wahid.php/Wahidhome/Home</w:t>
        </w:r>
      </w:hyperlink>
      <w:r>
        <w:rPr>
          <w:rFonts w:ascii="Courier New" w:hAnsi="Courier New" w:cs="Courier New"/>
          <w:sz w:val="20"/>
          <w:szCs w:val="20"/>
          <w:lang w:val="en-US"/>
        </w:rPr>
        <w:t> </w:t>
      </w:r>
    </w:p>
    <w:p w:rsidR="000270A9" w:rsidRPr="00F73A64" w:rsidRDefault="000270A9" w:rsidP="000270A9">
      <w:pPr>
        <w:pStyle w:val="a3"/>
        <w:shd w:val="clear" w:color="auto" w:fill="FFFFFF"/>
        <w:jc w:val="both"/>
        <w:rPr>
          <w:rFonts w:ascii="Courier New" w:hAnsi="Courier New" w:cs="Courier New"/>
          <w:color w:val="222222"/>
          <w:sz w:val="20"/>
          <w:szCs w:val="20"/>
          <w:lang w:val="en-US"/>
        </w:rPr>
      </w:pPr>
      <w:r>
        <w:rPr>
          <w:rFonts w:ascii="Arial" w:hAnsi="Arial" w:cs="Arial"/>
          <w:b/>
          <w:bCs/>
          <w:color w:val="222222"/>
          <w:sz w:val="20"/>
          <w:szCs w:val="20"/>
        </w:rPr>
        <w:t>9.</w:t>
      </w:r>
      <w:r>
        <w:rPr>
          <w:rFonts w:ascii="Arial" w:hAnsi="Arial" w:cs="Arial"/>
          <w:color w:val="222222"/>
          <w:sz w:val="20"/>
          <w:szCs w:val="20"/>
        </w:rPr>
        <w:t> Organisation mondiale du commerce (OMC),</w:t>
      </w:r>
      <w:r>
        <w:rPr>
          <w:rFonts w:ascii="Arial" w:hAnsi="Arial" w:cs="Arial"/>
          <w:b/>
          <w:bCs/>
          <w:color w:val="222222"/>
          <w:sz w:val="20"/>
          <w:szCs w:val="20"/>
        </w:rPr>
        <w:t> </w:t>
      </w:r>
      <w:r>
        <w:rPr>
          <w:rStyle w:val="a4"/>
          <w:rFonts w:ascii="Arial" w:hAnsi="Arial" w:cs="Arial"/>
          <w:color w:val="222222"/>
          <w:sz w:val="20"/>
          <w:szCs w:val="20"/>
        </w:rPr>
        <w:t xml:space="preserve">1998. Mesures sanitaires et </w:t>
      </w:r>
      <w:proofErr w:type="gramStart"/>
      <w:r>
        <w:rPr>
          <w:rStyle w:val="a4"/>
          <w:rFonts w:ascii="Arial" w:hAnsi="Arial" w:cs="Arial"/>
          <w:color w:val="222222"/>
          <w:sz w:val="20"/>
          <w:szCs w:val="20"/>
        </w:rPr>
        <w:t>phytosanitaires:</w:t>
      </w:r>
      <w:proofErr w:type="gramEnd"/>
      <w:r>
        <w:rPr>
          <w:rStyle w:val="a4"/>
          <w:rFonts w:ascii="Arial" w:hAnsi="Arial" w:cs="Arial"/>
          <w:color w:val="222222"/>
          <w:sz w:val="20"/>
          <w:szCs w:val="20"/>
        </w:rPr>
        <w:t> </w:t>
      </w:r>
      <w:r>
        <w:rPr>
          <w:rFonts w:ascii="Arial" w:hAnsi="Arial" w:cs="Arial"/>
          <w:color w:val="222222"/>
          <w:sz w:val="20"/>
          <w:szCs w:val="20"/>
        </w:rPr>
        <w:t>introduction</w:t>
      </w:r>
      <w:r>
        <w:rPr>
          <w:rFonts w:ascii="Arial" w:hAnsi="Arial" w:cs="Arial"/>
          <w:b/>
          <w:bCs/>
          <w:color w:val="222222"/>
          <w:sz w:val="20"/>
          <w:szCs w:val="20"/>
        </w:rPr>
        <w:t>. </w:t>
      </w:r>
      <w:r>
        <w:rPr>
          <w:rStyle w:val="a4"/>
          <w:rFonts w:ascii="Arial" w:hAnsi="Arial" w:cs="Arial"/>
          <w:color w:val="222222"/>
          <w:sz w:val="20"/>
          <w:szCs w:val="20"/>
        </w:rPr>
        <w:t>Comprendre l'Accord de l'OMC sur les mesures sanitaires et phytosanitaires. </w:t>
      </w:r>
      <w:r>
        <w:rPr>
          <w:rStyle w:val="a4"/>
          <w:rFonts w:ascii="Arial" w:hAnsi="Arial" w:cs="Arial"/>
          <w:color w:val="222222"/>
          <w:sz w:val="20"/>
          <w:szCs w:val="20"/>
          <w:lang w:val="en-US"/>
        </w:rPr>
        <w:t>Genève: </w:t>
      </w:r>
      <w:r>
        <w:rPr>
          <w:rFonts w:ascii="Arial" w:hAnsi="Arial" w:cs="Arial"/>
          <w:color w:val="222222"/>
          <w:sz w:val="20"/>
          <w:szCs w:val="20"/>
          <w:lang w:val="en-US"/>
        </w:rPr>
        <w:t>WTO Publications.</w:t>
      </w:r>
    </w:p>
    <w:p w:rsidR="000270A9" w:rsidRPr="00F73A64" w:rsidRDefault="000270A9" w:rsidP="000270A9">
      <w:pPr>
        <w:pStyle w:val="a3"/>
        <w:shd w:val="clear" w:color="auto" w:fill="FFFFFF"/>
        <w:jc w:val="both"/>
        <w:rPr>
          <w:rFonts w:ascii="Courier New" w:hAnsi="Courier New" w:cs="Courier New"/>
          <w:color w:val="222222"/>
          <w:sz w:val="20"/>
          <w:szCs w:val="20"/>
          <w:lang w:val="en-US"/>
        </w:rPr>
      </w:pPr>
      <w:hyperlink r:id="rId6" w:tgtFrame="_blank" w:history="1">
        <w:r>
          <w:rPr>
            <w:rStyle w:val="Hyperlink"/>
            <w:rFonts w:ascii="Arial" w:hAnsi="Arial" w:cs="Arial"/>
            <w:color w:val="1155CC"/>
            <w:sz w:val="20"/>
            <w:szCs w:val="20"/>
            <w:lang w:val="en-US"/>
          </w:rPr>
          <w:t>https://www.wto.org/french/tratop_f/sps_f/spsund_f.htm</w:t>
        </w:r>
      </w:hyperlink>
    </w:p>
    <w:p w:rsidR="000270A9" w:rsidRPr="00F73A64" w:rsidRDefault="000270A9" w:rsidP="000270A9">
      <w:pPr>
        <w:pStyle w:val="a3"/>
        <w:shd w:val="clear" w:color="auto" w:fill="FFFFFF"/>
        <w:jc w:val="both"/>
        <w:rPr>
          <w:rFonts w:ascii="Courier New" w:hAnsi="Courier New" w:cs="Courier New"/>
          <w:color w:val="222222"/>
          <w:sz w:val="20"/>
          <w:szCs w:val="20"/>
          <w:lang w:val="en-US"/>
        </w:rPr>
      </w:pPr>
      <w:r>
        <w:rPr>
          <w:rFonts w:ascii="Arial" w:hAnsi="Arial" w:cs="Arial"/>
          <w:b/>
          <w:bCs/>
          <w:color w:val="222222"/>
          <w:sz w:val="20"/>
          <w:szCs w:val="20"/>
        </w:rPr>
        <w:t>10.</w:t>
      </w:r>
      <w:r>
        <w:rPr>
          <w:rFonts w:ascii="Arial" w:hAnsi="Arial" w:cs="Arial"/>
          <w:color w:val="222222"/>
          <w:sz w:val="20"/>
          <w:szCs w:val="20"/>
        </w:rPr>
        <w:t xml:space="preserve"> Sandrine </w:t>
      </w:r>
      <w:proofErr w:type="gramStart"/>
      <w:r>
        <w:rPr>
          <w:rFonts w:ascii="Arial" w:hAnsi="Arial" w:cs="Arial"/>
          <w:color w:val="222222"/>
          <w:sz w:val="20"/>
          <w:szCs w:val="20"/>
        </w:rPr>
        <w:t>Durand;</w:t>
      </w:r>
      <w:proofErr w:type="gramEnd"/>
      <w:r>
        <w:rPr>
          <w:rFonts w:ascii="Arial" w:hAnsi="Arial" w:cs="Arial"/>
          <w:color w:val="222222"/>
          <w:sz w:val="20"/>
          <w:szCs w:val="20"/>
        </w:rPr>
        <w:t> </w:t>
      </w:r>
      <w:hyperlink r:id="rId7" w:tgtFrame="_blank" w:tooltip="Chercher d’autres ouvrages de cet auteur" w:history="1">
        <w:r>
          <w:rPr>
            <w:rStyle w:val="Hyperlink"/>
            <w:rFonts w:ascii="Arial" w:hAnsi="Arial" w:cs="Arial"/>
            <w:sz w:val="20"/>
            <w:szCs w:val="20"/>
          </w:rPr>
          <w:t xml:space="preserve">Jean-Pierre </w:t>
        </w:r>
        <w:proofErr w:type="spellStart"/>
        <w:r>
          <w:rPr>
            <w:rStyle w:val="Hyperlink"/>
            <w:rFonts w:ascii="Arial" w:hAnsi="Arial" w:cs="Arial"/>
            <w:sz w:val="20"/>
            <w:szCs w:val="20"/>
          </w:rPr>
          <w:t>Chiaradia</w:t>
        </w:r>
        <w:proofErr w:type="spellEnd"/>
        <w:r>
          <w:rPr>
            <w:rStyle w:val="Hyperlink"/>
            <w:rFonts w:ascii="Arial" w:hAnsi="Arial" w:cs="Arial"/>
            <w:sz w:val="20"/>
            <w:szCs w:val="20"/>
          </w:rPr>
          <w:t>-Bousquet</w:t>
        </w:r>
      </w:hyperlink>
      <w:r>
        <w:rPr>
          <w:rFonts w:ascii="Arial" w:hAnsi="Arial" w:cs="Arial"/>
          <w:color w:val="222222"/>
          <w:sz w:val="20"/>
          <w:szCs w:val="20"/>
        </w:rPr>
        <w:t> Nouveaux principes de législation phytosanitaire. </w:t>
      </w:r>
      <w:proofErr w:type="gramStart"/>
      <w:r>
        <w:rPr>
          <w:rFonts w:ascii="Arial" w:hAnsi="Arial" w:cs="Arial"/>
          <w:color w:val="222222"/>
          <w:sz w:val="20"/>
          <w:szCs w:val="20"/>
          <w:lang w:val="en-US"/>
        </w:rPr>
        <w:t>Collection </w:t>
      </w:r>
      <w:proofErr w:type="spellStart"/>
      <w:r>
        <w:rPr>
          <w:rFonts w:ascii="Arial" w:hAnsi="Arial" w:cs="Arial"/>
          <w:color w:val="222222"/>
          <w:sz w:val="20"/>
          <w:szCs w:val="20"/>
          <w:lang w:val="en-US"/>
        </w:rPr>
        <w:t>FAO</w:t>
      </w:r>
      <w:proofErr w:type="spellEnd"/>
      <w:r>
        <w:rPr>
          <w:rFonts w:ascii="Arial" w:hAnsi="Arial" w:cs="Arial"/>
          <w:color w:val="222222"/>
          <w:sz w:val="20"/>
          <w:szCs w:val="20"/>
          <w:lang w:val="en-US"/>
        </w:rPr>
        <w:t xml:space="preserve"> legislative study, 62.</w:t>
      </w:r>
      <w:proofErr w:type="gramEnd"/>
      <w:r>
        <w:rPr>
          <w:rFonts w:ascii="Arial" w:hAnsi="Arial" w:cs="Arial"/>
          <w:color w:val="222222"/>
          <w:sz w:val="20"/>
          <w:szCs w:val="20"/>
          <w:lang w:val="en-US"/>
        </w:rPr>
        <w:t> Rome: Food and Agriculture of the United Nations, 90p.</w:t>
      </w:r>
    </w:p>
    <w:p w:rsidR="000270A9" w:rsidRPr="00F73A64" w:rsidRDefault="000270A9" w:rsidP="000270A9">
      <w:pPr>
        <w:pStyle w:val="a3"/>
        <w:shd w:val="clear" w:color="auto" w:fill="FFFFFF"/>
        <w:jc w:val="both"/>
        <w:rPr>
          <w:rFonts w:ascii="Courier New" w:hAnsi="Courier New" w:cs="Courier New"/>
          <w:color w:val="222222"/>
          <w:sz w:val="20"/>
          <w:szCs w:val="20"/>
          <w:lang w:val="en-US"/>
        </w:rPr>
      </w:pPr>
      <w:r>
        <w:rPr>
          <w:rFonts w:ascii="Arial" w:hAnsi="Arial" w:cs="Arial"/>
          <w:b/>
          <w:bCs/>
          <w:color w:val="222222"/>
          <w:sz w:val="20"/>
          <w:szCs w:val="20"/>
          <w:lang w:val="en-US"/>
        </w:rPr>
        <w:t>11.</w:t>
      </w:r>
      <w:r>
        <w:rPr>
          <w:rFonts w:ascii="Arial" w:hAnsi="Arial" w:cs="Arial"/>
          <w:color w:val="222222"/>
          <w:sz w:val="20"/>
          <w:szCs w:val="20"/>
          <w:lang w:val="en-US"/>
        </w:rPr>
        <w:t> World Trade Organization (WTO), 2015. </w:t>
      </w:r>
      <w:r>
        <w:rPr>
          <w:rFonts w:ascii="Arial" w:hAnsi="Arial" w:cs="Arial"/>
          <w:i/>
          <w:iCs/>
          <w:color w:val="222222"/>
          <w:sz w:val="20"/>
          <w:szCs w:val="20"/>
          <w:lang w:val="en-US"/>
        </w:rPr>
        <w:t>Trade Facilitation Agreement: Easing the flow of goods across borders.  </w:t>
      </w:r>
      <w:proofErr w:type="gramStart"/>
      <w:r>
        <w:rPr>
          <w:rStyle w:val="a4"/>
          <w:rFonts w:ascii="Arial" w:hAnsi="Arial" w:cs="Arial"/>
          <w:color w:val="222222"/>
          <w:sz w:val="20"/>
          <w:szCs w:val="20"/>
          <w:lang w:val="en-US"/>
        </w:rPr>
        <w:t>Genève :</w:t>
      </w:r>
      <w:proofErr w:type="gramEnd"/>
      <w:r>
        <w:rPr>
          <w:rStyle w:val="a4"/>
          <w:rFonts w:ascii="Arial" w:hAnsi="Arial" w:cs="Arial"/>
          <w:color w:val="222222"/>
          <w:sz w:val="20"/>
          <w:szCs w:val="20"/>
          <w:lang w:val="en-US"/>
        </w:rPr>
        <w:t> </w:t>
      </w:r>
      <w:r>
        <w:rPr>
          <w:rFonts w:ascii="Arial" w:hAnsi="Arial" w:cs="Arial"/>
          <w:color w:val="222222"/>
          <w:sz w:val="20"/>
          <w:szCs w:val="20"/>
          <w:lang w:val="en-US"/>
        </w:rPr>
        <w:t>WTO Publications.</w:t>
      </w:r>
    </w:p>
    <w:p w:rsidR="000270A9" w:rsidRPr="00F73A64" w:rsidRDefault="000270A9" w:rsidP="000270A9">
      <w:pPr>
        <w:pStyle w:val="a3"/>
        <w:shd w:val="clear" w:color="auto" w:fill="FFFFFF"/>
        <w:jc w:val="both"/>
        <w:rPr>
          <w:rFonts w:ascii="Courier New" w:hAnsi="Courier New" w:cs="Courier New"/>
          <w:color w:val="222222"/>
          <w:sz w:val="20"/>
          <w:szCs w:val="20"/>
          <w:lang w:val="en-US"/>
        </w:rPr>
      </w:pPr>
      <w:hyperlink r:id="rId8" w:tgtFrame="_blank" w:history="1">
        <w:r>
          <w:rPr>
            <w:rStyle w:val="Hyperlink"/>
            <w:rFonts w:ascii="Arial" w:hAnsi="Arial" w:cs="Arial"/>
            <w:color w:val="1155CC"/>
            <w:sz w:val="20"/>
            <w:szCs w:val="20"/>
            <w:lang w:val="en-US"/>
          </w:rPr>
          <w:t>www.wto.org/publications</w:t>
        </w:r>
      </w:hyperlink>
    </w:p>
    <w:p w:rsidR="000270A9" w:rsidRDefault="000270A9" w:rsidP="000270A9">
      <w:pPr>
        <w:pStyle w:val="a3"/>
        <w:shd w:val="clear" w:color="auto" w:fill="FFFFFF"/>
        <w:jc w:val="both"/>
        <w:rPr>
          <w:rFonts w:ascii="Courier New" w:hAnsi="Courier New" w:cs="Courier New"/>
          <w:color w:val="222222"/>
          <w:sz w:val="20"/>
          <w:szCs w:val="20"/>
        </w:rPr>
      </w:pPr>
      <w:r>
        <w:rPr>
          <w:rFonts w:ascii="Arial" w:hAnsi="Arial" w:cs="Arial"/>
          <w:b/>
          <w:bCs/>
          <w:color w:val="222222"/>
          <w:sz w:val="20"/>
          <w:szCs w:val="20"/>
          <w:lang w:val="en-US"/>
        </w:rPr>
        <w:t>12.</w:t>
      </w:r>
      <w:r>
        <w:rPr>
          <w:rFonts w:ascii="Arial" w:hAnsi="Arial" w:cs="Arial"/>
          <w:color w:val="222222"/>
          <w:sz w:val="20"/>
          <w:szCs w:val="20"/>
          <w:lang w:val="en-US"/>
        </w:rPr>
        <w:t> World Trade Organization (WTO), 2015. </w:t>
      </w:r>
      <w:r>
        <w:rPr>
          <w:rFonts w:ascii="Arial" w:hAnsi="Arial" w:cs="Arial"/>
          <w:i/>
          <w:iCs/>
          <w:color w:val="222222"/>
          <w:sz w:val="20"/>
          <w:szCs w:val="20"/>
          <w:lang w:val="en-US"/>
        </w:rPr>
        <w:t xml:space="preserve">Sanitary and </w:t>
      </w:r>
      <w:proofErr w:type="spellStart"/>
      <w:r>
        <w:rPr>
          <w:rFonts w:ascii="Arial" w:hAnsi="Arial" w:cs="Arial"/>
          <w:i/>
          <w:iCs/>
          <w:color w:val="222222"/>
          <w:sz w:val="20"/>
          <w:szCs w:val="20"/>
          <w:lang w:val="en-US"/>
        </w:rPr>
        <w:t>Phytosanitary</w:t>
      </w:r>
      <w:proofErr w:type="spellEnd"/>
      <w:r>
        <w:rPr>
          <w:rFonts w:ascii="Arial" w:hAnsi="Arial" w:cs="Arial"/>
          <w:i/>
          <w:iCs/>
          <w:color w:val="222222"/>
          <w:sz w:val="20"/>
          <w:szCs w:val="20"/>
          <w:lang w:val="en-US"/>
        </w:rPr>
        <w:t xml:space="preserve"> Measures: Ensuring safe trading without unnecessary restrictions. </w:t>
      </w:r>
      <w:r>
        <w:rPr>
          <w:rStyle w:val="a4"/>
          <w:rFonts w:ascii="Arial" w:hAnsi="Arial" w:cs="Arial"/>
          <w:color w:val="222222"/>
          <w:sz w:val="20"/>
          <w:szCs w:val="20"/>
        </w:rPr>
        <w:t>Genève : </w:t>
      </w:r>
      <w:proofErr w:type="spellStart"/>
      <w:r>
        <w:rPr>
          <w:rFonts w:ascii="Arial" w:hAnsi="Arial" w:cs="Arial"/>
          <w:color w:val="222222"/>
          <w:sz w:val="20"/>
          <w:szCs w:val="20"/>
        </w:rPr>
        <w:t>WTO</w:t>
      </w:r>
      <w:proofErr w:type="spellEnd"/>
      <w:r>
        <w:rPr>
          <w:rFonts w:ascii="Arial" w:hAnsi="Arial" w:cs="Arial"/>
          <w:color w:val="222222"/>
          <w:sz w:val="20"/>
          <w:szCs w:val="20"/>
        </w:rPr>
        <w:t xml:space="preserve"> Publications.</w:t>
      </w:r>
    </w:p>
    <w:p w:rsidR="000270A9" w:rsidRDefault="000270A9" w:rsidP="000270A9">
      <w:pPr>
        <w:pStyle w:val="a3"/>
        <w:shd w:val="clear" w:color="auto" w:fill="FFFFFF"/>
        <w:jc w:val="both"/>
        <w:rPr>
          <w:rFonts w:ascii="Courier New" w:hAnsi="Courier New" w:cs="Courier New"/>
          <w:color w:val="222222"/>
          <w:sz w:val="20"/>
          <w:szCs w:val="20"/>
        </w:rPr>
      </w:pPr>
      <w:hyperlink r:id="rId9" w:tgtFrame="_blank" w:history="1">
        <w:r>
          <w:rPr>
            <w:rStyle w:val="Hyperlink"/>
            <w:rFonts w:ascii="Arial" w:hAnsi="Arial" w:cs="Arial"/>
            <w:color w:val="1155CC"/>
            <w:sz w:val="20"/>
            <w:szCs w:val="20"/>
          </w:rPr>
          <w:t>www.wto.org/publications</w:t>
        </w:r>
      </w:hyperlink>
    </w:p>
    <w:p w:rsidR="000270A9" w:rsidRPr="00CC5A4A" w:rsidRDefault="000270A9" w:rsidP="00CC5A4A">
      <w:pPr>
        <w:pStyle w:val="a3"/>
        <w:shd w:val="clear" w:color="auto" w:fill="FFFFFF"/>
        <w:jc w:val="both"/>
        <w:rPr>
          <w:rFonts w:asciiTheme="majorBidi" w:hAnsiTheme="majorBidi" w:cstheme="majorBidi"/>
        </w:rPr>
      </w:pPr>
    </w:p>
    <w:sectPr w:rsidR="000270A9" w:rsidRPr="00CC5A4A" w:rsidSect="00CD37D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CC5A4A"/>
    <w:rsid w:val="000270A9"/>
    <w:rsid w:val="00902EDC"/>
    <w:rsid w:val="00CC5A4A"/>
    <w:rsid w:val="00CD37D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7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C5A4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a0"/>
    <w:uiPriority w:val="99"/>
    <w:semiHidden/>
    <w:unhideWhenUsed/>
    <w:rsid w:val="000270A9"/>
    <w:rPr>
      <w:color w:val="0000FF"/>
      <w:u w:val="single"/>
    </w:rPr>
  </w:style>
  <w:style w:type="character" w:styleId="a4">
    <w:name w:val="Strong"/>
    <w:basedOn w:val="a0"/>
    <w:uiPriority w:val="22"/>
    <w:qFormat/>
    <w:rsid w:val="000270A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to.org/publications" TargetMode="External"/><Relationship Id="rId3" Type="http://schemas.openxmlformats.org/officeDocument/2006/relationships/webSettings" Target="webSettings.xml"/><Relationship Id="rId7" Type="http://schemas.openxmlformats.org/officeDocument/2006/relationships/hyperlink" Target="http://www.worldcat.org/search?q=au%3AChiaradia-Bousquet%2C+Jean-Pierre.&amp;qt=hot_autho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to.org/french/tratop_f/sps_f/spsund_f.htm" TargetMode="External"/><Relationship Id="rId11" Type="http://schemas.openxmlformats.org/officeDocument/2006/relationships/theme" Target="theme/theme1.xml"/><Relationship Id="rId5" Type="http://schemas.openxmlformats.org/officeDocument/2006/relationships/hyperlink" Target="http://www.oie.int/wahis_2/public/wahid.php/Wahidhome/Home" TargetMode="External"/><Relationship Id="rId10" Type="http://schemas.openxmlformats.org/officeDocument/2006/relationships/fontTable" Target="fontTable.xml"/><Relationship Id="rId4" Type="http://schemas.openxmlformats.org/officeDocument/2006/relationships/hyperlink" Target="http://www.wto.org/publications" TargetMode="External"/><Relationship Id="rId9" Type="http://schemas.openxmlformats.org/officeDocument/2006/relationships/hyperlink" Target="http://www.wto.org/publications"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696</Words>
  <Characters>3832</Characters>
  <Application>Microsoft Office Word</Application>
  <DocSecurity>0</DocSecurity>
  <Lines>31</Lines>
  <Paragraphs>9</Paragraphs>
  <ScaleCrop>false</ScaleCrop>
  <Company/>
  <LinksUpToDate>false</LinksUpToDate>
  <CharactersWithSpaces>4519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AspireE</dc:creator>
  <cp:lastModifiedBy>AspireE</cp:lastModifiedBy>
  <cp:revision>2</cp:revision>
  <dcterms:created xsi:type="dcterms:W3CDTF">2021-01-24T12:59:00Z</dcterms:created>
  <dcterms:modified xsi:type="dcterms:W3CDTF">2021-01-24T13:06:00Z</dcterms:modified>
</cp:coreProperties>
</file>