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73" w:rsidRPr="00AC2018" w:rsidRDefault="00791573" w:rsidP="00791573">
      <w:pPr>
        <w:pStyle w:val="Paragraphedeliste"/>
        <w:tabs>
          <w:tab w:val="left" w:pos="4818"/>
        </w:tabs>
        <w:bidi/>
        <w:ind w:left="-2" w:firstLine="567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r w:rsidRPr="00AC2018"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  <w:t>المحاضرة الرابعة: قصيدة النثر</w:t>
      </w:r>
    </w:p>
    <w:p w:rsidR="00791573" w:rsidRPr="00000FD4" w:rsidRDefault="00791573" w:rsidP="00791573">
      <w:pPr>
        <w:pStyle w:val="Paragraphedeliste"/>
        <w:numPr>
          <w:ilvl w:val="0"/>
          <w:numId w:val="1"/>
        </w:numPr>
        <w:bidi/>
        <w:ind w:left="-2" w:firstLine="567"/>
        <w:jc w:val="both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0D257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بين الشعر المنثور و قصيدة النثر: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قبل الحديث عن "قصيدة النثر" لا بدّ أولا أن نوضّح مصطلح  "الشعر المنثور" لأنه قد يتداخل مع مصطلح "قصيدة النثر"،</w:t>
      </w:r>
      <w:r w:rsidRPr="00000FD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 في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</w:t>
      </w:r>
      <w:r w:rsidRPr="00000FD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ما يدل على الجمع بين فنين هما: فن الشعر و فن النثر و كلاهما متباينان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000FD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 لكل منهما خصائصه الفنية و مميزاته الشكلية، و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بالرغم من </w:t>
      </w:r>
      <w:r w:rsidRPr="00000FD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ذلك فإن الجمع بين هذين إنما يعني الأخذ من خصائص هذا و خصائص ذاك بما يتناسب مع الشكل الجديد و الذي يكون فيه الشعر هو لبّ العمل الفني، و يمكننا أن نلخص</w:t>
      </w:r>
      <w:r w:rsidR="003F576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خصائص هذا النوع من الشعر في</w:t>
      </w:r>
      <w:r w:rsidRPr="00000FD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</w:t>
      </w:r>
    </w:p>
    <w:p w:rsidR="00791573" w:rsidRDefault="00791573" w:rsidP="00791573">
      <w:pPr>
        <w:pStyle w:val="Paragraphedeliste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التدفق الشعري الحر و انعكاس التجربة الانفعالية الصادقة  في صورة شعرية. </w:t>
      </w:r>
    </w:p>
    <w:p w:rsidR="00791573" w:rsidRDefault="00791573" w:rsidP="00791573">
      <w:pPr>
        <w:pStyle w:val="Paragraphedeliste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التحرر من كل قيد كالوزن و القافية و الصور التراثية. </w:t>
      </w:r>
    </w:p>
    <w:p w:rsidR="00791573" w:rsidRDefault="00791573" w:rsidP="00791573">
      <w:pPr>
        <w:pStyle w:val="Paragraphedeliste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التنغيم الداخلي؛ أي الاعتماد على الموسيقى الداخلية باختيار الألفاظ و الاعتماد على الجمل القصيرة المتساوية الطول أو المتقاربة، و استخدام السجع و الجناس بين الحين و الحين، و هي </w:t>
      </w:r>
      <w:r w:rsidR="003F576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أهم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هذه الخصائص.</w:t>
      </w:r>
    </w:p>
    <w:p w:rsidR="00791573" w:rsidRDefault="00791573" w:rsidP="00791573">
      <w:pPr>
        <w:pStyle w:val="Paragraphedeliste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الاعتماد على التصوير أو ما يمكن أن نسميه التعبير بالصورة التي تتسم بالجمال </w:t>
      </w:r>
      <w:r w:rsidR="003F576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 العذوبة و الغنى المعنوي حتى في التعبير عن الأفكار الجزئية.</w:t>
      </w:r>
    </w:p>
    <w:p w:rsidR="00791573" w:rsidRDefault="00791573" w:rsidP="00791573">
      <w:pPr>
        <w:pStyle w:val="Paragraphedeliste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التكرار الذي استعاضوا به عن تكرار الوزن و القافية، و يكون ذلك على مستوى اللفظ أو على مستوى الجملة، شرط أن تحمل هذه الألفاظ و الجمل تدفقات شعورية، أو أن تحدث جرسا إيقاعيا.</w:t>
      </w:r>
    </w:p>
    <w:p w:rsidR="00791573" w:rsidRDefault="00791573" w:rsidP="005815A7">
      <w:pPr>
        <w:pStyle w:val="Paragraphedeliste"/>
        <w:bidi/>
        <w:ind w:left="-2"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 من نماذج الشعر المنثور ما كتبه "جبران خليل جبران" و "أمين الريحاني" في "الريحانيات" متأثرا بــ"وولت ويتمان"، و يرى "حسين نصار</w:t>
      </w:r>
      <w:r w:rsidR="005815A7">
        <w:rPr>
          <w:rFonts w:ascii="Traditional Arabic" w:hAnsi="Traditional Arabic" w:cs="Traditional Arabic" w:hint="cs"/>
          <w:sz w:val="36"/>
          <w:szCs w:val="36"/>
          <w:rtl/>
          <w:lang w:val="en-US" w:bidi="ar-DZ"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أن </w:t>
      </w:r>
      <w:r w:rsidR="005815A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 ديوان "نِقولا فياض" "رفيق الأقحوان"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قطعة شعرية </w:t>
      </w:r>
      <w:r w:rsidR="003F576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نثرية</w:t>
      </w:r>
      <w:r w:rsidR="005815A7" w:rsidRPr="005815A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5815A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بعنوان</w:t>
      </w:r>
      <w:r w:rsidR="005815A7" w:rsidRPr="00DB37B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"التقوى"</w:t>
      </w:r>
      <w:r w:rsidR="005815A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وصفت بأنها شعر منثور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. و ممن كتب الشعر المنثور أيضا "عيسى اسكندر معلوف" الذي كتب نصا من "الشعر المنثور" في مجلة "الهلال" عنوانه"الهواء و الصمت" عام 1906م، غير أن هذا الكاتب ابتعد عن روح الشعر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lastRenderedPageBreak/>
        <w:t xml:space="preserve">قليلا، بحيث يتعذر على القارئ أن ينسب هذا النص إلى الشعر، و بالإضافة إلى هذا كتب "خليل مطران" قصيدة  من "الشعر المنثور" في رثاء العلامة "إبراهيم ناصيف اليازجي" عام "1907م، و ما كتبته </w:t>
      </w:r>
      <w:r w:rsidR="003F576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أيضا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"مي زيادة" و "لويس عوض"، و غيرهم من الشعراء.</w:t>
      </w:r>
    </w:p>
    <w:p w:rsidR="00791573" w:rsidRPr="00B22DF1" w:rsidRDefault="00791573" w:rsidP="00791573">
      <w:pPr>
        <w:pStyle w:val="Paragraphedeliste"/>
        <w:bidi/>
        <w:ind w:left="-2"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أما "</w:t>
      </w:r>
      <w:r w:rsidRPr="00B22DF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قصيدة النثر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" فهي تعتبر </w:t>
      </w:r>
      <w:r w:rsidRPr="00B22DF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وليدة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</w:t>
      </w:r>
      <w:r w:rsidRPr="00B22DF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الشعر المنثور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"، و هي </w:t>
      </w:r>
      <w:r w:rsidRPr="00B22DF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قصيدة أصل مادتها النثر لكنها من جنس القصائد الشعرية، و قد ظهر هذا المصطلح عام </w:t>
      </w:r>
      <w:r w:rsidRPr="003F576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1958</w:t>
      </w:r>
      <w:r w:rsidRPr="00B22DF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م كما ذكر "أنسي الحاج" في ديوانه "لن".  </w:t>
      </w:r>
    </w:p>
    <w:p w:rsidR="00791573" w:rsidRDefault="00791573" w:rsidP="00791573">
      <w:pPr>
        <w:pStyle w:val="Paragraphedeliste"/>
        <w:numPr>
          <w:ilvl w:val="0"/>
          <w:numId w:val="1"/>
        </w:numPr>
        <w:bidi/>
        <w:ind w:left="-2"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481AC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فاعلية كتاب "سوزان برنار" في الشعرية العربية المعاصرة: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يبدو</w:t>
      </w:r>
      <w:r w:rsidRPr="00481AC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تأثير كتاب</w:t>
      </w:r>
      <w:r w:rsidRPr="00481AC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 "قصيدة النثر من "بودلير" إلى أيامنا" لــ"سوزان برنار" في الحركة الشعرية المعاصرة واضحا، و هو كتاب طبع للمرة الأولى في باريس عام 1958م، تناولت فيه الباحثة "قصيدة النثر" و عوامل النشأة و التطور و الأسس التي تقوم عليها هذه القصيدة، بالإضافة إلى أعلام هذه القصيدة في المدرسة الرمزية  السريالية كـ"بودلير" و "رامبو" و "مالاريه"...إلخ.</w:t>
      </w:r>
    </w:p>
    <w:p w:rsidR="00791573" w:rsidRPr="005946D3" w:rsidRDefault="00791573" w:rsidP="00791573">
      <w:pPr>
        <w:pStyle w:val="Paragraphedeliste"/>
        <w:bidi/>
        <w:ind w:left="-2"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5946D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 هذا التأثير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يتجلى </w:t>
      </w:r>
      <w:r w:rsidRPr="005946D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من حيث اعتماد كل من "أدونيس" و "أنسي الحاج" على هذا الكتاب فهما مدينان له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في التنظير لهذه القصيدة من خلال مقال لــ"أدونيس" </w:t>
      </w:r>
      <w:r w:rsidRPr="005946D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عن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</w:t>
      </w:r>
      <w:r w:rsidRPr="005946D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انه: "في قصيدة النثر" تناول فيه مصطلح قصيدة النثر و العوامل الممهدة لها، و القوانين الداخلية لها، و يبدو هذا التأثير أيضا من خلال اعتماد "أنسي الحاج" على هذا الك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تاب</w:t>
      </w:r>
      <w:r w:rsidRPr="005946D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في التنظير لهذه القصيدة، و هو ما يتجلى في المقدمة التي كتبها لمجموعته الشعرية "لن" الصادرة عن دار مجلة شعر (1960م).</w:t>
      </w:r>
    </w:p>
    <w:p w:rsidR="00791573" w:rsidRDefault="00791573" w:rsidP="00791573">
      <w:pPr>
        <w:pStyle w:val="Paragraphedeliste"/>
        <w:bidi/>
        <w:ind w:left="-2"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 لا يوجد تعريف محدد لقصيدة النثر، ذلك أن أصحابها تجنبوا أن يعطوها تعريفا لأن في ذلك ما يناقض ثورتهم، غير أنهم تبنوا تصورا يقوم على ثلاث قواعد وضعتها الناقدة الفرنسية"سوزان برنار"، و هي:</w:t>
      </w:r>
    </w:p>
    <w:p w:rsidR="00791573" w:rsidRPr="002C2326" w:rsidRDefault="00791573" w:rsidP="003F5767">
      <w:pPr>
        <w:pStyle w:val="Paragraphedeliste"/>
        <w:numPr>
          <w:ilvl w:val="0"/>
          <w:numId w:val="3"/>
        </w:numPr>
        <w:bidi/>
        <w:ind w:left="-2" w:firstLine="567"/>
        <w:jc w:val="both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lastRenderedPageBreak/>
        <w:t xml:space="preserve">الإيجاز: لأن القصيدة ينبغي أن تكون قصيرة و متماسكة و يقع تأثيرها ككل لا كأجزاء، و لتوفّر الإشراق وقد حدد بعضهم طولها بين نصف صفحة </w:t>
      </w:r>
      <w:r w:rsidR="003F576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إلى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أربع صفحات.</w:t>
      </w:r>
    </w:p>
    <w:p w:rsidR="00791573" w:rsidRPr="002C2326" w:rsidRDefault="00791573" w:rsidP="00791573">
      <w:pPr>
        <w:pStyle w:val="Paragraphedeliste"/>
        <w:numPr>
          <w:ilvl w:val="0"/>
          <w:numId w:val="3"/>
        </w:numPr>
        <w:bidi/>
        <w:ind w:left="-2" w:firstLine="567"/>
        <w:jc w:val="both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التوهّج: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 هو إ</w:t>
      </w:r>
      <w:r w:rsidRPr="008D41E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حدى ثمار الوحدة العضوية للقصيدة.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</w:p>
    <w:p w:rsidR="00791573" w:rsidRPr="000D2570" w:rsidRDefault="00791573" w:rsidP="00791573">
      <w:pPr>
        <w:pStyle w:val="Paragraphedeliste"/>
        <w:numPr>
          <w:ilvl w:val="0"/>
          <w:numId w:val="3"/>
        </w:numPr>
        <w:bidi/>
        <w:ind w:left="-2" w:firstLine="567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المجانية: أي أن القصيدة عالم بلا مقابل فليس لها غاية تبتغي بلوغها </w:t>
      </w:r>
      <w:r w:rsidR="003F576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أو البرهنة عليها.   </w:t>
      </w:r>
    </w:p>
    <w:p w:rsidR="00791573" w:rsidRDefault="00791573" w:rsidP="003F5767">
      <w:pPr>
        <w:pStyle w:val="Paragraphedeliste"/>
        <w:numPr>
          <w:ilvl w:val="0"/>
          <w:numId w:val="1"/>
        </w:numPr>
        <w:bidi/>
        <w:ind w:left="-58"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5E75D3">
        <w:rPr>
          <w:rFonts w:cs="Traditional Arabic" w:hint="cs"/>
          <w:b/>
          <w:bCs/>
          <w:sz w:val="36"/>
          <w:szCs w:val="36"/>
          <w:rtl/>
          <w:lang w:bidi="ar-DZ"/>
        </w:rPr>
        <w:t>ظواهر أدبية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مهّدت لظهور </w:t>
      </w:r>
      <w:r w:rsidRPr="005E75D3">
        <w:rPr>
          <w:rFonts w:cs="Traditional Arabic" w:hint="cs"/>
          <w:b/>
          <w:bCs/>
          <w:sz w:val="36"/>
          <w:szCs w:val="36"/>
          <w:rtl/>
          <w:lang w:bidi="ar-DZ"/>
        </w:rPr>
        <w:t>قصيدة النثر:</w:t>
      </w:r>
      <w:r>
        <w:rPr>
          <w:rFonts w:hint="cs"/>
          <w:rtl/>
          <w:lang w:bidi="ar-DZ"/>
        </w:rPr>
        <w:t xml:space="preserve"> </w:t>
      </w:r>
      <w:r w:rsidRPr="005E75D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هناك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بعض ال</w:t>
      </w:r>
      <w:r w:rsidRPr="005E75D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ظواهر </w:t>
      </w:r>
      <w:r w:rsidR="003F576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</w:t>
      </w:r>
      <w:r w:rsidRPr="005E75D3">
        <w:rPr>
          <w:rFonts w:ascii="Traditional Arabic" w:hAnsi="Traditional Arabic" w:cs="Traditional Arabic"/>
          <w:sz w:val="36"/>
          <w:szCs w:val="36"/>
          <w:rtl/>
          <w:lang w:bidi="ar-DZ"/>
        </w:rPr>
        <w:t>أدبية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مهدت لقصيدة النثر، منها:</w:t>
      </w:r>
    </w:p>
    <w:p w:rsidR="00791573" w:rsidRPr="00B22DF1" w:rsidRDefault="00791573" w:rsidP="00791573">
      <w:pPr>
        <w:pStyle w:val="Paragraphedeliste"/>
        <w:numPr>
          <w:ilvl w:val="0"/>
          <w:numId w:val="4"/>
        </w:numPr>
        <w:bidi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hint="cs"/>
          <w:rtl/>
          <w:lang w:bidi="ar-DZ"/>
        </w:rPr>
        <w:t xml:space="preserve"> </w:t>
      </w:r>
      <w:r w:rsidRPr="00B22DF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ارتفاع مستوى النثر </w:t>
      </w:r>
      <w:r w:rsidRPr="00B22DF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791573" w:rsidRPr="00052D28" w:rsidRDefault="00791573" w:rsidP="00791573">
      <w:pPr>
        <w:pStyle w:val="Paragraphedeliste"/>
        <w:numPr>
          <w:ilvl w:val="0"/>
          <w:numId w:val="4"/>
        </w:numPr>
        <w:bidi/>
        <w:rPr>
          <w:rFonts w:ascii="Traditional Arabic" w:hAnsi="Traditional Arabic" w:cs="Traditional Arabic"/>
          <w:sz w:val="36"/>
          <w:szCs w:val="36"/>
          <w:lang w:bidi="ar-DZ"/>
        </w:rPr>
      </w:pPr>
      <w:r w:rsidRPr="00052D28">
        <w:rPr>
          <w:rFonts w:ascii="Traditional Arabic" w:hAnsi="Traditional Arabic" w:cs="Traditional Arabic"/>
          <w:sz w:val="36"/>
          <w:szCs w:val="36"/>
          <w:rtl/>
          <w:lang w:bidi="ar-DZ"/>
        </w:rPr>
        <w:t>ضعف الشعر التقليدي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791573" w:rsidRDefault="00791573" w:rsidP="00791573">
      <w:pPr>
        <w:pStyle w:val="Paragraphedeliste"/>
        <w:numPr>
          <w:ilvl w:val="0"/>
          <w:numId w:val="4"/>
        </w:numPr>
        <w:bidi/>
        <w:rPr>
          <w:rFonts w:ascii="Traditional Arabic" w:hAnsi="Traditional Arabic" w:cs="Traditional Arabic"/>
          <w:sz w:val="36"/>
          <w:szCs w:val="36"/>
          <w:lang w:bidi="ar-DZ"/>
        </w:rPr>
      </w:pPr>
      <w:r w:rsidRPr="00052D28">
        <w:rPr>
          <w:rFonts w:ascii="Traditional Arabic" w:hAnsi="Traditional Arabic" w:cs="Traditional Arabic"/>
          <w:sz w:val="36"/>
          <w:szCs w:val="36"/>
          <w:rtl/>
          <w:lang w:bidi="ar-DZ"/>
        </w:rPr>
        <w:t>الإحساس بعالم متغيّر مما يفرض شكلا جديدا على الشاعر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791573" w:rsidRPr="00B22DF1" w:rsidRDefault="00791573" w:rsidP="00791573">
      <w:pPr>
        <w:pStyle w:val="Paragraphedeliste"/>
        <w:numPr>
          <w:ilvl w:val="0"/>
          <w:numId w:val="4"/>
        </w:numPr>
        <w:bidi/>
        <w:rPr>
          <w:rFonts w:ascii="Traditional Arabic" w:hAnsi="Traditional Arabic" w:cs="Traditional Arabic"/>
          <w:sz w:val="36"/>
          <w:szCs w:val="36"/>
          <w:lang w:bidi="ar-DZ"/>
        </w:rPr>
      </w:pPr>
      <w:r w:rsidRPr="00B22DF1">
        <w:rPr>
          <w:rFonts w:ascii="Traditional Arabic" w:hAnsi="Traditional Arabic" w:cs="Traditional Arabic"/>
          <w:sz w:val="36"/>
          <w:szCs w:val="36"/>
          <w:rtl/>
          <w:lang w:bidi="ar-DZ"/>
        </w:rPr>
        <w:t>الوزن الحر القائم على التفعيلة عمل منذ الخمسينات على تقريب الشعر من النثر</w:t>
      </w:r>
      <w:r w:rsidRPr="00B22DF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791573" w:rsidRPr="004C7CA2" w:rsidRDefault="00791573" w:rsidP="00533EF6">
      <w:pPr>
        <w:pStyle w:val="Paragraphedeliste"/>
        <w:numPr>
          <w:ilvl w:val="0"/>
          <w:numId w:val="1"/>
        </w:numPr>
        <w:bidi/>
        <w:ind w:left="-2" w:firstLine="567"/>
        <w:jc w:val="both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B22DF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الإيقاع في قصيدة النثر: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إيقاع قصيدة النثر يعتمد أساسا على الصور الموسيقية النفسية المرتبطة اتباطا وثيقا بالتجربة الشعرية، أي أنها ألغت تماما الموسيقى الظاهرية،  معتمدة على الإيقاع الذاتي الخاص من خلال إدراك التجربة الشعرية.</w:t>
      </w:r>
    </w:p>
    <w:p w:rsidR="00791573" w:rsidRDefault="00791573" w:rsidP="00791573">
      <w:pPr>
        <w:pStyle w:val="Paragraphedeliste"/>
        <w:bidi/>
        <w:ind w:left="565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4C7CA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تمثل نماذج "قصائد</w:t>
      </w:r>
      <w:r w:rsidRPr="004C7CA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النثر"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أدق خصائص هذه الصور الموسيقية الداخلية، و من ذلك قصيدة "محمد الماغوط" "مصافحة في أيار" يقول فيها الشاعر:</w:t>
      </w:r>
    </w:p>
    <w:p w:rsidR="00791573" w:rsidRDefault="00791573" w:rsidP="00791573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هل وجدت عملا؟</w:t>
      </w:r>
    </w:p>
    <w:p w:rsidR="00791573" w:rsidRDefault="00791573" w:rsidP="00791573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لا</w:t>
      </w:r>
    </w:p>
    <w:p w:rsidR="00791573" w:rsidRDefault="00791573" w:rsidP="00791573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هل كتبت شيئا؟</w:t>
      </w:r>
    </w:p>
    <w:p w:rsidR="00791573" w:rsidRDefault="00791573" w:rsidP="00791573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لا</w:t>
      </w:r>
    </w:p>
    <w:p w:rsidR="00791573" w:rsidRDefault="00791573" w:rsidP="00791573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lastRenderedPageBreak/>
        <w:t>هل أحببت أحدا؟</w:t>
      </w:r>
    </w:p>
    <w:p w:rsidR="00791573" w:rsidRDefault="00791573" w:rsidP="00791573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لا</w:t>
      </w:r>
    </w:p>
    <w:p w:rsidR="00791573" w:rsidRDefault="00791573" w:rsidP="00791573">
      <w:pPr>
        <w:ind w:left="-2" w:firstLine="567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يقول "السعيد الورقي" معلّقا على هذه الأبيات: (( فهذا المونولوج الشعري </w:t>
      </w:r>
      <w:r w:rsidR="00533EF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إلى جانب ما فيه من سيولة نثرية،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يمتلك أهم خصائص الموسيقى كلغة شعرية، و هي الشحنة  الانفعالية المتوترة )). </w:t>
      </w:r>
    </w:p>
    <w:p w:rsidR="0067068D" w:rsidRDefault="0067068D">
      <w:pPr>
        <w:rPr>
          <w:lang w:bidi="ar-DZ"/>
        </w:rPr>
      </w:pPr>
    </w:p>
    <w:sectPr w:rsidR="0067068D" w:rsidSect="006C50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6A1" w:rsidRDefault="004776A1" w:rsidP="00791573">
      <w:pPr>
        <w:spacing w:after="0" w:line="240" w:lineRule="auto"/>
      </w:pPr>
      <w:r>
        <w:separator/>
      </w:r>
    </w:p>
  </w:endnote>
  <w:endnote w:type="continuationSeparator" w:id="1">
    <w:p w:rsidR="004776A1" w:rsidRDefault="004776A1" w:rsidP="00791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6A1" w:rsidRDefault="004776A1" w:rsidP="00791573">
      <w:pPr>
        <w:spacing w:after="0" w:line="240" w:lineRule="auto"/>
      </w:pPr>
      <w:r>
        <w:separator/>
      </w:r>
    </w:p>
  </w:footnote>
  <w:footnote w:type="continuationSeparator" w:id="1">
    <w:p w:rsidR="004776A1" w:rsidRDefault="004776A1" w:rsidP="00791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6201"/>
    <w:multiLevelType w:val="hybridMultilevel"/>
    <w:tmpl w:val="564AB5FE"/>
    <w:lvl w:ilvl="0" w:tplc="4F6436EC">
      <w:start w:val="1"/>
      <w:numFmt w:val="bullet"/>
      <w:lvlText w:val=""/>
      <w:lvlJc w:val="left"/>
      <w:pPr>
        <w:ind w:left="1660" w:hanging="360"/>
      </w:pPr>
      <w:rPr>
        <w:rFonts w:ascii="Symbol" w:eastAsiaTheme="minorEastAsia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">
    <w:nsid w:val="1BD874C7"/>
    <w:multiLevelType w:val="hybridMultilevel"/>
    <w:tmpl w:val="9B3CF958"/>
    <w:lvl w:ilvl="0" w:tplc="D888688E">
      <w:start w:val="1"/>
      <w:numFmt w:val="arabicAlpha"/>
      <w:lvlText w:val="%1-"/>
      <w:lvlJc w:val="left"/>
      <w:pPr>
        <w:ind w:left="128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">
    <w:nsid w:val="743D1D14"/>
    <w:multiLevelType w:val="hybridMultilevel"/>
    <w:tmpl w:val="150CE8B4"/>
    <w:lvl w:ilvl="0" w:tplc="F62EFDA4">
      <w:start w:val="1"/>
      <w:numFmt w:val="bullet"/>
      <w:lvlText w:val="-"/>
      <w:lvlJc w:val="left"/>
      <w:pPr>
        <w:ind w:left="925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3">
    <w:nsid w:val="7E234849"/>
    <w:multiLevelType w:val="hybridMultilevel"/>
    <w:tmpl w:val="9E9C7432"/>
    <w:lvl w:ilvl="0" w:tplc="B03C9542">
      <w:start w:val="1"/>
      <w:numFmt w:val="decimal"/>
      <w:lvlText w:val="%1-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1573"/>
    <w:rsid w:val="003F5767"/>
    <w:rsid w:val="004776A1"/>
    <w:rsid w:val="004E732D"/>
    <w:rsid w:val="004F5BC0"/>
    <w:rsid w:val="00533EF6"/>
    <w:rsid w:val="005815A7"/>
    <w:rsid w:val="0067068D"/>
    <w:rsid w:val="006C5068"/>
    <w:rsid w:val="00791573"/>
    <w:rsid w:val="00914F20"/>
    <w:rsid w:val="00AC2018"/>
    <w:rsid w:val="00C4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068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1573"/>
    <w:pPr>
      <w:bidi w:val="0"/>
      <w:ind w:left="720"/>
      <w:contextualSpacing/>
    </w:pPr>
    <w:rPr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91573"/>
    <w:pPr>
      <w:bidi w:val="0"/>
      <w:spacing w:after="0" w:line="240" w:lineRule="auto"/>
    </w:pPr>
    <w:rPr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91573"/>
    <w:rPr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791573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914F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14F20"/>
  </w:style>
  <w:style w:type="paragraph" w:styleId="Pieddepage">
    <w:name w:val="footer"/>
    <w:basedOn w:val="Normal"/>
    <w:link w:val="PieddepageCar"/>
    <w:uiPriority w:val="99"/>
    <w:semiHidden/>
    <w:unhideWhenUsed/>
    <w:rsid w:val="00914F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14F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625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adib</cp:lastModifiedBy>
  <cp:revision>6</cp:revision>
  <cp:lastPrinted>2021-04-26T17:14:00Z</cp:lastPrinted>
  <dcterms:created xsi:type="dcterms:W3CDTF">2020-03-31T17:31:00Z</dcterms:created>
  <dcterms:modified xsi:type="dcterms:W3CDTF">2021-04-26T17:16:00Z</dcterms:modified>
</cp:coreProperties>
</file>