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C" w:rsidRDefault="00474B8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عناوين بحوث الصفقات العمومية </w:t>
      </w:r>
    </w:p>
    <w:p w:rsidR="00474B88" w:rsidRDefault="00474B88">
      <w:pPr>
        <w:rPr>
          <w:rtl/>
          <w:lang w:bidi="ar-DZ"/>
        </w:rPr>
      </w:pPr>
      <w:r>
        <w:rPr>
          <w:rFonts w:hint="cs"/>
          <w:rtl/>
          <w:lang w:bidi="ar-DZ"/>
        </w:rPr>
        <w:t>تطور مفهوم الصفقات العمومية في القانون الجزائري</w:t>
      </w:r>
    </w:p>
    <w:p w:rsidR="00474B88" w:rsidRDefault="00474B8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طرق </w:t>
      </w:r>
      <w:proofErr w:type="spellStart"/>
      <w:r>
        <w:rPr>
          <w:rFonts w:hint="cs"/>
          <w:rtl/>
          <w:lang w:bidi="ar-DZ"/>
        </w:rPr>
        <w:t>واجراءات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ابرام</w:t>
      </w:r>
      <w:proofErr w:type="spellEnd"/>
      <w:r>
        <w:rPr>
          <w:rFonts w:hint="cs"/>
          <w:rtl/>
          <w:lang w:bidi="ar-DZ"/>
        </w:rPr>
        <w:t xml:space="preserve"> الصفقات العمومية </w:t>
      </w:r>
    </w:p>
    <w:p w:rsidR="00474B88" w:rsidRDefault="00474B8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تنفيذ</w:t>
      </w:r>
      <w:proofErr w:type="gramEnd"/>
      <w:r>
        <w:rPr>
          <w:rFonts w:hint="cs"/>
          <w:rtl/>
          <w:lang w:bidi="ar-DZ"/>
        </w:rPr>
        <w:t xml:space="preserve"> الصفقات العمومية </w:t>
      </w:r>
    </w:p>
    <w:p w:rsidR="00474B88" w:rsidRDefault="00474B8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الرقابة على الصفقات العمومية </w:t>
      </w:r>
    </w:p>
    <w:p w:rsidR="00474B88" w:rsidRDefault="00474B8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منازعات</w:t>
      </w:r>
      <w:proofErr w:type="gramEnd"/>
      <w:r>
        <w:rPr>
          <w:rFonts w:hint="cs"/>
          <w:rtl/>
          <w:lang w:bidi="ar-DZ"/>
        </w:rPr>
        <w:t xml:space="preserve"> الصفقات العمومية </w:t>
      </w:r>
    </w:p>
    <w:p w:rsidR="00474B88" w:rsidRDefault="00474B8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نهاية الصفقات العمومية </w:t>
      </w:r>
    </w:p>
    <w:p w:rsidR="00474B88" w:rsidRDefault="00474B88">
      <w:pPr>
        <w:rPr>
          <w:lang w:bidi="ar-DZ"/>
        </w:rPr>
      </w:pPr>
      <w:r>
        <w:rPr>
          <w:rFonts w:hint="cs"/>
          <w:rtl/>
          <w:lang w:bidi="ar-DZ"/>
        </w:rPr>
        <w:t xml:space="preserve">            مفهوم </w:t>
      </w:r>
      <w:proofErr w:type="spellStart"/>
      <w:r>
        <w:rPr>
          <w:rFonts w:hint="cs"/>
          <w:rtl/>
          <w:lang w:bidi="ar-DZ"/>
        </w:rPr>
        <w:t>واشكال</w:t>
      </w:r>
      <w:proofErr w:type="spellEnd"/>
      <w:r>
        <w:rPr>
          <w:rFonts w:hint="cs"/>
          <w:rtl/>
          <w:lang w:bidi="ar-DZ"/>
        </w:rPr>
        <w:t xml:space="preserve"> تفويض المرفق العام </w:t>
      </w:r>
    </w:p>
    <w:sectPr w:rsidR="00474B88" w:rsidSect="00CD0B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4B88"/>
    <w:rsid w:val="00474B88"/>
    <w:rsid w:val="006A13AB"/>
    <w:rsid w:val="006D7111"/>
    <w:rsid w:val="0072673A"/>
    <w:rsid w:val="00A56C05"/>
    <w:rsid w:val="00B926D6"/>
    <w:rsid w:val="00C129FF"/>
    <w:rsid w:val="00C17640"/>
    <w:rsid w:val="00CD0B41"/>
    <w:rsid w:val="00DF588F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D"/>
    <w:pPr>
      <w:bidi/>
    </w:pPr>
    <w:rPr>
      <w:rFonts w:ascii="Simplified Arabic" w:hAnsi="Simplified Arab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643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43D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F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F643D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TAYBA2020</dc:creator>
  <cp:lastModifiedBy>TAYBA2020</cp:lastModifiedBy>
  <cp:revision>2</cp:revision>
  <dcterms:created xsi:type="dcterms:W3CDTF">2022-11-08T22:27:00Z</dcterms:created>
  <dcterms:modified xsi:type="dcterms:W3CDTF">2022-11-08T22:27:00Z</dcterms:modified>
</cp:coreProperties>
</file>