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55" w:rsidRDefault="003E7E72" w:rsidP="00FA2202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FA2202">
        <w:rPr>
          <w:rFonts w:asciiTheme="majorBidi" w:hAnsiTheme="majorBidi" w:cstheme="majorBidi"/>
          <w:sz w:val="24"/>
          <w:szCs w:val="24"/>
        </w:rPr>
        <w:t>Février 2023</w:t>
      </w:r>
      <w:r w:rsidRPr="003E7E72">
        <w:rPr>
          <w:rFonts w:asciiTheme="majorBidi" w:hAnsiTheme="majorBidi" w:cstheme="majorBidi"/>
          <w:sz w:val="24"/>
          <w:szCs w:val="24"/>
        </w:rPr>
        <w:t>.</w:t>
      </w:r>
    </w:p>
    <w:p w:rsidR="003E7E72" w:rsidRPr="003E7E72" w:rsidRDefault="00FA2202" w:rsidP="004004F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Niveau L3. </w:t>
      </w:r>
      <w:r w:rsidR="003E7E72">
        <w:rPr>
          <w:rFonts w:asciiTheme="majorBidi" w:hAnsiTheme="majorBidi" w:cstheme="majorBidi"/>
          <w:sz w:val="24"/>
          <w:szCs w:val="24"/>
        </w:rPr>
        <w:t>Module « entrepreneuriat ».</w:t>
      </w:r>
    </w:p>
    <w:p w:rsidR="00FD2D55" w:rsidRPr="00A91A7A" w:rsidRDefault="00FD2D55" w:rsidP="00FD2D55">
      <w:pPr>
        <w:pStyle w:val="Sous-titre"/>
        <w:spacing w:line="360" w:lineRule="auto"/>
        <w:jc w:val="left"/>
        <w:rPr>
          <w:rFonts w:asciiTheme="majorBidi" w:hAnsiTheme="majorBidi" w:cstheme="majorBidi"/>
          <w:color w:val="auto"/>
          <w:sz w:val="24"/>
          <w:szCs w:val="24"/>
        </w:rPr>
      </w:pPr>
      <w:r w:rsidRPr="00A91A7A">
        <w:rPr>
          <w:rFonts w:asciiTheme="majorBidi" w:hAnsiTheme="majorBidi" w:cstheme="majorBidi"/>
          <w:color w:val="auto"/>
          <w:sz w:val="24"/>
          <w:szCs w:val="24"/>
        </w:rPr>
        <w:t>Exercice 1</w:t>
      </w:r>
    </w:p>
    <w:p w:rsidR="00FD2D55" w:rsidRPr="008301EF" w:rsidRDefault="00FD2D55" w:rsidP="00FD2D55">
      <w:pPr>
        <w:pStyle w:val="Sous-titre"/>
        <w:spacing w:line="360" w:lineRule="exact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8301EF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Un agriculteur possède une exploitation agricole à Messaâd renfermant les caractéristiques suivantes : </w:t>
      </w:r>
    </w:p>
    <w:p w:rsidR="00FD2D55" w:rsidRPr="008301EF" w:rsidRDefault="00FD2D55" w:rsidP="00FD2D55">
      <w:pPr>
        <w:pStyle w:val="Sous-titre"/>
        <w:spacing w:line="360" w:lineRule="exact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8301EF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La superficie totale de l’exploitation est de 20 ha</w:t>
      </w:r>
    </w:p>
    <w:p w:rsidR="00FD2D55" w:rsidRPr="008301EF" w:rsidRDefault="00FD2D55" w:rsidP="00FD2D55">
      <w:pPr>
        <w:pStyle w:val="Sous-titre"/>
        <w:spacing w:line="360" w:lineRule="exact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8301EF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La superficie cultivée est de 15 ha.</w:t>
      </w:r>
    </w:p>
    <w:p w:rsidR="00FD2D55" w:rsidRPr="008301EF" w:rsidRDefault="00FD2D55" w:rsidP="00FD2D55">
      <w:pPr>
        <w:pStyle w:val="Sous-titre"/>
        <w:spacing w:line="360" w:lineRule="exact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8301EF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L’exploitant a réalisé une plantation fruitière d’abricotier en 2011. En 2016, il a une production d’abricotier. </w:t>
      </w:r>
    </w:p>
    <w:p w:rsidR="00FD2D55" w:rsidRPr="008301EF" w:rsidRDefault="00FD2D55" w:rsidP="00FD2D55">
      <w:pPr>
        <w:pStyle w:val="Sous-titre"/>
        <w:spacing w:line="360" w:lineRule="exact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L</w:t>
      </w:r>
      <w:r w:rsidRPr="008301EF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e rendement est de 60 q/ha. Il vend la production à 50 DA/kg sur le marché de Djelfa.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</w:p>
    <w:p w:rsidR="00FD2D55" w:rsidRPr="008301EF" w:rsidRDefault="00FD2D55" w:rsidP="000A58D1">
      <w:pPr>
        <w:pStyle w:val="Sous-titre"/>
        <w:spacing w:line="360" w:lineRule="exact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96069D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Question :</w:t>
      </w:r>
      <w:r w:rsidR="000A58D1" w:rsidRPr="0096069D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r w:rsidRPr="008301EF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Calculer le chiffre d’affaires de l’agriculteur en 2016. </w:t>
      </w:r>
    </w:p>
    <w:p w:rsidR="00FD2D55" w:rsidRPr="008301EF" w:rsidRDefault="00FD2D55" w:rsidP="000A58D1">
      <w:pPr>
        <w:pStyle w:val="Sous-titre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</w:p>
    <w:p w:rsidR="00A81D53" w:rsidRPr="00A91A7A" w:rsidRDefault="00A81D53" w:rsidP="000A58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91A7A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FD2D55" w:rsidRPr="00A91A7A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807272" w:rsidRPr="00C419D4" w:rsidRDefault="0038102A" w:rsidP="001B6318">
      <w:pPr>
        <w:rPr>
          <w:rFonts w:asciiTheme="majorBidi" w:hAnsiTheme="majorBidi" w:cstheme="majorBidi"/>
          <w:sz w:val="24"/>
          <w:szCs w:val="24"/>
        </w:rPr>
      </w:pPr>
      <w:r w:rsidRPr="00C419D4">
        <w:rPr>
          <w:rFonts w:asciiTheme="majorBidi" w:hAnsiTheme="majorBidi" w:cstheme="majorBidi"/>
          <w:sz w:val="24"/>
          <w:szCs w:val="24"/>
        </w:rPr>
        <w:t xml:space="preserve">Un </w:t>
      </w:r>
      <w:r w:rsidR="00A81D53" w:rsidRPr="00C419D4">
        <w:rPr>
          <w:rFonts w:asciiTheme="majorBidi" w:hAnsiTheme="majorBidi" w:cstheme="majorBidi"/>
          <w:sz w:val="24"/>
          <w:szCs w:val="24"/>
        </w:rPr>
        <w:t xml:space="preserve">agriculteur </w:t>
      </w:r>
      <w:r w:rsidRPr="00C419D4">
        <w:rPr>
          <w:rFonts w:asciiTheme="majorBidi" w:hAnsiTheme="majorBidi" w:cstheme="majorBidi"/>
          <w:sz w:val="24"/>
          <w:szCs w:val="24"/>
        </w:rPr>
        <w:t xml:space="preserve">à Bouiret </w:t>
      </w:r>
      <w:r w:rsidR="00861ECC" w:rsidRPr="00C419D4">
        <w:rPr>
          <w:rFonts w:asciiTheme="majorBidi" w:hAnsiTheme="majorBidi" w:cstheme="majorBidi"/>
          <w:sz w:val="24"/>
          <w:szCs w:val="24"/>
        </w:rPr>
        <w:t>L</w:t>
      </w:r>
      <w:r w:rsidRPr="00C419D4">
        <w:rPr>
          <w:rFonts w:asciiTheme="majorBidi" w:hAnsiTheme="majorBidi" w:cstheme="majorBidi"/>
          <w:sz w:val="24"/>
          <w:szCs w:val="24"/>
        </w:rPr>
        <w:t xml:space="preserve">ahdab, possède une </w:t>
      </w:r>
      <w:r w:rsidR="00A81D53" w:rsidRPr="00C419D4">
        <w:rPr>
          <w:rFonts w:asciiTheme="majorBidi" w:hAnsiTheme="majorBidi" w:cstheme="majorBidi"/>
          <w:sz w:val="24"/>
          <w:szCs w:val="24"/>
        </w:rPr>
        <w:t xml:space="preserve">exploitation agricole dont la </w:t>
      </w:r>
      <w:r w:rsidRPr="00C419D4">
        <w:rPr>
          <w:rFonts w:asciiTheme="majorBidi" w:hAnsiTheme="majorBidi" w:cstheme="majorBidi"/>
          <w:sz w:val="24"/>
          <w:szCs w:val="24"/>
        </w:rPr>
        <w:t xml:space="preserve">SAT </w:t>
      </w:r>
      <w:r w:rsidR="00A81D53" w:rsidRPr="00C419D4">
        <w:rPr>
          <w:rFonts w:asciiTheme="majorBidi" w:hAnsiTheme="majorBidi" w:cstheme="majorBidi"/>
          <w:sz w:val="24"/>
          <w:szCs w:val="24"/>
        </w:rPr>
        <w:t xml:space="preserve">est de </w:t>
      </w:r>
      <w:r w:rsidRPr="00C419D4">
        <w:rPr>
          <w:rFonts w:asciiTheme="majorBidi" w:hAnsiTheme="majorBidi" w:cstheme="majorBidi"/>
          <w:sz w:val="24"/>
          <w:szCs w:val="24"/>
        </w:rPr>
        <w:t xml:space="preserve">50 ha. </w:t>
      </w:r>
      <w:r w:rsidR="001B6318">
        <w:rPr>
          <w:rFonts w:asciiTheme="majorBidi" w:hAnsiTheme="majorBidi" w:cstheme="majorBidi"/>
          <w:sz w:val="24"/>
          <w:szCs w:val="24"/>
        </w:rPr>
        <w:t xml:space="preserve">Il fait de l’arboriculture : </w:t>
      </w:r>
      <w:r w:rsidR="00A81D53" w:rsidRPr="00C419D4">
        <w:rPr>
          <w:rFonts w:asciiTheme="majorBidi" w:hAnsiTheme="majorBidi" w:cstheme="majorBidi"/>
          <w:sz w:val="24"/>
          <w:szCs w:val="24"/>
        </w:rPr>
        <w:t xml:space="preserve">les </w:t>
      </w:r>
      <w:r w:rsidRPr="00C419D4">
        <w:rPr>
          <w:rFonts w:asciiTheme="majorBidi" w:hAnsiTheme="majorBidi" w:cstheme="majorBidi"/>
          <w:sz w:val="24"/>
          <w:szCs w:val="24"/>
        </w:rPr>
        <w:t xml:space="preserve">cerisiers, </w:t>
      </w:r>
      <w:r w:rsidR="00A81D53" w:rsidRPr="00C419D4">
        <w:rPr>
          <w:rFonts w:asciiTheme="majorBidi" w:hAnsiTheme="majorBidi" w:cstheme="majorBidi"/>
          <w:sz w:val="24"/>
          <w:szCs w:val="24"/>
        </w:rPr>
        <w:t xml:space="preserve">les </w:t>
      </w:r>
      <w:r w:rsidRPr="00C419D4">
        <w:rPr>
          <w:rFonts w:asciiTheme="majorBidi" w:hAnsiTheme="majorBidi" w:cstheme="majorBidi"/>
          <w:sz w:val="24"/>
          <w:szCs w:val="24"/>
        </w:rPr>
        <w:t xml:space="preserve">abricotiers, </w:t>
      </w:r>
      <w:r w:rsidR="00A81D53" w:rsidRPr="00C419D4">
        <w:rPr>
          <w:rFonts w:asciiTheme="majorBidi" w:hAnsiTheme="majorBidi" w:cstheme="majorBidi"/>
          <w:sz w:val="24"/>
          <w:szCs w:val="24"/>
        </w:rPr>
        <w:t xml:space="preserve">les </w:t>
      </w:r>
      <w:r w:rsidRPr="00C419D4">
        <w:rPr>
          <w:rFonts w:asciiTheme="majorBidi" w:hAnsiTheme="majorBidi" w:cstheme="majorBidi"/>
          <w:sz w:val="24"/>
          <w:szCs w:val="24"/>
        </w:rPr>
        <w:t xml:space="preserve">pruniers et </w:t>
      </w:r>
      <w:r w:rsidR="00DD4057" w:rsidRPr="00C419D4">
        <w:rPr>
          <w:rFonts w:asciiTheme="majorBidi" w:hAnsiTheme="majorBidi" w:cstheme="majorBidi"/>
          <w:sz w:val="24"/>
          <w:szCs w:val="24"/>
        </w:rPr>
        <w:t xml:space="preserve">des </w:t>
      </w:r>
      <w:r w:rsidR="00A81D53" w:rsidRPr="00C419D4">
        <w:rPr>
          <w:rFonts w:asciiTheme="majorBidi" w:hAnsiTheme="majorBidi" w:cstheme="majorBidi"/>
          <w:sz w:val="24"/>
          <w:szCs w:val="24"/>
        </w:rPr>
        <w:t>d’</w:t>
      </w:r>
      <w:r w:rsidRPr="00C419D4">
        <w:rPr>
          <w:rFonts w:asciiTheme="majorBidi" w:hAnsiTheme="majorBidi" w:cstheme="majorBidi"/>
          <w:sz w:val="24"/>
          <w:szCs w:val="24"/>
        </w:rPr>
        <w:t xml:space="preserve">oliviers. </w:t>
      </w:r>
      <w:r w:rsidR="007D3109" w:rsidRPr="00C419D4">
        <w:rPr>
          <w:rFonts w:asciiTheme="majorBidi" w:hAnsiTheme="majorBidi" w:cstheme="majorBidi"/>
          <w:sz w:val="24"/>
          <w:szCs w:val="24"/>
        </w:rPr>
        <w:t xml:space="preserve">La variété d’olives plantés est </w:t>
      </w:r>
      <w:r w:rsidR="008D5393" w:rsidRPr="00C419D4">
        <w:rPr>
          <w:rFonts w:asciiTheme="majorBidi" w:hAnsiTheme="majorBidi" w:cstheme="majorBidi"/>
          <w:sz w:val="24"/>
          <w:szCs w:val="24"/>
        </w:rPr>
        <w:t xml:space="preserve">la </w:t>
      </w:r>
      <w:r w:rsidR="007D3109" w:rsidRPr="00C419D4">
        <w:rPr>
          <w:rFonts w:asciiTheme="majorBidi" w:hAnsiTheme="majorBidi" w:cstheme="majorBidi"/>
          <w:sz w:val="24"/>
          <w:szCs w:val="24"/>
        </w:rPr>
        <w:t xml:space="preserve">chemlal sur 8 ha. </w:t>
      </w:r>
      <w:r w:rsidRPr="00C419D4">
        <w:rPr>
          <w:rFonts w:asciiTheme="majorBidi" w:hAnsiTheme="majorBidi" w:cstheme="majorBidi"/>
          <w:sz w:val="24"/>
          <w:szCs w:val="24"/>
        </w:rPr>
        <w:t>L’exploitation existe depuis 2011.</w:t>
      </w:r>
    </w:p>
    <w:p w:rsidR="0038102A" w:rsidRPr="00C419D4" w:rsidRDefault="00463BB4" w:rsidP="00350FEF">
      <w:pPr>
        <w:rPr>
          <w:rFonts w:asciiTheme="majorBidi" w:hAnsiTheme="majorBidi" w:cstheme="majorBidi"/>
          <w:sz w:val="24"/>
          <w:szCs w:val="24"/>
        </w:rPr>
      </w:pPr>
      <w:r w:rsidRPr="00C419D4">
        <w:rPr>
          <w:rFonts w:asciiTheme="majorBidi" w:hAnsiTheme="majorBidi" w:cstheme="majorBidi"/>
          <w:sz w:val="24"/>
          <w:szCs w:val="24"/>
        </w:rPr>
        <w:t>En 2021,</w:t>
      </w:r>
      <w:r w:rsidR="001B6318">
        <w:rPr>
          <w:rFonts w:asciiTheme="majorBidi" w:hAnsiTheme="majorBidi" w:cstheme="majorBidi"/>
          <w:sz w:val="24"/>
          <w:szCs w:val="24"/>
        </w:rPr>
        <w:t xml:space="preserve"> il n’a vendu que les olives. </w:t>
      </w:r>
      <w:r w:rsidRPr="00C419D4">
        <w:rPr>
          <w:rFonts w:asciiTheme="majorBidi" w:hAnsiTheme="majorBidi" w:cstheme="majorBidi"/>
          <w:sz w:val="24"/>
          <w:szCs w:val="24"/>
        </w:rPr>
        <w:t xml:space="preserve"> </w:t>
      </w:r>
      <w:r w:rsidR="001B6318" w:rsidRPr="00C419D4">
        <w:rPr>
          <w:rFonts w:asciiTheme="majorBidi" w:hAnsiTheme="majorBidi" w:cstheme="majorBidi"/>
          <w:sz w:val="24"/>
          <w:szCs w:val="24"/>
        </w:rPr>
        <w:t>La</w:t>
      </w:r>
      <w:r w:rsidR="00A81D53" w:rsidRPr="00C419D4">
        <w:rPr>
          <w:rFonts w:asciiTheme="majorBidi" w:hAnsiTheme="majorBidi" w:cstheme="majorBidi"/>
          <w:sz w:val="24"/>
          <w:szCs w:val="24"/>
        </w:rPr>
        <w:t xml:space="preserve"> production </w:t>
      </w:r>
      <w:r w:rsidR="00350FEF">
        <w:rPr>
          <w:rFonts w:asciiTheme="majorBidi" w:hAnsiTheme="majorBidi" w:cstheme="majorBidi"/>
          <w:sz w:val="24"/>
          <w:szCs w:val="24"/>
        </w:rPr>
        <w:t xml:space="preserve">totale </w:t>
      </w:r>
      <w:r w:rsidR="00A81D53" w:rsidRPr="00C419D4">
        <w:rPr>
          <w:rFonts w:asciiTheme="majorBidi" w:hAnsiTheme="majorBidi" w:cstheme="majorBidi"/>
          <w:sz w:val="24"/>
          <w:szCs w:val="24"/>
        </w:rPr>
        <w:t xml:space="preserve">des oliviers est de 130 quintaux. </w:t>
      </w:r>
      <w:r w:rsidR="0038102A" w:rsidRPr="00C419D4">
        <w:rPr>
          <w:rFonts w:asciiTheme="majorBidi" w:hAnsiTheme="majorBidi" w:cstheme="majorBidi"/>
          <w:sz w:val="24"/>
          <w:szCs w:val="24"/>
        </w:rPr>
        <w:t xml:space="preserve"> </w:t>
      </w:r>
      <w:r w:rsidR="00A81D53" w:rsidRPr="00C419D4">
        <w:rPr>
          <w:rFonts w:asciiTheme="majorBidi" w:hAnsiTheme="majorBidi" w:cstheme="majorBidi"/>
          <w:sz w:val="24"/>
          <w:szCs w:val="24"/>
        </w:rPr>
        <w:t xml:space="preserve">L’agriculteur vend les olives </w:t>
      </w:r>
      <w:r w:rsidR="00CA6734" w:rsidRPr="00C419D4">
        <w:rPr>
          <w:rFonts w:asciiTheme="majorBidi" w:hAnsiTheme="majorBidi" w:cstheme="majorBidi"/>
          <w:sz w:val="24"/>
          <w:szCs w:val="24"/>
        </w:rPr>
        <w:t xml:space="preserve">au sein de </w:t>
      </w:r>
      <w:r w:rsidR="00A81D53" w:rsidRPr="00C419D4">
        <w:rPr>
          <w:rFonts w:asciiTheme="majorBidi" w:hAnsiTheme="majorBidi" w:cstheme="majorBidi"/>
          <w:sz w:val="24"/>
          <w:szCs w:val="24"/>
        </w:rPr>
        <w:t xml:space="preserve">l’exploitation à un </w:t>
      </w:r>
      <w:r w:rsidR="008443DF" w:rsidRPr="00C419D4">
        <w:rPr>
          <w:rFonts w:asciiTheme="majorBidi" w:hAnsiTheme="majorBidi" w:cstheme="majorBidi"/>
          <w:sz w:val="24"/>
          <w:szCs w:val="24"/>
        </w:rPr>
        <w:t xml:space="preserve">prix de </w:t>
      </w:r>
      <w:r w:rsidR="0038102A" w:rsidRPr="00C419D4">
        <w:rPr>
          <w:rFonts w:asciiTheme="majorBidi" w:hAnsiTheme="majorBidi" w:cstheme="majorBidi"/>
          <w:sz w:val="24"/>
          <w:szCs w:val="24"/>
        </w:rPr>
        <w:t>75 DA/kg.</w:t>
      </w:r>
      <w:r w:rsidR="00EE24D6">
        <w:rPr>
          <w:rFonts w:asciiTheme="majorBidi" w:hAnsiTheme="majorBidi" w:cstheme="majorBidi"/>
          <w:sz w:val="24"/>
          <w:szCs w:val="24"/>
        </w:rPr>
        <w:t xml:space="preserve"> </w:t>
      </w:r>
    </w:p>
    <w:p w:rsidR="00BE31B8" w:rsidRPr="00C419D4" w:rsidRDefault="00BE31B8" w:rsidP="00350FEF">
      <w:pPr>
        <w:rPr>
          <w:rFonts w:asciiTheme="majorBidi" w:hAnsiTheme="majorBidi" w:cstheme="majorBidi"/>
          <w:sz w:val="24"/>
          <w:szCs w:val="24"/>
        </w:rPr>
      </w:pPr>
      <w:r w:rsidRPr="00C419D4">
        <w:rPr>
          <w:rFonts w:asciiTheme="majorBidi" w:hAnsiTheme="majorBidi" w:cstheme="majorBidi"/>
          <w:sz w:val="24"/>
          <w:szCs w:val="24"/>
        </w:rPr>
        <w:t>Les charges d’exploitation </w:t>
      </w:r>
      <w:r w:rsidR="00A81D53" w:rsidRPr="00C419D4">
        <w:rPr>
          <w:rFonts w:asciiTheme="majorBidi" w:hAnsiTheme="majorBidi" w:cstheme="majorBidi"/>
          <w:sz w:val="24"/>
          <w:szCs w:val="24"/>
        </w:rPr>
        <w:t>sont</w:t>
      </w:r>
      <w:r w:rsidRPr="00C419D4">
        <w:rPr>
          <w:rFonts w:asciiTheme="majorBidi" w:hAnsiTheme="majorBidi" w:cstheme="majorBidi"/>
          <w:sz w:val="24"/>
          <w:szCs w:val="24"/>
        </w:rPr>
        <w:t>:</w:t>
      </w:r>
      <w:r w:rsidR="000A58D1">
        <w:rPr>
          <w:rFonts w:asciiTheme="majorBidi" w:hAnsiTheme="majorBidi" w:cstheme="majorBidi"/>
          <w:sz w:val="24"/>
          <w:szCs w:val="24"/>
        </w:rPr>
        <w:t xml:space="preserve"> </w:t>
      </w:r>
      <w:r w:rsidRPr="00C419D4">
        <w:rPr>
          <w:rFonts w:asciiTheme="majorBidi" w:hAnsiTheme="majorBidi" w:cstheme="majorBidi"/>
          <w:sz w:val="24"/>
          <w:szCs w:val="24"/>
        </w:rPr>
        <w:t>Le mazout 50</w:t>
      </w:r>
      <w:r w:rsidR="00B348F7" w:rsidRPr="00C419D4">
        <w:rPr>
          <w:rFonts w:asciiTheme="majorBidi" w:hAnsiTheme="majorBidi" w:cstheme="majorBidi"/>
          <w:sz w:val="24"/>
          <w:szCs w:val="24"/>
        </w:rPr>
        <w:t xml:space="preserve"> </w:t>
      </w:r>
      <w:r w:rsidRPr="00C419D4">
        <w:rPr>
          <w:rFonts w:asciiTheme="majorBidi" w:hAnsiTheme="majorBidi" w:cstheme="majorBidi"/>
          <w:sz w:val="24"/>
          <w:szCs w:val="24"/>
        </w:rPr>
        <w:t xml:space="preserve">000 DA/mois, </w:t>
      </w:r>
      <w:r w:rsidR="001563DE" w:rsidRPr="00C419D4">
        <w:rPr>
          <w:rFonts w:asciiTheme="majorBidi" w:hAnsiTheme="majorBidi" w:cstheme="majorBidi"/>
          <w:sz w:val="24"/>
          <w:szCs w:val="24"/>
        </w:rPr>
        <w:t xml:space="preserve">une seule personne travaille en permanence dans l’exploitation : elle est rémunérée à </w:t>
      </w:r>
      <w:r w:rsidRPr="00C419D4">
        <w:rPr>
          <w:rFonts w:asciiTheme="majorBidi" w:hAnsiTheme="majorBidi" w:cstheme="majorBidi"/>
          <w:sz w:val="24"/>
          <w:szCs w:val="24"/>
        </w:rPr>
        <w:t>22 000 DA/mois, la main d’œuvre saisonnière</w:t>
      </w:r>
      <w:r w:rsidR="001563DE" w:rsidRPr="00C419D4">
        <w:rPr>
          <w:rFonts w:asciiTheme="majorBidi" w:hAnsiTheme="majorBidi" w:cstheme="majorBidi"/>
          <w:sz w:val="24"/>
          <w:szCs w:val="24"/>
        </w:rPr>
        <w:t> </w:t>
      </w:r>
      <w:r w:rsidR="001D2570" w:rsidRPr="00C419D4">
        <w:rPr>
          <w:rFonts w:asciiTheme="majorBidi" w:hAnsiTheme="majorBidi" w:cstheme="majorBidi"/>
          <w:sz w:val="24"/>
          <w:szCs w:val="24"/>
        </w:rPr>
        <w:t>: 10</w:t>
      </w:r>
      <w:r w:rsidRPr="00C419D4">
        <w:rPr>
          <w:rFonts w:asciiTheme="majorBidi" w:hAnsiTheme="majorBidi" w:cstheme="majorBidi"/>
          <w:sz w:val="24"/>
          <w:szCs w:val="24"/>
        </w:rPr>
        <w:t xml:space="preserve"> ouvriers à 1000 DA/jour qui ont travaillé pendant 15 jours</w:t>
      </w:r>
      <w:r w:rsidR="00CA6734" w:rsidRPr="00C419D4">
        <w:rPr>
          <w:rFonts w:asciiTheme="majorBidi" w:hAnsiTheme="majorBidi" w:cstheme="majorBidi"/>
          <w:sz w:val="24"/>
          <w:szCs w:val="24"/>
        </w:rPr>
        <w:t>.</w:t>
      </w:r>
      <w:r w:rsidR="00A81D53" w:rsidRPr="00C419D4">
        <w:rPr>
          <w:rFonts w:asciiTheme="majorBidi" w:hAnsiTheme="majorBidi" w:cstheme="majorBidi"/>
          <w:sz w:val="24"/>
          <w:szCs w:val="24"/>
        </w:rPr>
        <w:t xml:space="preserve"> </w:t>
      </w:r>
      <w:r w:rsidR="00350FEF">
        <w:rPr>
          <w:rFonts w:asciiTheme="majorBidi" w:hAnsiTheme="majorBidi" w:cstheme="majorBidi"/>
          <w:sz w:val="24"/>
          <w:szCs w:val="24"/>
        </w:rPr>
        <w:t xml:space="preserve"> L’agriculteur  utilise le g’</w:t>
      </w:r>
      <w:r w:rsidR="00350FEF" w:rsidRPr="00C419D4">
        <w:rPr>
          <w:rFonts w:asciiTheme="majorBidi" w:hAnsiTheme="majorBidi" w:cstheme="majorBidi"/>
          <w:sz w:val="24"/>
          <w:szCs w:val="24"/>
        </w:rPr>
        <w:t xml:space="preserve">hbar et l’engrais </w:t>
      </w:r>
      <w:r w:rsidR="00350FEF">
        <w:rPr>
          <w:rFonts w:asciiTheme="majorBidi" w:hAnsiTheme="majorBidi" w:cstheme="majorBidi"/>
          <w:sz w:val="24"/>
          <w:szCs w:val="24"/>
        </w:rPr>
        <w:t>de synthèse pour un</w:t>
      </w:r>
      <w:r w:rsidR="00350FEF" w:rsidRPr="00C419D4">
        <w:rPr>
          <w:rFonts w:asciiTheme="majorBidi" w:hAnsiTheme="majorBidi" w:cstheme="majorBidi"/>
          <w:sz w:val="24"/>
          <w:szCs w:val="24"/>
        </w:rPr>
        <w:t xml:space="preserve"> coût  de 50 000 DA.</w:t>
      </w:r>
    </w:p>
    <w:p w:rsidR="00861ECC" w:rsidRPr="00C419D4" w:rsidRDefault="00861ECC" w:rsidP="00861EC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419D4">
        <w:rPr>
          <w:rFonts w:asciiTheme="majorBidi" w:hAnsiTheme="majorBidi" w:cstheme="majorBidi"/>
          <w:sz w:val="24"/>
          <w:szCs w:val="24"/>
        </w:rPr>
        <w:t>Calculer le CA de l’agriculteur en 2021 ?</w:t>
      </w:r>
    </w:p>
    <w:p w:rsidR="00861ECC" w:rsidRPr="00C419D4" w:rsidRDefault="00861ECC" w:rsidP="00861EC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419D4">
        <w:rPr>
          <w:rFonts w:asciiTheme="majorBidi" w:hAnsiTheme="majorBidi" w:cstheme="majorBidi"/>
          <w:sz w:val="24"/>
          <w:szCs w:val="24"/>
        </w:rPr>
        <w:t>Calculer les charges totales de l’agriculteur en 2021?</w:t>
      </w:r>
    </w:p>
    <w:p w:rsidR="008D5393" w:rsidRPr="00C419D4" w:rsidRDefault="008D5393" w:rsidP="003E583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419D4">
        <w:rPr>
          <w:rFonts w:asciiTheme="majorBidi" w:hAnsiTheme="majorBidi" w:cstheme="majorBidi"/>
          <w:sz w:val="24"/>
          <w:szCs w:val="24"/>
        </w:rPr>
        <w:t>Calculer le nombre d’</w:t>
      </w:r>
      <w:r w:rsidR="003E5837">
        <w:rPr>
          <w:rFonts w:asciiTheme="majorBidi" w:hAnsiTheme="majorBidi" w:cstheme="majorBidi"/>
          <w:sz w:val="24"/>
          <w:szCs w:val="24"/>
        </w:rPr>
        <w:t>uth</w:t>
      </w:r>
      <w:r w:rsidR="00BF7009" w:rsidRPr="00C419D4">
        <w:rPr>
          <w:rFonts w:asciiTheme="majorBidi" w:hAnsiTheme="majorBidi" w:cstheme="majorBidi"/>
          <w:sz w:val="24"/>
          <w:szCs w:val="24"/>
        </w:rPr>
        <w:t xml:space="preserve"> </w:t>
      </w:r>
      <w:r w:rsidRPr="00C419D4">
        <w:rPr>
          <w:rFonts w:asciiTheme="majorBidi" w:hAnsiTheme="majorBidi" w:cstheme="majorBidi"/>
          <w:sz w:val="24"/>
          <w:szCs w:val="24"/>
        </w:rPr>
        <w:t>total dans l’exploitation</w:t>
      </w:r>
      <w:r w:rsidR="00C970D6" w:rsidRPr="00C419D4">
        <w:rPr>
          <w:rFonts w:asciiTheme="majorBidi" w:hAnsiTheme="majorBidi" w:cstheme="majorBidi"/>
          <w:sz w:val="24"/>
          <w:szCs w:val="24"/>
        </w:rPr>
        <w:t xml:space="preserve"> pour l’année 2021. </w:t>
      </w:r>
    </w:p>
    <w:p w:rsidR="00C419D4" w:rsidRPr="00C419D4" w:rsidRDefault="00C419D4" w:rsidP="00C419D4">
      <w:pPr>
        <w:pStyle w:val="Default"/>
        <w:rPr>
          <w:rFonts w:asciiTheme="majorBidi" w:hAnsiTheme="majorBidi" w:cstheme="majorBidi"/>
          <w:b/>
          <w:bCs/>
        </w:rPr>
      </w:pPr>
      <w:r w:rsidRPr="00C419D4">
        <w:rPr>
          <w:rFonts w:asciiTheme="majorBidi" w:hAnsiTheme="majorBidi" w:cstheme="majorBidi"/>
          <w:b/>
          <w:bCs/>
        </w:rPr>
        <w:t>Exercice</w:t>
      </w:r>
      <w:r w:rsidR="00FD2D55">
        <w:rPr>
          <w:rFonts w:asciiTheme="majorBidi" w:hAnsiTheme="majorBidi" w:cstheme="majorBidi"/>
          <w:b/>
          <w:bCs/>
        </w:rPr>
        <w:t xml:space="preserve"> 3</w:t>
      </w:r>
      <w:r w:rsidRPr="00C419D4">
        <w:rPr>
          <w:rFonts w:asciiTheme="majorBidi" w:hAnsiTheme="majorBidi" w:cstheme="majorBidi"/>
          <w:b/>
          <w:bCs/>
        </w:rPr>
        <w:t xml:space="preserve"> </w:t>
      </w:r>
    </w:p>
    <w:p w:rsidR="001D2570" w:rsidRDefault="00C419D4" w:rsidP="00367BB9">
      <w:pPr>
        <w:pStyle w:val="Default"/>
        <w:spacing w:after="252"/>
        <w:rPr>
          <w:rFonts w:asciiTheme="majorBidi" w:hAnsiTheme="majorBidi" w:cstheme="majorBidi"/>
        </w:rPr>
      </w:pPr>
      <w:r w:rsidRPr="00C419D4">
        <w:rPr>
          <w:rFonts w:asciiTheme="majorBidi" w:hAnsiTheme="majorBidi" w:cstheme="majorBidi"/>
        </w:rPr>
        <w:t xml:space="preserve">Un agriculteur achète un tracteur le 15 novembre 2014 et le met en service le 01.01.2015. Le prix d’acquisition du tracteur est de  800.000 DA. Sa durée de vie est de 5 ans. </w:t>
      </w:r>
      <w:r w:rsidR="00367BB9">
        <w:rPr>
          <w:rFonts w:asciiTheme="majorBidi" w:hAnsiTheme="majorBidi" w:cstheme="majorBidi"/>
        </w:rPr>
        <w:t xml:space="preserve"> </w:t>
      </w:r>
    </w:p>
    <w:p w:rsidR="00C419D4" w:rsidRPr="00C419D4" w:rsidRDefault="00C419D4" w:rsidP="00367BB9">
      <w:pPr>
        <w:pStyle w:val="Default"/>
        <w:spacing w:after="252"/>
        <w:rPr>
          <w:rFonts w:asciiTheme="majorBidi" w:hAnsiTheme="majorBidi" w:cstheme="majorBidi"/>
        </w:rPr>
      </w:pPr>
      <w:r w:rsidRPr="00A7570C">
        <w:rPr>
          <w:rFonts w:asciiTheme="majorBidi" w:hAnsiTheme="majorBidi" w:cstheme="majorBidi"/>
        </w:rPr>
        <w:t>Question</w:t>
      </w:r>
      <w:r w:rsidRPr="00C419D4">
        <w:rPr>
          <w:rFonts w:asciiTheme="majorBidi" w:hAnsiTheme="majorBidi" w:cstheme="majorBidi"/>
        </w:rPr>
        <w:t xml:space="preserve"> : faire un tableau de plan d’amortissement annuel pour le tracteur. </w:t>
      </w:r>
    </w:p>
    <w:p w:rsidR="00694B58" w:rsidRDefault="00694B58" w:rsidP="00C419D4">
      <w:pPr>
        <w:pStyle w:val="Default"/>
        <w:rPr>
          <w:rFonts w:asciiTheme="majorBidi" w:hAnsiTheme="majorBidi" w:cstheme="majorBidi"/>
        </w:rPr>
      </w:pPr>
    </w:p>
    <w:p w:rsidR="00694B58" w:rsidRDefault="00694B58" w:rsidP="00C419D4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Bon travail.</w:t>
      </w:r>
    </w:p>
    <w:p w:rsidR="0038102A" w:rsidRPr="00C419D4" w:rsidRDefault="00C419D4" w:rsidP="00A91A7A">
      <w:pPr>
        <w:pStyle w:val="Default"/>
        <w:rPr>
          <w:rFonts w:asciiTheme="majorBidi" w:hAnsiTheme="majorBidi" w:cstheme="majorBidi"/>
        </w:rPr>
      </w:pPr>
      <w:r w:rsidRPr="00C419D4">
        <w:rPr>
          <w:rFonts w:asciiTheme="majorBidi" w:hAnsiTheme="majorBidi" w:cstheme="majorBidi"/>
        </w:rPr>
        <w:t>Mme Medouni.</w:t>
      </w:r>
    </w:p>
    <w:sectPr w:rsidR="0038102A" w:rsidRPr="00C419D4" w:rsidSect="003E33B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FF5" w:rsidRDefault="00B73FF5" w:rsidP="002822AE">
      <w:pPr>
        <w:spacing w:after="0" w:line="240" w:lineRule="auto"/>
      </w:pPr>
      <w:r>
        <w:separator/>
      </w:r>
    </w:p>
  </w:endnote>
  <w:endnote w:type="continuationSeparator" w:id="1">
    <w:p w:rsidR="00B73FF5" w:rsidRDefault="00B73FF5" w:rsidP="0028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AE" w:rsidRDefault="002822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FF5" w:rsidRDefault="00B73FF5" w:rsidP="002822AE">
      <w:pPr>
        <w:spacing w:after="0" w:line="240" w:lineRule="auto"/>
      </w:pPr>
      <w:r>
        <w:separator/>
      </w:r>
    </w:p>
  </w:footnote>
  <w:footnote w:type="continuationSeparator" w:id="1">
    <w:p w:rsidR="00B73FF5" w:rsidRDefault="00B73FF5" w:rsidP="0028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DB8"/>
    <w:multiLevelType w:val="multilevel"/>
    <w:tmpl w:val="04A8F2B6"/>
    <w:lvl w:ilvl="0">
      <w:start w:val="1"/>
      <w:numFmt w:val="decimal"/>
      <w:lvlText w:val="2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A139E0"/>
    <w:multiLevelType w:val="hybridMultilevel"/>
    <w:tmpl w:val="F48091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BB4"/>
    <w:rsid w:val="0001405F"/>
    <w:rsid w:val="00022F55"/>
    <w:rsid w:val="000A58D1"/>
    <w:rsid w:val="000A7F76"/>
    <w:rsid w:val="001563DE"/>
    <w:rsid w:val="001B6318"/>
    <w:rsid w:val="001D2570"/>
    <w:rsid w:val="00260011"/>
    <w:rsid w:val="002822AE"/>
    <w:rsid w:val="002D58C5"/>
    <w:rsid w:val="00350FEF"/>
    <w:rsid w:val="00367BB9"/>
    <w:rsid w:val="0038102A"/>
    <w:rsid w:val="003D635D"/>
    <w:rsid w:val="003E33B8"/>
    <w:rsid w:val="003E5837"/>
    <w:rsid w:val="003E7E72"/>
    <w:rsid w:val="004004F0"/>
    <w:rsid w:val="00463BB4"/>
    <w:rsid w:val="00694B58"/>
    <w:rsid w:val="007D3109"/>
    <w:rsid w:val="007D4B6F"/>
    <w:rsid w:val="007D6131"/>
    <w:rsid w:val="00807272"/>
    <w:rsid w:val="0083449A"/>
    <w:rsid w:val="008443DF"/>
    <w:rsid w:val="00861ECC"/>
    <w:rsid w:val="00881289"/>
    <w:rsid w:val="008D5393"/>
    <w:rsid w:val="0096069D"/>
    <w:rsid w:val="009F1B1A"/>
    <w:rsid w:val="00A7570C"/>
    <w:rsid w:val="00A81D53"/>
    <w:rsid w:val="00A91A7A"/>
    <w:rsid w:val="00A957E9"/>
    <w:rsid w:val="00B25624"/>
    <w:rsid w:val="00B348F7"/>
    <w:rsid w:val="00B37803"/>
    <w:rsid w:val="00B73FF5"/>
    <w:rsid w:val="00BE31B8"/>
    <w:rsid w:val="00BF7009"/>
    <w:rsid w:val="00C3076B"/>
    <w:rsid w:val="00C419D4"/>
    <w:rsid w:val="00C970D6"/>
    <w:rsid w:val="00CA6734"/>
    <w:rsid w:val="00CC7C05"/>
    <w:rsid w:val="00D36F82"/>
    <w:rsid w:val="00DD4057"/>
    <w:rsid w:val="00EE24D6"/>
    <w:rsid w:val="00F25E83"/>
    <w:rsid w:val="00FA2202"/>
    <w:rsid w:val="00FA61BA"/>
    <w:rsid w:val="00FD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B8"/>
  </w:style>
  <w:style w:type="paragraph" w:styleId="Titre1">
    <w:name w:val="heading 1"/>
    <w:basedOn w:val="Normal"/>
    <w:next w:val="Normal"/>
    <w:link w:val="Titre1Car"/>
    <w:uiPriority w:val="9"/>
    <w:qFormat/>
    <w:rsid w:val="00F25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Titre1"/>
    <w:next w:val="Titre1"/>
    <w:link w:val="TitreCar"/>
    <w:uiPriority w:val="10"/>
    <w:qFormat/>
    <w:rsid w:val="00F25E83"/>
    <w:pPr>
      <w:keepNext w:val="0"/>
      <w:keepLines w:val="0"/>
      <w:framePr w:wrap="around" w:vAnchor="text" w:hAnchor="text" w:y="1"/>
      <w:spacing w:after="300" w:line="240" w:lineRule="auto"/>
      <w:ind w:left="360" w:hanging="360"/>
      <w:contextualSpacing/>
    </w:pPr>
    <w:rPr>
      <w:rFonts w:asciiTheme="majorBidi" w:hAnsiTheme="majorBidi"/>
      <w:b w:val="0"/>
      <w:bCs w:val="0"/>
      <w:smallCaps/>
      <w:color w:val="auto"/>
      <w:spacing w:val="5"/>
      <w:sz w:val="24"/>
      <w:szCs w:val="52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F25E83"/>
    <w:rPr>
      <w:rFonts w:asciiTheme="majorBidi" w:eastAsiaTheme="majorEastAsia" w:hAnsiTheme="majorBidi" w:cstheme="majorBidi"/>
      <w:smallCaps/>
      <w:spacing w:val="5"/>
      <w:sz w:val="24"/>
      <w:szCs w:val="52"/>
      <w:lang w:bidi="en-US"/>
    </w:rPr>
  </w:style>
  <w:style w:type="character" w:customStyle="1" w:styleId="Titre1Car">
    <w:name w:val="Titre 1 Car"/>
    <w:basedOn w:val="Policepardfaut"/>
    <w:link w:val="Titre1"/>
    <w:uiPriority w:val="9"/>
    <w:rsid w:val="00F25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2822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22AE"/>
  </w:style>
  <w:style w:type="paragraph" w:styleId="Pieddepage">
    <w:name w:val="footer"/>
    <w:basedOn w:val="Normal"/>
    <w:link w:val="PieddepageCar"/>
    <w:uiPriority w:val="99"/>
    <w:unhideWhenUsed/>
    <w:rsid w:val="002822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22AE"/>
  </w:style>
  <w:style w:type="paragraph" w:styleId="Paragraphedeliste">
    <w:name w:val="List Paragraph"/>
    <w:basedOn w:val="Normal"/>
    <w:uiPriority w:val="34"/>
    <w:qFormat/>
    <w:rsid w:val="00861ECC"/>
    <w:pPr>
      <w:ind w:left="720"/>
      <w:contextualSpacing/>
    </w:pPr>
  </w:style>
  <w:style w:type="paragraph" w:customStyle="1" w:styleId="Default">
    <w:name w:val="Default"/>
    <w:rsid w:val="00C419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us-titre">
    <w:name w:val="Subtitle"/>
    <w:basedOn w:val="Normal"/>
    <w:link w:val="Sous-titreCar"/>
    <w:qFormat/>
    <w:rsid w:val="00FD2D55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Sous-titreCar">
    <w:name w:val="Sous-titre Car"/>
    <w:basedOn w:val="Policepardfaut"/>
    <w:link w:val="Sous-titre"/>
    <w:rsid w:val="00FD2D55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38</cp:revision>
  <dcterms:created xsi:type="dcterms:W3CDTF">2022-03-07T10:11:00Z</dcterms:created>
  <dcterms:modified xsi:type="dcterms:W3CDTF">2023-02-04T13:49:00Z</dcterms:modified>
</cp:coreProperties>
</file>