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81" w:rsidRPr="00655D88" w:rsidRDefault="002D2881" w:rsidP="002D2881">
      <w:pPr>
        <w:spacing w:line="360" w:lineRule="auto"/>
        <w:jc w:val="center"/>
        <w:rPr>
          <w:b/>
          <w:bCs/>
        </w:rPr>
      </w:pPr>
      <w:r w:rsidRPr="00655D88">
        <w:rPr>
          <w:b/>
          <w:bCs/>
        </w:rPr>
        <w:t>E. Conservation par addition aux aliments d’antioxydants et d’antimicrobiens</w:t>
      </w:r>
    </w:p>
    <w:p w:rsidR="002D2881" w:rsidRPr="00655D88" w:rsidRDefault="002D2881" w:rsidP="00461A4B">
      <w:pPr>
        <w:spacing w:line="360" w:lineRule="auto"/>
      </w:pPr>
    </w:p>
    <w:p w:rsidR="003E1D95" w:rsidRPr="003E1D95" w:rsidRDefault="003E1D95" w:rsidP="002D2881">
      <w:pPr>
        <w:spacing w:line="360" w:lineRule="auto"/>
        <w:rPr>
          <w:b/>
          <w:bCs/>
          <w:sz w:val="28"/>
          <w:szCs w:val="28"/>
        </w:rPr>
      </w:pPr>
      <w:r w:rsidRPr="003E1D95">
        <w:rPr>
          <w:b/>
          <w:bCs/>
          <w:sz w:val="28"/>
          <w:szCs w:val="28"/>
        </w:rPr>
        <w:t>1. Les antioxydants</w:t>
      </w:r>
    </w:p>
    <w:p w:rsidR="00FF7207" w:rsidRDefault="00FF7207" w:rsidP="000E61B4">
      <w:pPr>
        <w:spacing w:line="360" w:lineRule="auto"/>
      </w:pPr>
      <w:r>
        <w:t xml:space="preserve">Les </w:t>
      </w:r>
      <w:proofErr w:type="spellStart"/>
      <w:r>
        <w:t>anti-oxydants</w:t>
      </w:r>
      <w:proofErr w:type="spellEnd"/>
      <w:r>
        <w:t xml:space="preserve"> sont des substances naturelles présentes dans les aliments ou incorporés à ceux-ci. Ces substances prolongent la durée de conservation des aliments en les protégeant des altérations provoquées par l’action de l’oxygène (oxydation).</w:t>
      </w:r>
      <w:r w:rsidRPr="00FF7207">
        <w:t xml:space="preserve"> </w:t>
      </w:r>
      <w:r w:rsidR="000E61B4">
        <w:t>La plupart de c</w:t>
      </w:r>
      <w:r w:rsidRPr="00FF7207">
        <w:t>es substances sont notées : E3xx</w:t>
      </w:r>
    </w:p>
    <w:p w:rsidR="00FF7207" w:rsidRPr="00FF7207" w:rsidRDefault="00FF7207" w:rsidP="00FF7207">
      <w:pPr>
        <w:spacing w:line="360" w:lineRule="auto"/>
      </w:pPr>
    </w:p>
    <w:p w:rsidR="002D2881" w:rsidRPr="00655D88" w:rsidRDefault="002D2881" w:rsidP="002D2881">
      <w:pPr>
        <w:spacing w:line="360" w:lineRule="auto"/>
        <w:rPr>
          <w:b/>
          <w:bCs/>
        </w:rPr>
      </w:pPr>
      <w:r w:rsidRPr="00655D88">
        <w:rPr>
          <w:b/>
          <w:bCs/>
        </w:rPr>
        <w:t xml:space="preserve">1. </w:t>
      </w:r>
      <w:r w:rsidR="003E1D95">
        <w:rPr>
          <w:b/>
          <w:bCs/>
        </w:rPr>
        <w:t xml:space="preserve">1. </w:t>
      </w:r>
      <w:r w:rsidRPr="00655D88">
        <w:rPr>
          <w:b/>
          <w:bCs/>
        </w:rPr>
        <w:t>Rappel :</w:t>
      </w:r>
    </w:p>
    <w:p w:rsidR="001378E8" w:rsidRPr="00655D88" w:rsidRDefault="001378E8" w:rsidP="001378E8">
      <w:pPr>
        <w:spacing w:line="360" w:lineRule="auto"/>
        <w:rPr>
          <w:u w:val="single"/>
        </w:rPr>
      </w:pPr>
      <w:r w:rsidRPr="00655D88">
        <w:rPr>
          <w:u w:val="single"/>
        </w:rPr>
        <w:t>1.1.</w:t>
      </w:r>
      <w:r w:rsidR="003E1D95">
        <w:rPr>
          <w:u w:val="single"/>
        </w:rPr>
        <w:t>1.</w:t>
      </w:r>
      <w:r w:rsidRPr="00655D88">
        <w:rPr>
          <w:u w:val="single"/>
        </w:rPr>
        <w:t xml:space="preserve"> Structure et composition des lipides</w:t>
      </w:r>
    </w:p>
    <w:p w:rsidR="001378E8" w:rsidRPr="00655D88" w:rsidRDefault="001378E8" w:rsidP="001378E8">
      <w:pPr>
        <w:spacing w:line="360" w:lineRule="auto"/>
      </w:pPr>
      <w:r w:rsidRPr="00655D88">
        <w:t>En plus de glycérides et d'acides gras libres, les lipides peuvent contenir de petites quantités de phospholipides, stérols, tocophérols, les pigments liposolubles et les vitamines.</w:t>
      </w:r>
    </w:p>
    <w:p w:rsidR="001378E8" w:rsidRPr="00655D88" w:rsidRDefault="001378E8" w:rsidP="001378E8">
      <w:pPr>
        <w:spacing w:line="360" w:lineRule="auto"/>
      </w:pPr>
      <w:r w:rsidRPr="00655D88">
        <w:t xml:space="preserve">Les glycérides comprennent des </w:t>
      </w:r>
      <w:proofErr w:type="spellStart"/>
      <w:r w:rsidRPr="00655D88">
        <w:t>monoglycérides</w:t>
      </w:r>
      <w:proofErr w:type="spellEnd"/>
      <w:r w:rsidRPr="00655D88">
        <w:t xml:space="preserve"> (molécule de glycérol reliée à une molécule d'acide gras), des </w:t>
      </w:r>
      <w:proofErr w:type="spellStart"/>
      <w:r w:rsidRPr="00655D88">
        <w:t>diglycérides</w:t>
      </w:r>
      <w:proofErr w:type="spellEnd"/>
      <w:r w:rsidRPr="00655D88">
        <w:t xml:space="preserve"> (deux acides gras sont reliés au </w:t>
      </w:r>
      <w:proofErr w:type="spellStart"/>
      <w:r w:rsidRPr="00655D88">
        <w:t>glycerol</w:t>
      </w:r>
      <w:proofErr w:type="spellEnd"/>
      <w:r w:rsidRPr="00655D88">
        <w:t xml:space="preserve">) et des triglycérides (trois acides gras reliés au </w:t>
      </w:r>
      <w:proofErr w:type="spellStart"/>
      <w:r w:rsidRPr="00655D88">
        <w:t>glycerol</w:t>
      </w:r>
      <w:proofErr w:type="spellEnd"/>
      <w:r w:rsidRPr="00655D88">
        <w:t xml:space="preserve">) (95%). </w:t>
      </w:r>
    </w:p>
    <w:p w:rsidR="002D2881" w:rsidRPr="00655D88" w:rsidRDefault="001378E8" w:rsidP="001378E8">
      <w:pPr>
        <w:spacing w:line="360" w:lineRule="auto"/>
      </w:pPr>
      <w:r w:rsidRPr="00655D88">
        <w:t>Les phospholipides sont semblables à des triglycérides, mais ne contiennent que deux acides gras reliés au glycérol. A la place du troisième acide gras, il y a un groupe polaire contenant de l'acide phosphorique et un groupe contenant de l'azote, le plus commun est la lécithine.</w:t>
      </w:r>
    </w:p>
    <w:p w:rsidR="0029723D" w:rsidRPr="00655D88" w:rsidRDefault="0029723D" w:rsidP="001378E8">
      <w:pPr>
        <w:spacing w:line="360" w:lineRule="auto"/>
      </w:pPr>
      <w:r w:rsidRPr="00655D88">
        <w:t>Les stérols contiennent un noyau de stéroïde, une chaîne latérale de carbone (8-10) et un groupe alcool. Le cholestérol est le principal stérol animal.</w:t>
      </w:r>
    </w:p>
    <w:p w:rsidR="0029723D" w:rsidRPr="00655D88" w:rsidRDefault="0029723D" w:rsidP="0029723D">
      <w:pPr>
        <w:spacing w:line="360" w:lineRule="auto"/>
      </w:pPr>
      <w:r w:rsidRPr="00655D88">
        <w:t>Les tocophérols sont des constituants mineurs de la plupart des huiles végétales; les graisses animales contiennent peu ou pas de tocophérols. Les tocophérols sont des antioxydants, qui aident à prévenir le rancissement oxydatif et sont également des sources de vitamine E.</w:t>
      </w:r>
    </w:p>
    <w:p w:rsidR="0029723D" w:rsidRPr="00655D88" w:rsidRDefault="00DE44FF" w:rsidP="0029723D">
      <w:pPr>
        <w:spacing w:line="360" w:lineRule="auto"/>
      </w:pPr>
      <w:r w:rsidRPr="00655D88">
        <w:t>Des pigments tels que les caroténoïdes et les chlorophylles peuvent être présents dans les graisses, et ceux-ci peuvent conférer une couleur distincte à une graisse.</w:t>
      </w:r>
    </w:p>
    <w:p w:rsidR="00DE44FF" w:rsidRPr="00655D88" w:rsidRDefault="00DE44FF" w:rsidP="0029723D">
      <w:pPr>
        <w:spacing w:line="360" w:lineRule="auto"/>
      </w:pPr>
    </w:p>
    <w:p w:rsidR="001378E8" w:rsidRPr="00655D88" w:rsidRDefault="001378E8" w:rsidP="001378E8">
      <w:pPr>
        <w:spacing w:line="360" w:lineRule="auto"/>
        <w:rPr>
          <w:u w:val="single"/>
        </w:rPr>
      </w:pPr>
      <w:r w:rsidRPr="00655D88">
        <w:t>1.</w:t>
      </w:r>
      <w:r w:rsidR="003E1D95">
        <w:t>1.</w:t>
      </w:r>
      <w:r w:rsidRPr="00655D88">
        <w:t xml:space="preserve">2. </w:t>
      </w:r>
      <w:r w:rsidRPr="00655D88">
        <w:rPr>
          <w:u w:val="single"/>
        </w:rPr>
        <w:t>Hydrolyse des lipides</w:t>
      </w:r>
    </w:p>
    <w:p w:rsidR="001378E8" w:rsidRDefault="001378E8" w:rsidP="003B1520">
      <w:pPr>
        <w:spacing w:line="360" w:lineRule="auto"/>
      </w:pPr>
      <w:r w:rsidRPr="00655D88">
        <w:t>L’hydrolyse des lipides est principalement l</w:t>
      </w:r>
      <w:r w:rsidR="003B1520">
        <w:t xml:space="preserve">’action </w:t>
      </w:r>
      <w:r w:rsidRPr="00655D88">
        <w:t>d</w:t>
      </w:r>
      <w:r w:rsidR="003B1520">
        <w:t xml:space="preserve">es </w:t>
      </w:r>
      <w:r w:rsidRPr="00655D88">
        <w:t xml:space="preserve">enzymes </w:t>
      </w:r>
      <w:proofErr w:type="spellStart"/>
      <w:r w:rsidRPr="00655D88">
        <w:t>lipolytiques</w:t>
      </w:r>
      <w:proofErr w:type="spellEnd"/>
      <w:r w:rsidRPr="00655D88">
        <w:t xml:space="preserve"> tissulaires</w:t>
      </w:r>
      <w:r w:rsidR="007911B7">
        <w:t xml:space="preserve"> ou </w:t>
      </w:r>
      <w:r w:rsidR="003B1520">
        <w:t xml:space="preserve">des enzymes </w:t>
      </w:r>
      <w:r w:rsidR="007911B7">
        <w:t>él</w:t>
      </w:r>
      <w:r w:rsidR="003B1520">
        <w:t>aborées par des microorganismes</w:t>
      </w:r>
      <w:r w:rsidRPr="00655D88">
        <w:t xml:space="preserve"> telles que les lipases et les </w:t>
      </w:r>
      <w:proofErr w:type="spellStart"/>
      <w:r w:rsidRPr="00655D88">
        <w:t>phospholipases</w:t>
      </w:r>
      <w:proofErr w:type="spellEnd"/>
      <w:r w:rsidRPr="00655D88">
        <w:t xml:space="preserve">. Les lipases libèrent à partir des triglycérides des acides gras libres, des </w:t>
      </w:r>
      <w:proofErr w:type="spellStart"/>
      <w:r w:rsidRPr="00655D88">
        <w:t>diglycérides</w:t>
      </w:r>
      <w:proofErr w:type="spellEnd"/>
      <w:r w:rsidRPr="00655D88">
        <w:t xml:space="preserve"> et des </w:t>
      </w:r>
      <w:proofErr w:type="spellStart"/>
      <w:r w:rsidRPr="00655D88">
        <w:t>monoglycérides</w:t>
      </w:r>
      <w:proofErr w:type="spellEnd"/>
      <w:r w:rsidRPr="00655D88">
        <w:t>. Une quantité considérable d’acides gras libres (AGL) peuvent s'accumuler au cours du stockage et donner un arrière-goût de savon à l’aliment.</w:t>
      </w:r>
    </w:p>
    <w:p w:rsidR="007911B7" w:rsidRPr="00655D88" w:rsidRDefault="007911B7" w:rsidP="001378E8">
      <w:pPr>
        <w:spacing w:line="360" w:lineRule="auto"/>
      </w:pPr>
    </w:p>
    <w:p w:rsidR="001378E8" w:rsidRPr="00655D88" w:rsidRDefault="001378E8" w:rsidP="001378E8">
      <w:pPr>
        <w:spacing w:line="360" w:lineRule="auto"/>
        <w:rPr>
          <w:u w:val="single"/>
        </w:rPr>
      </w:pPr>
      <w:r w:rsidRPr="00655D88">
        <w:rPr>
          <w:u w:val="single"/>
        </w:rPr>
        <w:lastRenderedPageBreak/>
        <w:t>1.</w:t>
      </w:r>
      <w:r w:rsidR="003E1D95">
        <w:rPr>
          <w:u w:val="single"/>
        </w:rPr>
        <w:t>1.</w:t>
      </w:r>
      <w:r w:rsidRPr="00655D88">
        <w:rPr>
          <w:u w:val="single"/>
        </w:rPr>
        <w:t>3. Auto-oxydation des lipides</w:t>
      </w:r>
    </w:p>
    <w:p w:rsidR="0029723D" w:rsidRPr="00655D88" w:rsidRDefault="0029723D" w:rsidP="008248F0">
      <w:pPr>
        <w:spacing w:line="360" w:lineRule="auto"/>
      </w:pPr>
      <w:r w:rsidRPr="00655D88">
        <w:t>Il existe des mécanismes naturels de contrôle de l’oxydation</w:t>
      </w:r>
      <w:r w:rsidR="008248F0" w:rsidRPr="00655D88">
        <w:t xml:space="preserve"> (antioxydants et pro-oxydants)</w:t>
      </w:r>
      <w:r w:rsidRPr="00655D88">
        <w:t xml:space="preserve"> lorsque le tissu est vivant afin de prévenir la destruction oxydative des lipides</w:t>
      </w:r>
      <w:r w:rsidR="008248F0" w:rsidRPr="00655D88">
        <w:t>.</w:t>
      </w:r>
      <w:r w:rsidRPr="00655D88">
        <w:t xml:space="preserve"> Cette régulation est perturbée à la mort de l’animal et durant le stockage et la transformation.</w:t>
      </w:r>
    </w:p>
    <w:p w:rsidR="00523295" w:rsidRPr="00655D88" w:rsidRDefault="00523295" w:rsidP="00523295">
      <w:pPr>
        <w:spacing w:line="360" w:lineRule="auto"/>
      </w:pPr>
      <w:r w:rsidRPr="00655D88">
        <w:t>Les acides gras polyinsaturés présents dans les lipides rendent les aliments très sensibles à l’oxydation.</w:t>
      </w:r>
    </w:p>
    <w:p w:rsidR="0029723D" w:rsidRDefault="0029723D" w:rsidP="005930B4">
      <w:pPr>
        <w:spacing w:line="360" w:lineRule="auto"/>
      </w:pPr>
      <w:r w:rsidRPr="00655D88">
        <w:t>L'hydrogène est extrait à partir des molécules d’acides gras insaturés pour former des radicaux libres</w:t>
      </w:r>
      <w:r w:rsidR="00C167D9" w:rsidRPr="00655D88">
        <w:t xml:space="preserve"> </w:t>
      </w:r>
      <w:r w:rsidRPr="00655D88">
        <w:t>(produits de l’oxydation primaire), généralement en présence d'un catalyseur, tels que les ions métalliques</w:t>
      </w:r>
      <w:r w:rsidR="00B71FF0">
        <w:t xml:space="preserve"> (fer, cuivre, cobalt, etc.)</w:t>
      </w:r>
      <w:r w:rsidRPr="00655D88">
        <w:t xml:space="preserve">, la lumière, la chaleur ou l'irradiation. Les radicaux libres deviennent très  sensibles à l’attaque de l’oxygène atmosphérique et vont produire des </w:t>
      </w:r>
      <w:proofErr w:type="spellStart"/>
      <w:r w:rsidR="000A1B9F" w:rsidRPr="00655D88">
        <w:t>peroxy</w:t>
      </w:r>
      <w:proofErr w:type="spellEnd"/>
      <w:r w:rsidR="000A1B9F" w:rsidRPr="00655D88">
        <w:t>-radicaux</w:t>
      </w:r>
      <w:r w:rsidRPr="00655D88">
        <w:t xml:space="preserve">. Ceux-ci vont réagir avec d’autres molécules d'acides gras insaturés pour former des </w:t>
      </w:r>
      <w:proofErr w:type="spellStart"/>
      <w:r w:rsidRPr="00655D88">
        <w:t>hydroperoxydes</w:t>
      </w:r>
      <w:proofErr w:type="spellEnd"/>
      <w:r w:rsidRPr="00655D88">
        <w:t xml:space="preserve"> et de nouveaux radicaux libres. Les molécules </w:t>
      </w:r>
      <w:proofErr w:type="spellStart"/>
      <w:r w:rsidRPr="00655D88">
        <w:t>hydroperoxydes</w:t>
      </w:r>
      <w:proofErr w:type="spellEnd"/>
      <w:r w:rsidRPr="00655D88">
        <w:t xml:space="preserve"> sont des molécules très instables particulièrement à haute température et vont rapideme</w:t>
      </w:r>
      <w:r w:rsidR="000341B4">
        <w:t>nt se décomposer en présence d’</w:t>
      </w:r>
      <w:r w:rsidR="000341B4" w:rsidRPr="00655D88">
        <w:t>ions métalliques</w:t>
      </w:r>
      <w:r w:rsidRPr="00655D88">
        <w:t xml:space="preserve"> pour produire des produits d’oxydation secondaires (aldéhydes, cétones, hydrocarbures, acides, furanes, alcools, etc.) responsables des odeurs et des saveurs indésirables (rancissement)</w:t>
      </w:r>
      <w:r w:rsidR="00406A72">
        <w:t xml:space="preserve"> de l’aliment</w:t>
      </w:r>
      <w:r w:rsidRPr="00655D88">
        <w:t xml:space="preserve">. Enfin, les radicaux libres et les </w:t>
      </w:r>
      <w:proofErr w:type="spellStart"/>
      <w:r w:rsidRPr="00655D88">
        <w:t>peroxy</w:t>
      </w:r>
      <w:proofErr w:type="spellEnd"/>
      <w:r w:rsidRPr="00655D88">
        <w:t xml:space="preserve">-radicaux interagissent pour </w:t>
      </w:r>
      <w:r w:rsidR="005930B4">
        <w:t xml:space="preserve">former des produits stables non </w:t>
      </w:r>
      <w:r w:rsidRPr="00655D88">
        <w:t>radica</w:t>
      </w:r>
      <w:r w:rsidR="005930B4">
        <w:t>laires</w:t>
      </w:r>
      <w:r w:rsidRPr="00655D88">
        <w:t xml:space="preserve"> et de l’oxygène.</w:t>
      </w:r>
    </w:p>
    <w:p w:rsidR="0088600F" w:rsidRDefault="0088600F" w:rsidP="005930B4">
      <w:pPr>
        <w:spacing w:line="360" w:lineRule="auto"/>
      </w:pPr>
    </w:p>
    <w:p w:rsidR="0088600F" w:rsidRDefault="00D26CC8" w:rsidP="005930B4">
      <w:pPr>
        <w:spacing w:line="360" w:lineRule="auto"/>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85090</wp:posOffset>
            </wp:positionV>
            <wp:extent cx="3359785" cy="1669415"/>
            <wp:effectExtent l="19050" t="0" r="0" b="0"/>
            <wp:wrapTight wrapText="bothSides">
              <wp:wrapPolygon edited="0">
                <wp:start x="-122" y="0"/>
                <wp:lineTo x="-122" y="21444"/>
                <wp:lineTo x="21555" y="21444"/>
                <wp:lineTo x="21555" y="0"/>
                <wp:lineTo x="-122" y="0"/>
              </wp:wrapPolygon>
            </wp:wrapTight>
            <wp:docPr id="1" name="Image 2" descr="RÃ©sultat de recherche d'images pour &quot;lipid initiation propagation termination p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ipid initiation propagation termination pdf&quot;"/>
                    <pic:cNvPicPr>
                      <a:picLocks noChangeAspect="1" noChangeArrowheads="1"/>
                    </pic:cNvPicPr>
                  </pic:nvPicPr>
                  <pic:blipFill>
                    <a:blip r:embed="rId6" cstate="print"/>
                    <a:srcRect/>
                    <a:stretch>
                      <a:fillRect/>
                    </a:stretch>
                  </pic:blipFill>
                  <pic:spPr bwMode="auto">
                    <a:xfrm>
                      <a:off x="0" y="0"/>
                      <a:ext cx="3359785" cy="1669415"/>
                    </a:xfrm>
                    <a:prstGeom prst="rect">
                      <a:avLst/>
                    </a:prstGeom>
                    <a:noFill/>
                    <a:ln w="9525">
                      <a:noFill/>
                      <a:miter lim="800000"/>
                      <a:headEnd/>
                      <a:tailEnd/>
                    </a:ln>
                  </pic:spPr>
                </pic:pic>
              </a:graphicData>
            </a:graphic>
          </wp:anchor>
        </w:drawing>
      </w:r>
    </w:p>
    <w:p w:rsidR="0088600F" w:rsidRDefault="0088600F" w:rsidP="005930B4">
      <w:pPr>
        <w:spacing w:line="360" w:lineRule="auto"/>
      </w:pPr>
    </w:p>
    <w:p w:rsidR="0088600F" w:rsidRDefault="0088600F" w:rsidP="005930B4">
      <w:pPr>
        <w:spacing w:line="360" w:lineRule="auto"/>
      </w:pPr>
    </w:p>
    <w:p w:rsidR="0088600F" w:rsidRDefault="0088600F" w:rsidP="005930B4">
      <w:pPr>
        <w:spacing w:line="360" w:lineRule="auto"/>
      </w:pPr>
    </w:p>
    <w:p w:rsidR="0088600F" w:rsidRDefault="0088600F" w:rsidP="005930B4">
      <w:pPr>
        <w:spacing w:line="360" w:lineRule="auto"/>
      </w:pPr>
    </w:p>
    <w:p w:rsidR="0088600F" w:rsidRDefault="0088600F" w:rsidP="005930B4">
      <w:pPr>
        <w:spacing w:line="360" w:lineRule="auto"/>
      </w:pPr>
    </w:p>
    <w:p w:rsidR="0088600F" w:rsidRDefault="0088600F" w:rsidP="005930B4">
      <w:pPr>
        <w:spacing w:line="360" w:lineRule="auto"/>
      </w:pPr>
    </w:p>
    <w:p w:rsidR="0088600F" w:rsidRDefault="0088600F" w:rsidP="005930B4">
      <w:pPr>
        <w:spacing w:line="360" w:lineRule="auto"/>
      </w:pPr>
    </w:p>
    <w:p w:rsidR="008248F0" w:rsidRPr="00655D88" w:rsidRDefault="008248F0" w:rsidP="00C167D9">
      <w:pPr>
        <w:spacing w:line="360" w:lineRule="auto"/>
      </w:pPr>
    </w:p>
    <w:p w:rsidR="0029723D" w:rsidRPr="00655D88" w:rsidRDefault="008248F0" w:rsidP="0029723D">
      <w:pPr>
        <w:spacing w:line="360" w:lineRule="auto"/>
        <w:rPr>
          <w:u w:val="single"/>
        </w:rPr>
      </w:pPr>
      <w:r w:rsidRPr="00655D88">
        <w:rPr>
          <w:u w:val="single"/>
        </w:rPr>
        <w:t>1.</w:t>
      </w:r>
      <w:r w:rsidR="003E1D95">
        <w:rPr>
          <w:u w:val="single"/>
        </w:rPr>
        <w:t>1.</w:t>
      </w:r>
      <w:r w:rsidRPr="00655D88">
        <w:rPr>
          <w:u w:val="single"/>
        </w:rPr>
        <w:t xml:space="preserve">4. </w:t>
      </w:r>
      <w:r w:rsidR="0029723D" w:rsidRPr="00655D88">
        <w:rPr>
          <w:u w:val="single"/>
        </w:rPr>
        <w:t>Photo-oxydation</w:t>
      </w:r>
      <w:r w:rsidRPr="00655D88">
        <w:rPr>
          <w:u w:val="single"/>
        </w:rPr>
        <w:t xml:space="preserve"> des lipides</w:t>
      </w:r>
    </w:p>
    <w:p w:rsidR="001378E8" w:rsidRPr="00655D88" w:rsidRDefault="00465E19" w:rsidP="00AF466B">
      <w:pPr>
        <w:spacing w:line="360" w:lineRule="auto"/>
      </w:pPr>
      <w:r w:rsidRPr="00655D88">
        <w:t>Les molécules d’oxygène atmosphériques sont à l'état triplet (</w:t>
      </w:r>
      <w:r w:rsidRPr="00655D88">
        <w:rPr>
          <w:vertAlign w:val="superscript"/>
        </w:rPr>
        <w:t>3</w:t>
      </w:r>
      <w:r w:rsidRPr="00655D88">
        <w:t>O</w:t>
      </w:r>
      <w:r w:rsidRPr="00655D88">
        <w:rPr>
          <w:vertAlign w:val="subscript"/>
        </w:rPr>
        <w:t>2</w:t>
      </w:r>
      <w:r w:rsidRPr="00655D88">
        <w:t xml:space="preserve">), elles ne sont pas très réactives avec les acides gras insaturés. L'oxygène </w:t>
      </w:r>
      <w:proofErr w:type="spellStart"/>
      <w:r w:rsidRPr="00655D88">
        <w:t>singulet</w:t>
      </w:r>
      <w:proofErr w:type="spellEnd"/>
      <w:r w:rsidRPr="00655D88">
        <w:t xml:space="preserve"> est produit à partir de l'oxygène triplet sous l’action de la lumière ou des ions métalliques (cuivre, fer, cobalt, etc.) en présence d'un photo-sensibilisateur, comme la chlorophylle, la vitamine B2, l'érythrosine, ou le bleu de méthylène par exemple. </w:t>
      </w:r>
      <w:r w:rsidR="0029723D" w:rsidRPr="00655D88">
        <w:t xml:space="preserve">La photo-oxydation implique la réaction directe de l'oxygène activé </w:t>
      </w:r>
      <w:r w:rsidR="0029723D" w:rsidRPr="00655D88">
        <w:lastRenderedPageBreak/>
        <w:t xml:space="preserve">par la lumière (oxygène à l’état </w:t>
      </w:r>
      <w:proofErr w:type="spellStart"/>
      <w:r w:rsidR="0029723D" w:rsidRPr="00655D88">
        <w:t>sing</w:t>
      </w:r>
      <w:r w:rsidR="009549AF">
        <w:t>u</w:t>
      </w:r>
      <w:r w:rsidR="0029723D" w:rsidRPr="00655D88">
        <w:t>let</w:t>
      </w:r>
      <w:proofErr w:type="spellEnd"/>
      <w:r w:rsidR="0029723D" w:rsidRPr="00655D88">
        <w:t xml:space="preserve"> </w:t>
      </w:r>
      <w:r w:rsidR="0029723D" w:rsidRPr="00655D88">
        <w:rPr>
          <w:vertAlign w:val="superscript"/>
        </w:rPr>
        <w:t>1</w:t>
      </w:r>
      <w:r w:rsidR="0029723D" w:rsidRPr="00655D88">
        <w:t>O</w:t>
      </w:r>
      <w:r w:rsidR="0029723D" w:rsidRPr="00655D88">
        <w:rPr>
          <w:vertAlign w:val="subscript"/>
        </w:rPr>
        <w:t>2</w:t>
      </w:r>
      <w:r w:rsidR="0029723D" w:rsidRPr="00655D88">
        <w:t>) avec des acides gras insaturés et la formation subséquente d'</w:t>
      </w:r>
      <w:proofErr w:type="spellStart"/>
      <w:r w:rsidR="0029723D" w:rsidRPr="00655D88">
        <w:t>hydroperoxydes</w:t>
      </w:r>
      <w:proofErr w:type="spellEnd"/>
      <w:r w:rsidR="00AF466B" w:rsidRPr="00AF466B">
        <w:t xml:space="preserve"> </w:t>
      </w:r>
      <w:r w:rsidR="00AF466B">
        <w:t>qui se décomposent en présence d’</w:t>
      </w:r>
      <w:r w:rsidR="00AF466B" w:rsidRPr="00655D88">
        <w:t>ions métalliques pour produire des produits d’oxydation secondaires</w:t>
      </w:r>
      <w:r w:rsidR="0029723D" w:rsidRPr="00655D88">
        <w:t xml:space="preserve">. </w:t>
      </w:r>
    </w:p>
    <w:p w:rsidR="005A6A58" w:rsidRPr="00655D88" w:rsidRDefault="005A6A58" w:rsidP="005A6A58">
      <w:pPr>
        <w:spacing w:line="360" w:lineRule="auto"/>
      </w:pPr>
    </w:p>
    <w:p w:rsidR="005A6A58" w:rsidRPr="00655D88" w:rsidRDefault="005A6A58" w:rsidP="005A6A58">
      <w:pPr>
        <w:spacing w:line="360" w:lineRule="auto"/>
        <w:rPr>
          <w:u w:val="single"/>
        </w:rPr>
      </w:pPr>
      <w:r w:rsidRPr="00655D88">
        <w:rPr>
          <w:u w:val="single"/>
        </w:rPr>
        <w:t>1.</w:t>
      </w:r>
      <w:r w:rsidR="003E1D95">
        <w:rPr>
          <w:u w:val="single"/>
        </w:rPr>
        <w:t>1.</w:t>
      </w:r>
      <w:r w:rsidRPr="00655D88">
        <w:rPr>
          <w:u w:val="single"/>
        </w:rPr>
        <w:t>5. Facteurs influençant sur le taux d'oxydation :</w:t>
      </w:r>
    </w:p>
    <w:p w:rsidR="005A6A58" w:rsidRPr="00655D88" w:rsidRDefault="005A6A58" w:rsidP="005A6A58">
      <w:pPr>
        <w:spacing w:line="360" w:lineRule="auto"/>
      </w:pPr>
      <w:r w:rsidRPr="00655D88">
        <w:t>• quantité d'oxygène présente</w:t>
      </w:r>
    </w:p>
    <w:p w:rsidR="005A6A58" w:rsidRPr="00655D88" w:rsidRDefault="005A6A58" w:rsidP="005A6A58">
      <w:pPr>
        <w:spacing w:line="360" w:lineRule="auto"/>
      </w:pPr>
      <w:r w:rsidRPr="00655D88">
        <w:t>• degré d'</w:t>
      </w:r>
      <w:proofErr w:type="spellStart"/>
      <w:r w:rsidRPr="00655D88">
        <w:t>insaturation</w:t>
      </w:r>
      <w:proofErr w:type="spellEnd"/>
      <w:r w:rsidRPr="00655D88">
        <w:t xml:space="preserve"> des lipides</w:t>
      </w:r>
    </w:p>
    <w:p w:rsidR="005A6A58" w:rsidRPr="00655D88" w:rsidRDefault="005A6A58" w:rsidP="005A6A58">
      <w:pPr>
        <w:spacing w:line="360" w:lineRule="auto"/>
      </w:pPr>
      <w:r w:rsidRPr="00655D88">
        <w:t>• présence d'antioxydants</w:t>
      </w:r>
    </w:p>
    <w:p w:rsidR="005A6A58" w:rsidRPr="00655D88" w:rsidRDefault="005A6A58" w:rsidP="005A6A58">
      <w:pPr>
        <w:spacing w:line="360" w:lineRule="auto"/>
      </w:pPr>
      <w:r w:rsidRPr="00655D88">
        <w:t>• présence de pro-oxydants, en particulier le cuivre, et le fer</w:t>
      </w:r>
    </w:p>
    <w:p w:rsidR="005A6A58" w:rsidRPr="00655D88" w:rsidRDefault="005A6A58" w:rsidP="005A6A58">
      <w:pPr>
        <w:spacing w:line="360" w:lineRule="auto"/>
      </w:pPr>
      <w:r w:rsidRPr="00655D88">
        <w:t>• nature du matériau d'emballage</w:t>
      </w:r>
    </w:p>
    <w:p w:rsidR="005A6A58" w:rsidRPr="00655D88" w:rsidRDefault="005A6A58" w:rsidP="005A6A58">
      <w:pPr>
        <w:spacing w:line="360" w:lineRule="auto"/>
      </w:pPr>
      <w:r w:rsidRPr="00655D88">
        <w:t>• exposition à la lumière</w:t>
      </w:r>
    </w:p>
    <w:p w:rsidR="005A6A58" w:rsidRPr="00655D88" w:rsidRDefault="005A6A58" w:rsidP="00B00137">
      <w:pPr>
        <w:spacing w:line="360" w:lineRule="auto"/>
      </w:pPr>
      <w:r w:rsidRPr="00655D88">
        <w:t>• température de stockage</w:t>
      </w:r>
    </w:p>
    <w:p w:rsidR="005A6A58" w:rsidRPr="00655D88" w:rsidRDefault="005A6A58" w:rsidP="00461A4B">
      <w:pPr>
        <w:spacing w:line="360" w:lineRule="auto"/>
      </w:pPr>
    </w:p>
    <w:p w:rsidR="00C167D9" w:rsidRPr="00655D88" w:rsidRDefault="003E1D95" w:rsidP="00C167D9">
      <w:pPr>
        <w:spacing w:line="360" w:lineRule="auto"/>
        <w:rPr>
          <w:b/>
          <w:bCs/>
        </w:rPr>
      </w:pPr>
      <w:r>
        <w:rPr>
          <w:b/>
          <w:bCs/>
        </w:rPr>
        <w:t>1.</w:t>
      </w:r>
      <w:r w:rsidR="00C167D9" w:rsidRPr="00655D88">
        <w:rPr>
          <w:b/>
          <w:bCs/>
        </w:rPr>
        <w:t xml:space="preserve">2. Mécanismes d’action </w:t>
      </w:r>
      <w:proofErr w:type="spellStart"/>
      <w:r w:rsidR="00C167D9" w:rsidRPr="00655D88">
        <w:rPr>
          <w:b/>
          <w:bCs/>
        </w:rPr>
        <w:t>antioxydante</w:t>
      </w:r>
      <w:proofErr w:type="spellEnd"/>
    </w:p>
    <w:p w:rsidR="00C167D9" w:rsidRPr="00655D88" w:rsidRDefault="00C167D9" w:rsidP="00C167D9">
      <w:pPr>
        <w:spacing w:line="360" w:lineRule="auto"/>
      </w:pPr>
      <w:r w:rsidRPr="00655D88">
        <w:t xml:space="preserve">Les composés phénoliques sont des antioxydants puissants, deux modes principaux d’action de l’activité </w:t>
      </w:r>
      <w:proofErr w:type="spellStart"/>
      <w:r w:rsidRPr="00655D88">
        <w:t>antioxydante</w:t>
      </w:r>
      <w:proofErr w:type="spellEnd"/>
      <w:r w:rsidRPr="00655D88">
        <w:t xml:space="preserve"> ont été décrits :</w:t>
      </w:r>
    </w:p>
    <w:p w:rsidR="001E32E9" w:rsidRPr="00655D88" w:rsidRDefault="00C167D9" w:rsidP="001E32E9">
      <w:pPr>
        <w:pStyle w:val="Paragraphedeliste"/>
        <w:numPr>
          <w:ilvl w:val="0"/>
          <w:numId w:val="23"/>
        </w:numPr>
        <w:spacing w:line="360" w:lineRule="auto"/>
      </w:pPr>
      <w:r w:rsidRPr="00655D88">
        <w:t>Le piégeage direct des radicaux libres :</w:t>
      </w:r>
      <w:r w:rsidR="006F3E61" w:rsidRPr="00655D88">
        <w:t xml:space="preserve"> </w:t>
      </w:r>
      <w:r w:rsidR="001E32E9" w:rsidRPr="00655D88">
        <w:t>c’est l’action d</w:t>
      </w:r>
      <w:r w:rsidR="006F3E61" w:rsidRPr="00655D88">
        <w:t xml:space="preserve">es antioxydants primaires </w:t>
      </w:r>
      <w:r w:rsidR="001E32E9" w:rsidRPr="00655D88">
        <w:t xml:space="preserve">qui </w:t>
      </w:r>
      <w:r w:rsidR="006F3E61" w:rsidRPr="00655D88">
        <w:t xml:space="preserve">sont des piégeurs de radicaux libres qui retardent l'auto-oxydation par transfert des atomes d'hydrogène aux radicaux libres lipidiques pour produire des dérivés lipidiques non radicalaires qui sont plus stables et moins disponibles pour continuer l'auto-oxydation. </w:t>
      </w:r>
    </w:p>
    <w:p w:rsidR="002D2A53" w:rsidRDefault="006F3E61" w:rsidP="002D2A53">
      <w:pPr>
        <w:pStyle w:val="Paragraphedeliste"/>
        <w:spacing w:line="360" w:lineRule="auto"/>
      </w:pPr>
      <w:r w:rsidRPr="00655D88">
        <w:t>E</w:t>
      </w:r>
      <w:r w:rsidR="002D2A53">
        <w:t xml:space="preserve">xemple de composés synthétiques : le </w:t>
      </w:r>
      <w:r w:rsidRPr="00655D88">
        <w:t>BHA</w:t>
      </w:r>
      <w:r w:rsidR="002D2A53">
        <w:t xml:space="preserve"> (</w:t>
      </w:r>
      <w:proofErr w:type="spellStart"/>
      <w:r w:rsidRPr="00655D88">
        <w:t>butyl</w:t>
      </w:r>
      <w:proofErr w:type="spellEnd"/>
      <w:r w:rsidR="001E32E9" w:rsidRPr="00655D88">
        <w:t>-</w:t>
      </w:r>
      <w:proofErr w:type="spellStart"/>
      <w:r w:rsidRPr="00655D88">
        <w:t>hydroxy</w:t>
      </w:r>
      <w:proofErr w:type="spellEnd"/>
      <w:r w:rsidR="001E32E9" w:rsidRPr="00655D88">
        <w:t>-</w:t>
      </w:r>
      <w:proofErr w:type="spellStart"/>
      <w:r w:rsidRPr="00655D88">
        <w:t>anisole</w:t>
      </w:r>
      <w:proofErr w:type="spellEnd"/>
      <w:r w:rsidR="002D2A53">
        <w:t xml:space="preserve"> E320)</w:t>
      </w:r>
      <w:r w:rsidRPr="00655D88">
        <w:t xml:space="preserve">, </w:t>
      </w:r>
      <w:r w:rsidR="002D2A53">
        <w:t xml:space="preserve">le </w:t>
      </w:r>
      <w:r w:rsidRPr="00655D88">
        <w:t>BHT</w:t>
      </w:r>
      <w:r w:rsidR="002D2A53">
        <w:t xml:space="preserve"> (</w:t>
      </w:r>
      <w:proofErr w:type="spellStart"/>
      <w:r w:rsidRPr="00655D88">
        <w:t>butyl</w:t>
      </w:r>
      <w:proofErr w:type="spellEnd"/>
      <w:r w:rsidR="001E32E9" w:rsidRPr="00655D88">
        <w:t>-</w:t>
      </w:r>
      <w:proofErr w:type="spellStart"/>
      <w:r w:rsidRPr="00655D88">
        <w:t>hydroxy</w:t>
      </w:r>
      <w:proofErr w:type="spellEnd"/>
      <w:r w:rsidR="001E32E9" w:rsidRPr="00655D88">
        <w:t>-</w:t>
      </w:r>
      <w:r w:rsidRPr="00655D88">
        <w:t>toluène</w:t>
      </w:r>
      <w:r w:rsidR="002D2A53" w:rsidRPr="002D2A53">
        <w:t xml:space="preserve"> </w:t>
      </w:r>
      <w:r w:rsidR="002D2A53">
        <w:t>E321)</w:t>
      </w:r>
      <w:r w:rsidRPr="00655D88">
        <w:t xml:space="preserve">, </w:t>
      </w:r>
      <w:r w:rsidR="002D2A53">
        <w:t xml:space="preserve">les </w:t>
      </w:r>
      <w:r w:rsidRPr="00655D88">
        <w:t>PG</w:t>
      </w:r>
      <w:r w:rsidR="002D2A53">
        <w:t xml:space="preserve"> (</w:t>
      </w:r>
      <w:r w:rsidRPr="00655D88">
        <w:t>gallates</w:t>
      </w:r>
      <w:r w:rsidR="002D2A53" w:rsidRPr="002D2A53">
        <w:t xml:space="preserve"> </w:t>
      </w:r>
      <w:r w:rsidR="002D2A53">
        <w:t xml:space="preserve">de </w:t>
      </w:r>
      <w:proofErr w:type="spellStart"/>
      <w:r w:rsidR="002D2A53" w:rsidRPr="00655D88">
        <w:t>propyle</w:t>
      </w:r>
      <w:proofErr w:type="spellEnd"/>
      <w:r w:rsidR="002D2A53">
        <w:t xml:space="preserve"> E310)</w:t>
      </w:r>
      <w:r w:rsidRPr="00655D88">
        <w:t>,</w:t>
      </w:r>
      <w:r w:rsidR="002D2A53">
        <w:t xml:space="preserve"> le TBHQ</w:t>
      </w:r>
      <w:r w:rsidRPr="00655D88">
        <w:t xml:space="preserve"> </w:t>
      </w:r>
      <w:r w:rsidR="002D2A53">
        <w:t>(</w:t>
      </w:r>
      <w:r w:rsidRPr="00655D88">
        <w:t>tertio</w:t>
      </w:r>
      <w:r w:rsidR="00985061" w:rsidRPr="00655D88">
        <w:t>-</w:t>
      </w:r>
      <w:proofErr w:type="spellStart"/>
      <w:r w:rsidRPr="00655D88">
        <w:t>butyl</w:t>
      </w:r>
      <w:proofErr w:type="spellEnd"/>
      <w:r w:rsidR="00985061" w:rsidRPr="00655D88">
        <w:t>-</w:t>
      </w:r>
      <w:proofErr w:type="spellStart"/>
      <w:r w:rsidRPr="00655D88">
        <w:t>hydro</w:t>
      </w:r>
      <w:r w:rsidR="00985061" w:rsidRPr="00655D88">
        <w:t>-</w:t>
      </w:r>
      <w:r w:rsidR="002D2A53">
        <w:t>quinones</w:t>
      </w:r>
      <w:proofErr w:type="spellEnd"/>
      <w:r w:rsidR="002D2A53">
        <w:t>).</w:t>
      </w:r>
    </w:p>
    <w:p w:rsidR="002D2A53" w:rsidRDefault="002D2A53" w:rsidP="002D2A53">
      <w:pPr>
        <w:pStyle w:val="Paragraphedeliste"/>
        <w:spacing w:line="360" w:lineRule="auto"/>
      </w:pPr>
      <w:r>
        <w:t xml:space="preserve">Exemple de </w:t>
      </w:r>
      <w:r w:rsidR="006F3E61" w:rsidRPr="00655D88">
        <w:t>composés naturels</w:t>
      </w:r>
      <w:r>
        <w:t xml:space="preserve"> : </w:t>
      </w:r>
      <w:r w:rsidR="006F3E61" w:rsidRPr="00655D88">
        <w:t>flavonoïdes</w:t>
      </w:r>
      <w:r>
        <w:t>, tocophérols (E306 à E309), les caroténoïdes</w:t>
      </w:r>
      <w:r w:rsidR="006F3E61" w:rsidRPr="00655D88">
        <w:t xml:space="preserve">. </w:t>
      </w:r>
    </w:p>
    <w:p w:rsidR="006F3E61" w:rsidRPr="00655D88" w:rsidRDefault="006F3E61" w:rsidP="00E470A9">
      <w:pPr>
        <w:pStyle w:val="Paragraphedeliste"/>
        <w:spacing w:line="360" w:lineRule="auto"/>
      </w:pPr>
      <w:r w:rsidRPr="00655D88">
        <w:t>Certains composés sont souvent appelés synergistes et qui sont employés en combinaison avec les antioxydants primaires  pour renforcer l'action des ces derniers, par exemple : acide citrique</w:t>
      </w:r>
      <w:r w:rsidR="0097426C">
        <w:t xml:space="preserve"> </w:t>
      </w:r>
      <w:r w:rsidR="002D2A53">
        <w:t>(E330)</w:t>
      </w:r>
      <w:r w:rsidRPr="00655D88">
        <w:t>, acide ascorbique</w:t>
      </w:r>
      <w:r w:rsidR="002D2A53">
        <w:t xml:space="preserve"> (E300)</w:t>
      </w:r>
      <w:r w:rsidRPr="00655D88">
        <w:t>, palmitate d'</w:t>
      </w:r>
      <w:proofErr w:type="spellStart"/>
      <w:r w:rsidRPr="00655D88">
        <w:t>ascorbyle</w:t>
      </w:r>
      <w:proofErr w:type="spellEnd"/>
      <w:r w:rsidRPr="00655D88">
        <w:t>, la lécithine</w:t>
      </w:r>
      <w:r w:rsidR="00E470A9">
        <w:t xml:space="preserve"> (E322)</w:t>
      </w:r>
      <w:r w:rsidRPr="00655D88">
        <w:t>, et l'acide tartrique</w:t>
      </w:r>
      <w:r w:rsidR="002D2A53">
        <w:t xml:space="preserve"> (E334)</w:t>
      </w:r>
      <w:r w:rsidRPr="00655D88">
        <w:t>.</w:t>
      </w:r>
    </w:p>
    <w:p w:rsidR="009125FB" w:rsidRDefault="00C167D9" w:rsidP="009125FB">
      <w:pPr>
        <w:pStyle w:val="Paragraphedeliste"/>
        <w:numPr>
          <w:ilvl w:val="0"/>
          <w:numId w:val="22"/>
        </w:numPr>
        <w:spacing w:line="360" w:lineRule="auto"/>
      </w:pPr>
      <w:r w:rsidRPr="00655D88">
        <w:t>La chél</w:t>
      </w:r>
      <w:r w:rsidR="00C864B7" w:rsidRPr="00655D88">
        <w:t>ation des ions métalliques (Fe3</w:t>
      </w:r>
      <w:r w:rsidRPr="00655D88">
        <w:t>, Cu</w:t>
      </w:r>
      <w:r w:rsidR="00C864B7" w:rsidRPr="00655D88">
        <w:t>, Co</w:t>
      </w:r>
      <w:r w:rsidRPr="00655D88">
        <w:t xml:space="preserve">) </w:t>
      </w:r>
      <w:r w:rsidR="00C864B7" w:rsidRPr="00655D88">
        <w:t xml:space="preserve">et la transformation de l’oxygène </w:t>
      </w:r>
      <w:proofErr w:type="spellStart"/>
      <w:r w:rsidR="00C864B7" w:rsidRPr="00655D88">
        <w:t>singulet</w:t>
      </w:r>
      <w:proofErr w:type="spellEnd"/>
      <w:r w:rsidR="00C864B7" w:rsidRPr="00655D88">
        <w:t xml:space="preserve"> en oxygène triplet</w:t>
      </w:r>
      <w:r w:rsidR="009125FB">
        <w:t xml:space="preserve"> par</w:t>
      </w:r>
      <w:r w:rsidR="00C864B7" w:rsidRPr="00655D88">
        <w:t xml:space="preserve"> l’action des antioxydants secondaires qui sont des composés capables de retarder l’oxydation par des mécanismes indirects</w:t>
      </w:r>
      <w:r w:rsidR="00A14E0A">
        <w:t>.</w:t>
      </w:r>
      <w:r w:rsidR="00C864B7" w:rsidRPr="00655D88">
        <w:t xml:space="preserve"> </w:t>
      </w:r>
    </w:p>
    <w:p w:rsidR="009125FB" w:rsidRDefault="00C864B7" w:rsidP="009125FB">
      <w:pPr>
        <w:pStyle w:val="Paragraphedeliste"/>
        <w:numPr>
          <w:ilvl w:val="1"/>
          <w:numId w:val="22"/>
        </w:numPr>
        <w:spacing w:line="360" w:lineRule="auto"/>
      </w:pPr>
      <w:r w:rsidRPr="00655D88">
        <w:lastRenderedPageBreak/>
        <w:t xml:space="preserve">la </w:t>
      </w:r>
      <w:r w:rsidR="009125FB">
        <w:t>chélation des ions métalliques :</w:t>
      </w:r>
      <w:r w:rsidRPr="00655D88">
        <w:t xml:space="preserve"> EDTA, oxalates, acides citrique, tartrique, phosphorique, </w:t>
      </w:r>
      <w:proofErr w:type="spellStart"/>
      <w:r w:rsidRPr="00655D88">
        <w:t>phytique</w:t>
      </w:r>
      <w:proofErr w:type="spellEnd"/>
      <w:r w:rsidRPr="00655D88">
        <w:t>, ascorb</w:t>
      </w:r>
      <w:r w:rsidR="009125FB">
        <w:t>ique et lactique</w:t>
      </w:r>
      <w:r w:rsidR="002310A4">
        <w:t xml:space="preserve"> (E270)</w:t>
      </w:r>
      <w:r w:rsidR="009125FB">
        <w:t xml:space="preserve">, </w:t>
      </w:r>
      <w:proofErr w:type="spellStart"/>
      <w:r w:rsidR="009125FB">
        <w:t>polyphsphates</w:t>
      </w:r>
      <w:proofErr w:type="spellEnd"/>
      <w:r w:rsidR="009125FB">
        <w:t>, etc.</w:t>
      </w:r>
      <w:r w:rsidRPr="00655D88">
        <w:t xml:space="preserve"> </w:t>
      </w:r>
    </w:p>
    <w:p w:rsidR="00C167D9" w:rsidRPr="00655D88" w:rsidRDefault="00C864B7" w:rsidP="009125FB">
      <w:pPr>
        <w:pStyle w:val="Paragraphedeliste"/>
        <w:numPr>
          <w:ilvl w:val="1"/>
          <w:numId w:val="22"/>
        </w:numPr>
        <w:spacing w:line="360" w:lineRule="auto"/>
      </w:pPr>
      <w:r w:rsidRPr="00655D88">
        <w:t xml:space="preserve">la transformation de l’oxygène </w:t>
      </w:r>
      <w:proofErr w:type="spellStart"/>
      <w:r w:rsidRPr="00655D88">
        <w:t>singulet</w:t>
      </w:r>
      <w:proofErr w:type="spellEnd"/>
      <w:r w:rsidRPr="00655D88">
        <w:t xml:space="preserve"> en oxygène triple</w:t>
      </w:r>
      <w:r w:rsidR="009125FB">
        <w:t>t</w:t>
      </w:r>
      <w:r w:rsidRPr="00655D88">
        <w:t xml:space="preserve"> : les caroténoïdes comme le b-carotène,  acide ascorbique, acide </w:t>
      </w:r>
      <w:proofErr w:type="spellStart"/>
      <w:r w:rsidRPr="00655D88">
        <w:t>érythorb</w:t>
      </w:r>
      <w:r w:rsidR="009125FB">
        <w:t>ique</w:t>
      </w:r>
      <w:proofErr w:type="spellEnd"/>
      <w:r w:rsidR="009125FB">
        <w:t xml:space="preserve">, </w:t>
      </w:r>
      <w:proofErr w:type="spellStart"/>
      <w:r w:rsidR="009125FB">
        <w:t>lycopène</w:t>
      </w:r>
      <w:proofErr w:type="spellEnd"/>
      <w:r w:rsidR="009125FB">
        <w:t>, palmitate, etc.</w:t>
      </w:r>
    </w:p>
    <w:p w:rsidR="00C167D9" w:rsidRPr="00655D88" w:rsidRDefault="00C167D9" w:rsidP="00D03E69">
      <w:pPr>
        <w:pStyle w:val="Paragraphedeliste"/>
        <w:numPr>
          <w:ilvl w:val="0"/>
          <w:numId w:val="22"/>
        </w:numPr>
        <w:spacing w:line="360" w:lineRule="auto"/>
      </w:pPr>
      <w:r w:rsidRPr="00655D88">
        <w:t xml:space="preserve">Inhibition de la décomposition des </w:t>
      </w:r>
      <w:proofErr w:type="spellStart"/>
      <w:r w:rsidRPr="00655D88">
        <w:t>hydropérox</w:t>
      </w:r>
      <w:r w:rsidR="00D03E69">
        <w:t>y</w:t>
      </w:r>
      <w:r w:rsidRPr="00655D88">
        <w:t>des</w:t>
      </w:r>
      <w:proofErr w:type="spellEnd"/>
      <w:r w:rsidRPr="00655D88">
        <w:t xml:space="preserve"> : </w:t>
      </w:r>
      <w:r w:rsidR="00E357F7" w:rsidRPr="00655D88">
        <w:t xml:space="preserve">exemple : </w:t>
      </w:r>
      <w:proofErr w:type="spellStart"/>
      <w:r w:rsidRPr="00655D88">
        <w:t>Cysteine</w:t>
      </w:r>
      <w:proofErr w:type="spellEnd"/>
    </w:p>
    <w:p w:rsidR="00B00137" w:rsidRDefault="00B00137" w:rsidP="00461A4B">
      <w:pPr>
        <w:spacing w:line="360" w:lineRule="auto"/>
      </w:pPr>
    </w:p>
    <w:p w:rsidR="00A14E0A" w:rsidRDefault="00A14E0A" w:rsidP="00461A4B">
      <w:pPr>
        <w:spacing w:line="360" w:lineRule="auto"/>
      </w:pPr>
    </w:p>
    <w:p w:rsidR="00A14E0A" w:rsidRDefault="00A14E0A" w:rsidP="00461A4B">
      <w:pPr>
        <w:spacing w:line="360" w:lineRule="auto"/>
      </w:pPr>
    </w:p>
    <w:p w:rsidR="00A14E0A" w:rsidRPr="00655D88" w:rsidRDefault="00A14E0A" w:rsidP="00461A4B">
      <w:pPr>
        <w:spacing w:line="360" w:lineRule="auto"/>
      </w:pPr>
    </w:p>
    <w:p w:rsidR="002D2881" w:rsidRPr="00E4247C" w:rsidRDefault="003E1D95" w:rsidP="00E4247C">
      <w:pPr>
        <w:spacing w:line="360" w:lineRule="auto"/>
        <w:rPr>
          <w:b/>
          <w:bCs/>
        </w:rPr>
      </w:pPr>
      <w:r>
        <w:rPr>
          <w:b/>
          <w:bCs/>
        </w:rPr>
        <w:t>1.</w:t>
      </w:r>
      <w:r w:rsidR="00B00137" w:rsidRPr="00655D88">
        <w:rPr>
          <w:b/>
          <w:bCs/>
        </w:rPr>
        <w:t>3. Choix d’un antioxydant</w:t>
      </w:r>
    </w:p>
    <w:p w:rsidR="00291F0B" w:rsidRPr="00655D88" w:rsidRDefault="00291F0B" w:rsidP="00DA478E">
      <w:pPr>
        <w:spacing w:line="360" w:lineRule="auto"/>
        <w:ind w:left="360"/>
      </w:pPr>
      <w:r w:rsidRPr="00655D88">
        <w:t>Les antioxydants utilisés dans les aliments doi</w:t>
      </w:r>
      <w:r w:rsidR="00B00137" w:rsidRPr="00655D88">
        <w:t>vent</w:t>
      </w:r>
      <w:r w:rsidRPr="00655D88">
        <w:t xml:space="preserve"> satisfaire aux critères suivants:</w:t>
      </w:r>
    </w:p>
    <w:p w:rsidR="00291F0B" w:rsidRPr="00655D88" w:rsidRDefault="00291F0B" w:rsidP="00655D88">
      <w:pPr>
        <w:pStyle w:val="Paragraphedeliste"/>
        <w:numPr>
          <w:ilvl w:val="0"/>
          <w:numId w:val="25"/>
        </w:numPr>
        <w:spacing w:line="360" w:lineRule="auto"/>
      </w:pPr>
      <w:r w:rsidRPr="00655D88">
        <w:t>Disponible à bas prix, non toxique, et efficace à de faibles concentrations</w:t>
      </w:r>
    </w:p>
    <w:p w:rsidR="00291F0B" w:rsidRPr="00655D88" w:rsidRDefault="00291F0B" w:rsidP="00655D88">
      <w:pPr>
        <w:pStyle w:val="Paragraphedeliste"/>
        <w:numPr>
          <w:ilvl w:val="0"/>
          <w:numId w:val="25"/>
        </w:numPr>
        <w:spacing w:line="360" w:lineRule="auto"/>
      </w:pPr>
      <w:r w:rsidRPr="00655D88">
        <w:t xml:space="preserve">Avoir une grande stabilité </w:t>
      </w:r>
    </w:p>
    <w:p w:rsidR="00655D88" w:rsidRDefault="00291F0B" w:rsidP="00655D88">
      <w:pPr>
        <w:pStyle w:val="Paragraphedeliste"/>
        <w:numPr>
          <w:ilvl w:val="0"/>
          <w:numId w:val="25"/>
        </w:numPr>
        <w:spacing w:line="360" w:lineRule="auto"/>
      </w:pPr>
      <w:r w:rsidRPr="00655D88">
        <w:t xml:space="preserve">n’ayant pas d'odeur, de goût ou de couleur, facile à incorporer et ayant une bonne solubilité dans le produit. </w:t>
      </w:r>
    </w:p>
    <w:p w:rsidR="00291F0B" w:rsidRPr="00655D88" w:rsidRDefault="00291F0B" w:rsidP="00655D88">
      <w:pPr>
        <w:pStyle w:val="Paragraphedeliste"/>
        <w:numPr>
          <w:ilvl w:val="0"/>
          <w:numId w:val="25"/>
        </w:numPr>
        <w:spacing w:line="360" w:lineRule="auto"/>
      </w:pPr>
      <w:r w:rsidRPr="00655D88">
        <w:t>Résistant au traitement thermique</w:t>
      </w:r>
    </w:p>
    <w:p w:rsidR="00806DB0" w:rsidRDefault="00806DB0" w:rsidP="00461A4B">
      <w:pPr>
        <w:spacing w:line="360" w:lineRule="auto"/>
      </w:pPr>
    </w:p>
    <w:p w:rsidR="003E1D95" w:rsidRPr="003E1D95" w:rsidRDefault="003E1D95" w:rsidP="00461A4B">
      <w:pPr>
        <w:spacing w:line="360" w:lineRule="auto"/>
        <w:rPr>
          <w:b/>
          <w:bCs/>
          <w:sz w:val="28"/>
          <w:szCs w:val="28"/>
        </w:rPr>
      </w:pPr>
      <w:r w:rsidRPr="003E1D95">
        <w:rPr>
          <w:b/>
          <w:bCs/>
          <w:sz w:val="28"/>
          <w:szCs w:val="28"/>
        </w:rPr>
        <w:t>2. Les antimicrobiens</w:t>
      </w:r>
    </w:p>
    <w:p w:rsidR="003E1D95" w:rsidRPr="003E1D95" w:rsidRDefault="003E1D95" w:rsidP="003E1D95">
      <w:pPr>
        <w:spacing w:line="360" w:lineRule="auto"/>
        <w:rPr>
          <w:b/>
          <w:bCs/>
        </w:rPr>
      </w:pPr>
      <w:r w:rsidRPr="003E1D95">
        <w:rPr>
          <w:b/>
          <w:bCs/>
        </w:rPr>
        <w:t>2.1. Antimicrobiens formés au cours du traitement de conservation</w:t>
      </w:r>
    </w:p>
    <w:p w:rsidR="003E1D95" w:rsidRDefault="003E1D95" w:rsidP="003E1D95">
      <w:pPr>
        <w:spacing w:line="360" w:lineRule="auto"/>
      </w:pPr>
      <w:r>
        <w:t xml:space="preserve">Le fumage du poisson, de la viande, </w:t>
      </w:r>
      <w:r w:rsidR="00FA04EC">
        <w:t xml:space="preserve">de </w:t>
      </w:r>
      <w:r>
        <w:t xml:space="preserve">la volaille, et des fromages se caractérise par le dépôt de substances antimicrobiennes </w:t>
      </w:r>
      <w:r w:rsidR="004E7869">
        <w:t>telles</w:t>
      </w:r>
      <w:r>
        <w:t xml:space="preserve"> que le formaldéhyde, des phénols et des cré</w:t>
      </w:r>
      <w:r w:rsidR="00A14E0A">
        <w:t>o</w:t>
      </w:r>
      <w:r>
        <w:t xml:space="preserve">sols sur la surface du produit. Ces produits chimiques agissent comme des agents bactériostatiques et bactéricides. Les composés de la réaction Maillard  (tels que les </w:t>
      </w:r>
      <w:proofErr w:type="spellStart"/>
      <w:r>
        <w:t>mélanoidines</w:t>
      </w:r>
      <w:proofErr w:type="spellEnd"/>
      <w:r>
        <w:t xml:space="preserve">), qui sont formés lors de la cuisson de certains aliments, ont une </w:t>
      </w:r>
      <w:proofErr w:type="spellStart"/>
      <w:r>
        <w:t>activitié</w:t>
      </w:r>
      <w:proofErr w:type="spellEnd"/>
      <w:r>
        <w:t xml:space="preserve"> antimicrobienne contre certains agents pathogènes et d’altération.</w:t>
      </w:r>
    </w:p>
    <w:p w:rsidR="00655D88" w:rsidRDefault="003E1D95" w:rsidP="003E1D95">
      <w:pPr>
        <w:spacing w:line="360" w:lineRule="auto"/>
      </w:pPr>
      <w:r>
        <w:t xml:space="preserve">De nombreuses espèces de bactéries et de levures utilisées dans la fermentation des aliments, en particulier les bactéries lactiques produisent des substances antimicrobiennes telles que les bactériocines (à partir de </w:t>
      </w:r>
      <w:proofErr w:type="spellStart"/>
      <w:r w:rsidRPr="00432511">
        <w:rPr>
          <w:i/>
          <w:iCs/>
        </w:rPr>
        <w:t>Lactococcus</w:t>
      </w:r>
      <w:proofErr w:type="spellEnd"/>
      <w:r w:rsidRPr="00432511">
        <w:rPr>
          <w:i/>
          <w:iCs/>
        </w:rPr>
        <w:t xml:space="preserve">, </w:t>
      </w:r>
      <w:proofErr w:type="spellStart"/>
      <w:r w:rsidRPr="00432511">
        <w:rPr>
          <w:i/>
          <w:iCs/>
        </w:rPr>
        <w:t>Streptococcus</w:t>
      </w:r>
      <w:proofErr w:type="spellEnd"/>
      <w:r w:rsidRPr="00432511">
        <w:rPr>
          <w:i/>
          <w:iCs/>
        </w:rPr>
        <w:t xml:space="preserve">, </w:t>
      </w:r>
      <w:proofErr w:type="spellStart"/>
      <w:r w:rsidRPr="00432511">
        <w:rPr>
          <w:i/>
          <w:iCs/>
        </w:rPr>
        <w:t>Lactobacillus</w:t>
      </w:r>
      <w:proofErr w:type="spellEnd"/>
      <w:r w:rsidRPr="00432511">
        <w:rPr>
          <w:i/>
          <w:iCs/>
        </w:rPr>
        <w:t xml:space="preserve">, </w:t>
      </w:r>
      <w:proofErr w:type="spellStart"/>
      <w:r w:rsidRPr="00432511">
        <w:rPr>
          <w:i/>
          <w:iCs/>
        </w:rPr>
        <w:t>Leuconostoc</w:t>
      </w:r>
      <w:proofErr w:type="spellEnd"/>
      <w:r w:rsidRPr="00432511">
        <w:rPr>
          <w:i/>
          <w:iCs/>
        </w:rPr>
        <w:t xml:space="preserve">, </w:t>
      </w:r>
      <w:proofErr w:type="spellStart"/>
      <w:r w:rsidRPr="00432511">
        <w:rPr>
          <w:i/>
          <w:iCs/>
        </w:rPr>
        <w:t>Pediococcus</w:t>
      </w:r>
      <w:proofErr w:type="spellEnd"/>
      <w:r w:rsidRPr="00432511">
        <w:rPr>
          <w:i/>
          <w:iCs/>
        </w:rPr>
        <w:t xml:space="preserve"> et </w:t>
      </w:r>
      <w:proofErr w:type="spellStart"/>
      <w:r w:rsidRPr="00432511">
        <w:rPr>
          <w:i/>
          <w:iCs/>
        </w:rPr>
        <w:t>Bifidobacterium</w:t>
      </w:r>
      <w:proofErr w:type="spellEnd"/>
      <w:r>
        <w:t xml:space="preserve">), les </w:t>
      </w:r>
      <w:proofErr w:type="spellStart"/>
      <w:r>
        <w:t>nisines</w:t>
      </w:r>
      <w:proofErr w:type="spellEnd"/>
      <w:r>
        <w:t xml:space="preserve"> (à partir de </w:t>
      </w:r>
      <w:proofErr w:type="spellStart"/>
      <w:r w:rsidRPr="00432511">
        <w:rPr>
          <w:i/>
          <w:iCs/>
        </w:rPr>
        <w:t>Lactococcus</w:t>
      </w:r>
      <w:proofErr w:type="spellEnd"/>
      <w:r w:rsidRPr="00432511">
        <w:rPr>
          <w:i/>
          <w:iCs/>
        </w:rPr>
        <w:t xml:space="preserve"> </w:t>
      </w:r>
      <w:proofErr w:type="spellStart"/>
      <w:r w:rsidRPr="00432511">
        <w:rPr>
          <w:i/>
          <w:iCs/>
        </w:rPr>
        <w:t>lactis</w:t>
      </w:r>
      <w:proofErr w:type="spellEnd"/>
      <w:r>
        <w:t xml:space="preserve">), les </w:t>
      </w:r>
      <w:proofErr w:type="spellStart"/>
      <w:r>
        <w:t>pédiocines</w:t>
      </w:r>
      <w:proofErr w:type="spellEnd"/>
      <w:r>
        <w:t xml:space="preserve"> à partir de </w:t>
      </w:r>
      <w:proofErr w:type="spellStart"/>
      <w:r w:rsidRPr="00432511">
        <w:rPr>
          <w:i/>
          <w:iCs/>
        </w:rPr>
        <w:t>Pediococcus</w:t>
      </w:r>
      <w:proofErr w:type="spellEnd"/>
      <w:r w:rsidRPr="00432511">
        <w:rPr>
          <w:i/>
          <w:iCs/>
        </w:rPr>
        <w:t xml:space="preserve"> </w:t>
      </w:r>
      <w:proofErr w:type="spellStart"/>
      <w:r w:rsidRPr="00432511">
        <w:rPr>
          <w:i/>
          <w:iCs/>
        </w:rPr>
        <w:t>acidilactici</w:t>
      </w:r>
      <w:proofErr w:type="spellEnd"/>
      <w:r>
        <w:t xml:space="preserve">), les acides organiques, le </w:t>
      </w:r>
      <w:proofErr w:type="spellStart"/>
      <w:r>
        <w:t>diacétyle</w:t>
      </w:r>
      <w:proofErr w:type="spellEnd"/>
      <w:r>
        <w:t>, le peroxyde d'hydrogène, et des enzymes.</w:t>
      </w:r>
    </w:p>
    <w:p w:rsidR="003E1D95" w:rsidRDefault="003E1D95" w:rsidP="00726998">
      <w:pPr>
        <w:spacing w:line="360" w:lineRule="auto"/>
      </w:pPr>
      <w:r>
        <w:lastRenderedPageBreak/>
        <w:t xml:space="preserve">La </w:t>
      </w:r>
      <w:proofErr w:type="spellStart"/>
      <w:r>
        <w:t>nisine</w:t>
      </w:r>
      <w:proofErr w:type="spellEnd"/>
      <w:r>
        <w:t xml:space="preserve"> est utilisée dans l'industrie alimentaire pour prévenir l'altération du fromage par </w:t>
      </w:r>
      <w:proofErr w:type="spellStart"/>
      <w:r w:rsidRPr="00432511">
        <w:rPr>
          <w:i/>
          <w:iCs/>
        </w:rPr>
        <w:t>Clostridium</w:t>
      </w:r>
      <w:proofErr w:type="spellEnd"/>
      <w:r w:rsidRPr="00432511">
        <w:rPr>
          <w:i/>
          <w:iCs/>
        </w:rPr>
        <w:t xml:space="preserve"> </w:t>
      </w:r>
      <w:proofErr w:type="spellStart"/>
      <w:r w:rsidRPr="00432511">
        <w:rPr>
          <w:i/>
          <w:iCs/>
        </w:rPr>
        <w:t>butyricum</w:t>
      </w:r>
      <w:proofErr w:type="spellEnd"/>
      <w:r>
        <w:t xml:space="preserve">. La combinaison de </w:t>
      </w:r>
      <w:proofErr w:type="spellStart"/>
      <w:r>
        <w:t>nisine</w:t>
      </w:r>
      <w:proofErr w:type="spellEnd"/>
      <w:r>
        <w:t xml:space="preserve"> et de </w:t>
      </w:r>
      <w:proofErr w:type="spellStart"/>
      <w:r>
        <w:t>pédiocine</w:t>
      </w:r>
      <w:proofErr w:type="spellEnd"/>
      <w:r>
        <w:t xml:space="preserve"> inhibe la croissance des différentes bactéries d'altération et pathogènes (</w:t>
      </w:r>
      <w:proofErr w:type="spellStart"/>
      <w:r w:rsidRPr="00432511">
        <w:rPr>
          <w:i/>
          <w:iCs/>
        </w:rPr>
        <w:t>Leuconostoc</w:t>
      </w:r>
      <w:proofErr w:type="spellEnd"/>
      <w:r w:rsidRPr="00432511">
        <w:rPr>
          <w:i/>
          <w:iCs/>
        </w:rPr>
        <w:t xml:space="preserve"> </w:t>
      </w:r>
      <w:proofErr w:type="spellStart"/>
      <w:r w:rsidRPr="00432511">
        <w:rPr>
          <w:i/>
          <w:iCs/>
        </w:rPr>
        <w:t>mesenteroides</w:t>
      </w:r>
      <w:proofErr w:type="spellEnd"/>
      <w:r w:rsidRPr="00432511">
        <w:rPr>
          <w:i/>
          <w:iCs/>
        </w:rPr>
        <w:t xml:space="preserve">, </w:t>
      </w:r>
      <w:proofErr w:type="spellStart"/>
      <w:r w:rsidRPr="00432511">
        <w:rPr>
          <w:i/>
          <w:iCs/>
        </w:rPr>
        <w:t>viridescens</w:t>
      </w:r>
      <w:proofErr w:type="spellEnd"/>
      <w:r w:rsidRPr="00432511">
        <w:rPr>
          <w:i/>
          <w:iCs/>
        </w:rPr>
        <w:t xml:space="preserve"> </w:t>
      </w:r>
      <w:proofErr w:type="spellStart"/>
      <w:r w:rsidRPr="00432511">
        <w:rPr>
          <w:i/>
          <w:iCs/>
        </w:rPr>
        <w:t>Lactobacillus</w:t>
      </w:r>
      <w:proofErr w:type="spellEnd"/>
      <w:r w:rsidRPr="00432511">
        <w:rPr>
          <w:i/>
          <w:iCs/>
        </w:rPr>
        <w:t xml:space="preserve">, Listeria </w:t>
      </w:r>
      <w:proofErr w:type="spellStart"/>
      <w:r w:rsidRPr="00432511">
        <w:rPr>
          <w:i/>
          <w:iCs/>
        </w:rPr>
        <w:t>monocytogenes</w:t>
      </w:r>
      <w:proofErr w:type="spellEnd"/>
      <w:r w:rsidRPr="00432511">
        <w:rPr>
          <w:i/>
          <w:iCs/>
        </w:rPr>
        <w:t xml:space="preserve">, Salmonella </w:t>
      </w:r>
      <w:proofErr w:type="spellStart"/>
      <w:r w:rsidRPr="00432511">
        <w:rPr>
          <w:i/>
          <w:iCs/>
        </w:rPr>
        <w:t>typhimurium</w:t>
      </w:r>
      <w:proofErr w:type="spellEnd"/>
      <w:r>
        <w:t xml:space="preserve"> et </w:t>
      </w:r>
      <w:r w:rsidRPr="00432511">
        <w:rPr>
          <w:i/>
          <w:iCs/>
        </w:rPr>
        <w:t>E. coli</w:t>
      </w:r>
      <w:r>
        <w:t xml:space="preserve"> O157: H7) lorsqu'ils sont appliqués au rôti de bœuf ou de dinde. </w:t>
      </w:r>
    </w:p>
    <w:p w:rsidR="00726998" w:rsidRDefault="00726998" w:rsidP="00726998">
      <w:pPr>
        <w:spacing w:line="360" w:lineRule="auto"/>
      </w:pPr>
    </w:p>
    <w:p w:rsidR="003E1D95" w:rsidRPr="003E1D95" w:rsidRDefault="003E1D95" w:rsidP="003E1D95">
      <w:pPr>
        <w:spacing w:line="360" w:lineRule="auto"/>
        <w:rPr>
          <w:b/>
          <w:bCs/>
        </w:rPr>
      </w:pPr>
      <w:r w:rsidRPr="003E1D95">
        <w:rPr>
          <w:b/>
          <w:bCs/>
        </w:rPr>
        <w:t>2.2. Antimicrobiens ajoutés aux aliments</w:t>
      </w:r>
    </w:p>
    <w:p w:rsidR="00D32CB1" w:rsidRDefault="003E1D95" w:rsidP="00FA04EC">
      <w:pPr>
        <w:spacing w:line="360" w:lineRule="auto"/>
      </w:pPr>
      <w:r>
        <w:t>De nombreux produits chimiques organiques et inorganiques sont ajoutés aux aliments comme conservateurs</w:t>
      </w:r>
      <w:r w:rsidR="00FA04EC">
        <w:t> :</w:t>
      </w:r>
      <w:r>
        <w:t xml:space="preserve"> </w:t>
      </w:r>
    </w:p>
    <w:p w:rsidR="003E1D95" w:rsidRDefault="00233C44" w:rsidP="00580551">
      <w:pPr>
        <w:pStyle w:val="Paragraphedeliste"/>
        <w:numPr>
          <w:ilvl w:val="0"/>
          <w:numId w:val="26"/>
        </w:numPr>
        <w:spacing w:line="360" w:lineRule="auto"/>
      </w:pPr>
      <w:r>
        <w:t>Les conservateurs organiques : l</w:t>
      </w:r>
      <w:r w:rsidR="003E1D95">
        <w:t xml:space="preserve">'acide </w:t>
      </w:r>
      <w:proofErr w:type="spellStart"/>
      <w:r w:rsidR="003E1D95">
        <w:t>propionique</w:t>
      </w:r>
      <w:proofErr w:type="spellEnd"/>
      <w:r w:rsidR="00CA5B94">
        <w:t xml:space="preserve"> (E280)</w:t>
      </w:r>
      <w:r w:rsidR="003E1D95">
        <w:t xml:space="preserve"> et les </w:t>
      </w:r>
      <w:proofErr w:type="spellStart"/>
      <w:r w:rsidR="003E1D95">
        <w:t>propionates</w:t>
      </w:r>
      <w:proofErr w:type="spellEnd"/>
      <w:r w:rsidR="00CA5B94">
        <w:t xml:space="preserve"> (E281</w:t>
      </w:r>
      <w:proofErr w:type="gramStart"/>
      <w:r w:rsidR="00CA5B94">
        <w:t>,E282</w:t>
      </w:r>
      <w:proofErr w:type="gramEnd"/>
      <w:r w:rsidR="00CA5B94">
        <w:t>, E283)</w:t>
      </w:r>
      <w:r w:rsidR="003E1D95">
        <w:t xml:space="preserve"> sont utilisés pour préserver le fromage contre les moisissures et les bactéries à des concentrations de 1000-3200 ppm. La croissance des levures et des moisissures dans la mayonnaise peut être contrôlée par l'addition d'acide </w:t>
      </w:r>
      <w:proofErr w:type="spellStart"/>
      <w:r w:rsidR="003E1D95">
        <w:t>sorbique</w:t>
      </w:r>
      <w:proofErr w:type="spellEnd"/>
      <w:r w:rsidR="00FE7B87">
        <w:t xml:space="preserve"> (E200)</w:t>
      </w:r>
      <w:r w:rsidR="003E1D95">
        <w:t xml:space="preserve"> et </w:t>
      </w:r>
      <w:proofErr w:type="spellStart"/>
      <w:r w:rsidR="003E1D95">
        <w:t>sorbates</w:t>
      </w:r>
      <w:proofErr w:type="spellEnd"/>
      <w:r w:rsidR="00FE7B87">
        <w:t xml:space="preserve"> (E201, E202, E203)</w:t>
      </w:r>
      <w:r w:rsidR="003E1D95">
        <w:t xml:space="preserve"> ou d'acide benzoïque</w:t>
      </w:r>
      <w:r w:rsidR="00FE7B87">
        <w:t xml:space="preserve"> (E210)</w:t>
      </w:r>
      <w:r w:rsidR="003E1D95">
        <w:t xml:space="preserve"> et benzoates</w:t>
      </w:r>
      <w:r w:rsidR="00FE7B87">
        <w:t xml:space="preserve"> (E211, E212, E213)</w:t>
      </w:r>
      <w:r w:rsidR="003E1D95">
        <w:t xml:space="preserve"> à des concentrations de 500-2000 ppm.</w:t>
      </w:r>
      <w:r w:rsidR="004E2CF7" w:rsidRPr="004E2CF7">
        <w:t xml:space="preserve"> </w:t>
      </w:r>
      <w:r w:rsidR="00580551">
        <w:t>L</w:t>
      </w:r>
      <w:r w:rsidR="00580551" w:rsidRPr="00580551">
        <w:t>’acide ascorbique (E300) et ses sels (sodium E301 et calcium E302),</w:t>
      </w:r>
      <w:r w:rsidR="00580551">
        <w:t xml:space="preserve"> ainsi que</w:t>
      </w:r>
      <w:r w:rsidR="00580551" w:rsidRPr="00580551">
        <w:t xml:space="preserve"> </w:t>
      </w:r>
      <w:r w:rsidR="00580551">
        <w:t>l</w:t>
      </w:r>
      <w:r w:rsidR="004E2CF7">
        <w:t>’acide citrique</w:t>
      </w:r>
      <w:r w:rsidR="003A26B3">
        <w:t xml:space="preserve"> (E330)</w:t>
      </w:r>
      <w:r w:rsidR="004E2CF7">
        <w:t xml:space="preserve"> </w:t>
      </w:r>
      <w:r w:rsidR="0070738D" w:rsidRPr="0070738D">
        <w:t xml:space="preserve">et ses sels (sodium E331, potassium E332 et calcium E333) </w:t>
      </w:r>
      <w:r w:rsidR="0070738D">
        <w:t>sont</w:t>
      </w:r>
      <w:r w:rsidR="004E2CF7">
        <w:t xml:space="preserve"> le</w:t>
      </w:r>
      <w:r w:rsidR="0070738D">
        <w:t>s</w:t>
      </w:r>
      <w:r w:rsidR="004E2CF7">
        <w:t xml:space="preserve"> plus utili</w:t>
      </w:r>
      <w:r w:rsidR="003A26B3">
        <w:t>sé</w:t>
      </w:r>
      <w:r w:rsidR="0070738D">
        <w:t>s</w:t>
      </w:r>
      <w:r w:rsidR="003A26B3">
        <w:t xml:space="preserve"> dans l’industrie alimentaire, </w:t>
      </w:r>
      <w:r w:rsidR="00580551">
        <w:t>l’acide citrique</w:t>
      </w:r>
      <w:r w:rsidR="003A26B3">
        <w:t xml:space="preserve"> a</w:t>
      </w:r>
      <w:r w:rsidR="004E2CF7">
        <w:t>baiss</w:t>
      </w:r>
      <w:r w:rsidR="0070738D">
        <w:t>e</w:t>
      </w:r>
      <w:r w:rsidR="004E2CF7">
        <w:t xml:space="preserve"> le pH jusqu’à pH 2.9</w:t>
      </w:r>
      <w:r w:rsidR="003A26B3">
        <w:t xml:space="preserve"> et</w:t>
      </w:r>
      <w:r w:rsidR="004E2CF7">
        <w:t xml:space="preserve"> inhibe le développement des levures et des </w:t>
      </w:r>
      <w:r w:rsidR="00040087">
        <w:t>bactéries</w:t>
      </w:r>
      <w:r w:rsidR="004E2CF7">
        <w:t>.</w:t>
      </w:r>
    </w:p>
    <w:p w:rsidR="003E1D95" w:rsidRDefault="00233C44" w:rsidP="00CA5B94">
      <w:pPr>
        <w:pStyle w:val="Paragraphedeliste"/>
        <w:numPr>
          <w:ilvl w:val="0"/>
          <w:numId w:val="26"/>
        </w:numPr>
        <w:spacing w:line="360" w:lineRule="auto"/>
      </w:pPr>
      <w:r>
        <w:t>L</w:t>
      </w:r>
      <w:r w:rsidR="0025458E">
        <w:t>es conservateurs inorganiques</w:t>
      </w:r>
      <w:r w:rsidR="00F32002">
        <w:t xml:space="preserve"> ou minéraux</w:t>
      </w:r>
      <w:r>
        <w:t xml:space="preserve"> : parmi ce conservateurs, les plus </w:t>
      </w:r>
      <w:r w:rsidR="0025458E">
        <w:t xml:space="preserve">largement utilisés dans l'industrie alimentaire sont les nitrites, </w:t>
      </w:r>
      <w:r w:rsidR="007F77DE">
        <w:t>l</w:t>
      </w:r>
      <w:r w:rsidR="007F77DE" w:rsidRPr="004939F2">
        <w:t>’anhydride sulfureux</w:t>
      </w:r>
      <w:r w:rsidR="00FA04EC">
        <w:t>,</w:t>
      </w:r>
      <w:r w:rsidR="0025458E">
        <w:t xml:space="preserve"> les sulfites</w:t>
      </w:r>
      <w:r w:rsidR="00FA04EC">
        <w:t xml:space="preserve">, </w:t>
      </w:r>
      <w:r w:rsidR="00FA04EC" w:rsidRPr="00FA04EC">
        <w:t>les phosphates</w:t>
      </w:r>
      <w:r w:rsidR="004F6542" w:rsidRPr="004F6542">
        <w:t xml:space="preserve"> </w:t>
      </w:r>
      <w:r w:rsidR="004F6542">
        <w:t>et l</w:t>
      </w:r>
      <w:r w:rsidR="004F6542" w:rsidRPr="004F6542">
        <w:t>’anhydride carbonique</w:t>
      </w:r>
      <w:r w:rsidR="0025458E">
        <w:t>. Le</w:t>
      </w:r>
      <w:r w:rsidR="004F6542">
        <w:t>s</w:t>
      </w:r>
      <w:r w:rsidR="0025458E">
        <w:t xml:space="preserve"> </w:t>
      </w:r>
      <w:r w:rsidR="004F6542">
        <w:t xml:space="preserve">nitrites de </w:t>
      </w:r>
      <w:r w:rsidR="0025458E">
        <w:t>sodium</w:t>
      </w:r>
      <w:r w:rsidR="009D7628">
        <w:t xml:space="preserve"> (E250)</w:t>
      </w:r>
      <w:r w:rsidR="0025458E">
        <w:t xml:space="preserve"> et de potassium</w:t>
      </w:r>
      <w:r w:rsidR="009D7628">
        <w:t xml:space="preserve"> (E249)</w:t>
      </w:r>
      <w:r w:rsidR="0025458E">
        <w:t xml:space="preserve"> sont utilisés dans la viande et la volaille pour contrôler C. </w:t>
      </w:r>
      <w:proofErr w:type="spellStart"/>
      <w:r w:rsidR="0025458E">
        <w:t>botulinum</w:t>
      </w:r>
      <w:proofErr w:type="spellEnd"/>
      <w:r w:rsidR="0025458E">
        <w:t xml:space="preserve"> à des concentrations d'environ 120 ppm. Ils sont également utilisés pour contrôler l'altération du fromage par C. </w:t>
      </w:r>
      <w:proofErr w:type="spellStart"/>
      <w:r w:rsidR="0025458E">
        <w:t>butyricum</w:t>
      </w:r>
      <w:proofErr w:type="spellEnd"/>
      <w:r w:rsidR="0025458E">
        <w:t xml:space="preserve"> et </w:t>
      </w:r>
      <w:proofErr w:type="spellStart"/>
      <w:r w:rsidR="0025458E">
        <w:t>Clostridium</w:t>
      </w:r>
      <w:proofErr w:type="spellEnd"/>
      <w:r w:rsidR="0025458E">
        <w:t xml:space="preserve"> </w:t>
      </w:r>
      <w:proofErr w:type="spellStart"/>
      <w:r w:rsidR="0025458E">
        <w:t>tyrobutyricum</w:t>
      </w:r>
      <w:proofErr w:type="spellEnd"/>
      <w:r w:rsidR="0025458E">
        <w:t>.</w:t>
      </w:r>
      <w:r w:rsidR="00FA04EC">
        <w:t xml:space="preserve"> </w:t>
      </w:r>
      <w:r w:rsidR="0025458E">
        <w:t xml:space="preserve">Les nitrites sont également reconnus pour avoir des effets inhibiteurs sur </w:t>
      </w:r>
      <w:proofErr w:type="spellStart"/>
      <w:r w:rsidR="0025458E">
        <w:t>Staph</w:t>
      </w:r>
      <w:proofErr w:type="spellEnd"/>
      <w:r w:rsidR="0025458E">
        <w:t xml:space="preserve">. aureus, Escherichia, </w:t>
      </w:r>
      <w:proofErr w:type="spellStart"/>
      <w:r w:rsidR="0025458E">
        <w:t>Pseudomonas</w:t>
      </w:r>
      <w:proofErr w:type="spellEnd"/>
      <w:r w:rsidR="0025458E">
        <w:t xml:space="preserve">, et </w:t>
      </w:r>
      <w:proofErr w:type="spellStart"/>
      <w:r w:rsidR="0025458E">
        <w:t>Enterobacter</w:t>
      </w:r>
      <w:proofErr w:type="spellEnd"/>
      <w:r w:rsidR="0025458E">
        <w:t xml:space="preserve"> </w:t>
      </w:r>
      <w:proofErr w:type="spellStart"/>
      <w:r w:rsidR="0025458E">
        <w:t>spp</w:t>
      </w:r>
      <w:proofErr w:type="spellEnd"/>
      <w:r w:rsidR="0025458E">
        <w:t xml:space="preserve">. à des concentrations de 200 ppm. </w:t>
      </w:r>
      <w:r w:rsidR="004939F2" w:rsidRPr="004939F2">
        <w:t>L’anhydride sulfureux</w:t>
      </w:r>
      <w:r w:rsidR="004939F2">
        <w:t xml:space="preserve"> (E220)</w:t>
      </w:r>
      <w:r w:rsidR="0025458E">
        <w:t>, le sulfite de sodium (</w:t>
      </w:r>
      <w:r w:rsidR="00291591">
        <w:t>E221</w:t>
      </w:r>
      <w:r w:rsidR="0025458E">
        <w:t>), le bisulfite de sodium (</w:t>
      </w:r>
      <w:r w:rsidR="00291591">
        <w:t>E222</w:t>
      </w:r>
      <w:r w:rsidR="0025458E">
        <w:t xml:space="preserve">), et le </w:t>
      </w:r>
      <w:proofErr w:type="spellStart"/>
      <w:r w:rsidR="00291591">
        <w:t>di</w:t>
      </w:r>
      <w:r w:rsidR="0025458E">
        <w:t>sulfite</w:t>
      </w:r>
      <w:proofErr w:type="spellEnd"/>
      <w:r w:rsidR="0025458E">
        <w:t xml:space="preserve"> de sodium (</w:t>
      </w:r>
      <w:r w:rsidR="00291591">
        <w:t>E223</w:t>
      </w:r>
      <w:r w:rsidR="0025458E">
        <w:t>) sont utilisés pour le contrôle des moisissures et les levures dans les saucisses et les crevettes fraîches. Ces produits chimiques sont appliqués à des aliments à des concentrations de 200-300 ppm.</w:t>
      </w:r>
      <w:r w:rsidR="007F77DE" w:rsidRPr="007F77DE">
        <w:t xml:space="preserve"> </w:t>
      </w:r>
      <w:r w:rsidR="00CA5B94">
        <w:t>Les phosphates (E238, E239, E240)</w:t>
      </w:r>
      <w:r w:rsidR="00CA5B94" w:rsidRPr="00CA5B94">
        <w:t xml:space="preserve"> </w:t>
      </w:r>
      <w:r w:rsidR="00CA5B94">
        <w:t xml:space="preserve">sont employés dans les produits de charcuterie et interviennent aussi comme agents </w:t>
      </w:r>
      <w:proofErr w:type="spellStart"/>
      <w:r w:rsidR="00CA5B94">
        <w:t>anti-microbiens</w:t>
      </w:r>
      <w:proofErr w:type="spellEnd"/>
      <w:r w:rsidR="00CA5B94">
        <w:t xml:space="preserve">. </w:t>
      </w:r>
      <w:r w:rsidR="007F77DE">
        <w:t>L</w:t>
      </w:r>
      <w:r w:rsidR="007F77DE" w:rsidRPr="007F77DE">
        <w:t>’anhydride carbonique (E290)</w:t>
      </w:r>
      <w:r w:rsidR="007F77DE">
        <w:t xml:space="preserve"> est principalement utilisé pour la conservation de viande réfrigérée, œufs, lait, poissons et produits de la </w:t>
      </w:r>
      <w:r w:rsidR="007F77DE">
        <w:lastRenderedPageBreak/>
        <w:t>mer.</w:t>
      </w:r>
      <w:r w:rsidR="007F77DE" w:rsidRPr="007F77DE">
        <w:t xml:space="preserve"> </w:t>
      </w:r>
      <w:r w:rsidR="007F77DE">
        <w:t>Il inhibe la croissance de nombreux micro-organismes (actif contre les moisissures mais peu contre les levures).</w:t>
      </w:r>
    </w:p>
    <w:p w:rsidR="00087E0E" w:rsidRDefault="00087E0E" w:rsidP="0025458E">
      <w:pPr>
        <w:spacing w:line="360" w:lineRule="auto"/>
      </w:pPr>
    </w:p>
    <w:p w:rsidR="00087E0E" w:rsidRPr="00087E0E" w:rsidRDefault="00087E0E" w:rsidP="00087E0E">
      <w:pPr>
        <w:spacing w:line="360" w:lineRule="auto"/>
        <w:rPr>
          <w:b/>
          <w:bCs/>
        </w:rPr>
      </w:pPr>
      <w:r w:rsidRPr="00087E0E">
        <w:rPr>
          <w:b/>
          <w:bCs/>
        </w:rPr>
        <w:t>2.3.</w:t>
      </w:r>
      <w:r w:rsidR="00EC539A">
        <w:rPr>
          <w:b/>
          <w:bCs/>
        </w:rPr>
        <w:t xml:space="preserve"> </w:t>
      </w:r>
      <w:r w:rsidRPr="00087E0E">
        <w:rPr>
          <w:b/>
          <w:bCs/>
        </w:rPr>
        <w:t>Mécanisme d’action antimicrobienne</w:t>
      </w:r>
    </w:p>
    <w:p w:rsidR="003E1D95" w:rsidRDefault="00087E0E" w:rsidP="00087E0E">
      <w:pPr>
        <w:spacing w:line="360" w:lineRule="auto"/>
      </w:pPr>
      <w:r>
        <w:t xml:space="preserve">A titre d’exemple, il a été démontré que l’action des composés phénoliques sur la multiplication microbienne se fait à travers l’altération de la perméabilité membranaire des bactéries en perturbant les systèmes de transport ionique, le transport des électrons et la production d’énergie. En général, les bactéries Gram négatif sont plus résistantes que les bactéries Gram positif parce que la membrane extérieure des Gram négatifs est plus riche en </w:t>
      </w:r>
      <w:proofErr w:type="spellStart"/>
      <w:r>
        <w:t>lipo</w:t>
      </w:r>
      <w:proofErr w:type="spellEnd"/>
      <w:r>
        <w:t>-polysaccharides (LPS) la rendant plus hydrophile, ce qui empêchent les composés phénoliques d’y adhérer.</w:t>
      </w:r>
    </w:p>
    <w:sectPr w:rsidR="003E1D95" w:rsidSect="00F67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AB"/>
    <w:multiLevelType w:val="hybridMultilevel"/>
    <w:tmpl w:val="E8824238"/>
    <w:lvl w:ilvl="0" w:tplc="44E221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4F7ED8"/>
    <w:multiLevelType w:val="hybridMultilevel"/>
    <w:tmpl w:val="C8B08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EB6EDA"/>
    <w:multiLevelType w:val="hybridMultilevel"/>
    <w:tmpl w:val="56FED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C332C"/>
    <w:multiLevelType w:val="multilevel"/>
    <w:tmpl w:val="A9467E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CA6B86"/>
    <w:multiLevelType w:val="hybridMultilevel"/>
    <w:tmpl w:val="82D229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412304"/>
    <w:multiLevelType w:val="hybridMultilevel"/>
    <w:tmpl w:val="2D98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57BB5"/>
    <w:multiLevelType w:val="hybridMultilevel"/>
    <w:tmpl w:val="3F481BF2"/>
    <w:lvl w:ilvl="0" w:tplc="3BE6687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B7A40"/>
    <w:multiLevelType w:val="hybridMultilevel"/>
    <w:tmpl w:val="2286AF70"/>
    <w:lvl w:ilvl="0" w:tplc="28246910">
      <w:start w:val="1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20458A"/>
    <w:multiLevelType w:val="hybridMultilevel"/>
    <w:tmpl w:val="08226800"/>
    <w:lvl w:ilvl="0" w:tplc="0908EB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2633CB"/>
    <w:multiLevelType w:val="hybridMultilevel"/>
    <w:tmpl w:val="7A9E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9C4A14"/>
    <w:multiLevelType w:val="multilevel"/>
    <w:tmpl w:val="4C22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BE062C"/>
    <w:multiLevelType w:val="hybridMultilevel"/>
    <w:tmpl w:val="B06819AE"/>
    <w:lvl w:ilvl="0" w:tplc="0BC2686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587D81"/>
    <w:multiLevelType w:val="hybridMultilevel"/>
    <w:tmpl w:val="395CF078"/>
    <w:lvl w:ilvl="0" w:tplc="3068618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F62EEA"/>
    <w:multiLevelType w:val="hybridMultilevel"/>
    <w:tmpl w:val="81D89E5E"/>
    <w:lvl w:ilvl="0" w:tplc="FB6C2A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FD4B15"/>
    <w:multiLevelType w:val="hybridMultilevel"/>
    <w:tmpl w:val="A2DC3AE2"/>
    <w:lvl w:ilvl="0" w:tplc="9CC0F4D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5207D5"/>
    <w:multiLevelType w:val="hybridMultilevel"/>
    <w:tmpl w:val="F92006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2B6D42"/>
    <w:multiLevelType w:val="hybridMultilevel"/>
    <w:tmpl w:val="5EB4B2EC"/>
    <w:lvl w:ilvl="0" w:tplc="208E38E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C6730A"/>
    <w:multiLevelType w:val="hybridMultilevel"/>
    <w:tmpl w:val="9BAA733C"/>
    <w:lvl w:ilvl="0" w:tplc="41C81D0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D82CC9"/>
    <w:multiLevelType w:val="hybridMultilevel"/>
    <w:tmpl w:val="C218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926D59"/>
    <w:multiLevelType w:val="multilevel"/>
    <w:tmpl w:val="E6389A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2E5653"/>
    <w:multiLevelType w:val="hybridMultilevel"/>
    <w:tmpl w:val="66E27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493F26"/>
    <w:multiLevelType w:val="hybridMultilevel"/>
    <w:tmpl w:val="8A348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8D3BF0"/>
    <w:multiLevelType w:val="hybridMultilevel"/>
    <w:tmpl w:val="757EEF10"/>
    <w:lvl w:ilvl="0" w:tplc="596E51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0C21C9"/>
    <w:multiLevelType w:val="hybridMultilevel"/>
    <w:tmpl w:val="F6800FCE"/>
    <w:lvl w:ilvl="0" w:tplc="3378FF4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C54467"/>
    <w:multiLevelType w:val="hybridMultilevel"/>
    <w:tmpl w:val="484E6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D02D0F"/>
    <w:multiLevelType w:val="hybridMultilevel"/>
    <w:tmpl w:val="CB724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22"/>
  </w:num>
  <w:num w:numId="5">
    <w:abstractNumId w:val="13"/>
  </w:num>
  <w:num w:numId="6">
    <w:abstractNumId w:val="11"/>
  </w:num>
  <w:num w:numId="7">
    <w:abstractNumId w:val="16"/>
  </w:num>
  <w:num w:numId="8">
    <w:abstractNumId w:val="9"/>
  </w:num>
  <w:num w:numId="9">
    <w:abstractNumId w:val="17"/>
  </w:num>
  <w:num w:numId="10">
    <w:abstractNumId w:val="6"/>
  </w:num>
  <w:num w:numId="11">
    <w:abstractNumId w:val="12"/>
  </w:num>
  <w:num w:numId="12">
    <w:abstractNumId w:val="23"/>
  </w:num>
  <w:num w:numId="13">
    <w:abstractNumId w:val="15"/>
  </w:num>
  <w:num w:numId="14">
    <w:abstractNumId w:val="8"/>
  </w:num>
  <w:num w:numId="15">
    <w:abstractNumId w:val="0"/>
  </w:num>
  <w:num w:numId="16">
    <w:abstractNumId w:val="20"/>
  </w:num>
  <w:num w:numId="17">
    <w:abstractNumId w:val="24"/>
  </w:num>
  <w:num w:numId="18">
    <w:abstractNumId w:val="10"/>
  </w:num>
  <w:num w:numId="19">
    <w:abstractNumId w:val="3"/>
  </w:num>
  <w:num w:numId="20">
    <w:abstractNumId w:val="14"/>
  </w:num>
  <w:num w:numId="21">
    <w:abstractNumId w:val="7"/>
  </w:num>
  <w:num w:numId="22">
    <w:abstractNumId w:val="21"/>
  </w:num>
  <w:num w:numId="23">
    <w:abstractNumId w:val="5"/>
  </w:num>
  <w:num w:numId="24">
    <w:abstractNumId w:val="4"/>
  </w:num>
  <w:num w:numId="25">
    <w:abstractNumId w:val="2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B0621"/>
    <w:rsid w:val="00001BE5"/>
    <w:rsid w:val="0000290C"/>
    <w:rsid w:val="000037AF"/>
    <w:rsid w:val="00003EA5"/>
    <w:rsid w:val="00011ECF"/>
    <w:rsid w:val="00021054"/>
    <w:rsid w:val="0002160A"/>
    <w:rsid w:val="000313C0"/>
    <w:rsid w:val="000341B4"/>
    <w:rsid w:val="00040087"/>
    <w:rsid w:val="00041449"/>
    <w:rsid w:val="00055233"/>
    <w:rsid w:val="000636F9"/>
    <w:rsid w:val="00067627"/>
    <w:rsid w:val="00072269"/>
    <w:rsid w:val="00081A5F"/>
    <w:rsid w:val="00082CB4"/>
    <w:rsid w:val="0008421D"/>
    <w:rsid w:val="000842AA"/>
    <w:rsid w:val="00087E0E"/>
    <w:rsid w:val="000906F1"/>
    <w:rsid w:val="000916E2"/>
    <w:rsid w:val="000A0D13"/>
    <w:rsid w:val="000A1B9F"/>
    <w:rsid w:val="000A1DB0"/>
    <w:rsid w:val="000A2699"/>
    <w:rsid w:val="000A53D6"/>
    <w:rsid w:val="000A7978"/>
    <w:rsid w:val="000B290E"/>
    <w:rsid w:val="000C0E01"/>
    <w:rsid w:val="000C1665"/>
    <w:rsid w:val="000C2039"/>
    <w:rsid w:val="000D1BD5"/>
    <w:rsid w:val="000D5091"/>
    <w:rsid w:val="000E079D"/>
    <w:rsid w:val="000E1917"/>
    <w:rsid w:val="000E5AF1"/>
    <w:rsid w:val="000E61B4"/>
    <w:rsid w:val="000F14B2"/>
    <w:rsid w:val="000F1CA2"/>
    <w:rsid w:val="000F55F0"/>
    <w:rsid w:val="001045D2"/>
    <w:rsid w:val="00105753"/>
    <w:rsid w:val="00112479"/>
    <w:rsid w:val="0012203A"/>
    <w:rsid w:val="001312DA"/>
    <w:rsid w:val="001378E8"/>
    <w:rsid w:val="001535B2"/>
    <w:rsid w:val="00156A00"/>
    <w:rsid w:val="00161AC2"/>
    <w:rsid w:val="00186927"/>
    <w:rsid w:val="001974D0"/>
    <w:rsid w:val="001975B4"/>
    <w:rsid w:val="001B006F"/>
    <w:rsid w:val="001B1168"/>
    <w:rsid w:val="001B13BE"/>
    <w:rsid w:val="001C5718"/>
    <w:rsid w:val="001C71A5"/>
    <w:rsid w:val="001E1103"/>
    <w:rsid w:val="001E32E9"/>
    <w:rsid w:val="0020039D"/>
    <w:rsid w:val="00203614"/>
    <w:rsid w:val="002066CC"/>
    <w:rsid w:val="0021234C"/>
    <w:rsid w:val="002163BB"/>
    <w:rsid w:val="002310A4"/>
    <w:rsid w:val="00232B7C"/>
    <w:rsid w:val="00233C44"/>
    <w:rsid w:val="002370DF"/>
    <w:rsid w:val="00242AFF"/>
    <w:rsid w:val="0024554D"/>
    <w:rsid w:val="0024643A"/>
    <w:rsid w:val="00247B13"/>
    <w:rsid w:val="00250C6B"/>
    <w:rsid w:val="0025458E"/>
    <w:rsid w:val="0025614A"/>
    <w:rsid w:val="00266484"/>
    <w:rsid w:val="00273EDB"/>
    <w:rsid w:val="00280A1E"/>
    <w:rsid w:val="00291591"/>
    <w:rsid w:val="00291773"/>
    <w:rsid w:val="00291D12"/>
    <w:rsid w:val="00291F0B"/>
    <w:rsid w:val="002928F9"/>
    <w:rsid w:val="0029723D"/>
    <w:rsid w:val="002A08BE"/>
    <w:rsid w:val="002A309F"/>
    <w:rsid w:val="002B1C69"/>
    <w:rsid w:val="002B6A37"/>
    <w:rsid w:val="002C00DD"/>
    <w:rsid w:val="002C2778"/>
    <w:rsid w:val="002D2881"/>
    <w:rsid w:val="002D2A53"/>
    <w:rsid w:val="002E02CB"/>
    <w:rsid w:val="002E2366"/>
    <w:rsid w:val="002E4FD3"/>
    <w:rsid w:val="002F5224"/>
    <w:rsid w:val="00302FB1"/>
    <w:rsid w:val="00313E71"/>
    <w:rsid w:val="003147F5"/>
    <w:rsid w:val="003226FA"/>
    <w:rsid w:val="0032389A"/>
    <w:rsid w:val="00334939"/>
    <w:rsid w:val="00341562"/>
    <w:rsid w:val="00360639"/>
    <w:rsid w:val="00365014"/>
    <w:rsid w:val="0038596C"/>
    <w:rsid w:val="003966EC"/>
    <w:rsid w:val="00397FF5"/>
    <w:rsid w:val="003A2141"/>
    <w:rsid w:val="003A26B3"/>
    <w:rsid w:val="003B0AC1"/>
    <w:rsid w:val="003B1520"/>
    <w:rsid w:val="003B44BF"/>
    <w:rsid w:val="003B4D46"/>
    <w:rsid w:val="003B627A"/>
    <w:rsid w:val="003C5EFE"/>
    <w:rsid w:val="003D2CD4"/>
    <w:rsid w:val="003E0F7A"/>
    <w:rsid w:val="003E1D95"/>
    <w:rsid w:val="003E1E9C"/>
    <w:rsid w:val="003E478B"/>
    <w:rsid w:val="003E61C6"/>
    <w:rsid w:val="003F420D"/>
    <w:rsid w:val="00406708"/>
    <w:rsid w:val="00406A72"/>
    <w:rsid w:val="00410C03"/>
    <w:rsid w:val="004117D3"/>
    <w:rsid w:val="00412576"/>
    <w:rsid w:val="004151F5"/>
    <w:rsid w:val="00432511"/>
    <w:rsid w:val="00434B87"/>
    <w:rsid w:val="00435FCE"/>
    <w:rsid w:val="00436DE3"/>
    <w:rsid w:val="00437AAD"/>
    <w:rsid w:val="00442798"/>
    <w:rsid w:val="00442AD0"/>
    <w:rsid w:val="004448C3"/>
    <w:rsid w:val="00452E3F"/>
    <w:rsid w:val="00454CA8"/>
    <w:rsid w:val="004606E4"/>
    <w:rsid w:val="00461A4B"/>
    <w:rsid w:val="00464BCD"/>
    <w:rsid w:val="00465E19"/>
    <w:rsid w:val="004771C9"/>
    <w:rsid w:val="00483822"/>
    <w:rsid w:val="0048742B"/>
    <w:rsid w:val="004939F2"/>
    <w:rsid w:val="004A6391"/>
    <w:rsid w:val="004B21D7"/>
    <w:rsid w:val="004B36F2"/>
    <w:rsid w:val="004C3DA8"/>
    <w:rsid w:val="004D7A16"/>
    <w:rsid w:val="004E2CF7"/>
    <w:rsid w:val="004E7869"/>
    <w:rsid w:val="004F6542"/>
    <w:rsid w:val="005036D6"/>
    <w:rsid w:val="00505DCA"/>
    <w:rsid w:val="00507A37"/>
    <w:rsid w:val="005140B1"/>
    <w:rsid w:val="00515DAE"/>
    <w:rsid w:val="00523295"/>
    <w:rsid w:val="005273BD"/>
    <w:rsid w:val="005310C8"/>
    <w:rsid w:val="00533AED"/>
    <w:rsid w:val="00533C7A"/>
    <w:rsid w:val="005366F5"/>
    <w:rsid w:val="00551553"/>
    <w:rsid w:val="00551EC1"/>
    <w:rsid w:val="00556304"/>
    <w:rsid w:val="00563362"/>
    <w:rsid w:val="00563C37"/>
    <w:rsid w:val="00580551"/>
    <w:rsid w:val="0058110E"/>
    <w:rsid w:val="005839D4"/>
    <w:rsid w:val="00585A8C"/>
    <w:rsid w:val="005930B4"/>
    <w:rsid w:val="00597296"/>
    <w:rsid w:val="005A6A58"/>
    <w:rsid w:val="005B366E"/>
    <w:rsid w:val="005C25B8"/>
    <w:rsid w:val="005D058B"/>
    <w:rsid w:val="005D1694"/>
    <w:rsid w:val="005D2FF9"/>
    <w:rsid w:val="005E3634"/>
    <w:rsid w:val="005F297E"/>
    <w:rsid w:val="005F6D64"/>
    <w:rsid w:val="00601C45"/>
    <w:rsid w:val="00603CCA"/>
    <w:rsid w:val="00611E07"/>
    <w:rsid w:val="00612AFA"/>
    <w:rsid w:val="006143D4"/>
    <w:rsid w:val="00616BF3"/>
    <w:rsid w:val="00616D0D"/>
    <w:rsid w:val="0063551A"/>
    <w:rsid w:val="00637BFC"/>
    <w:rsid w:val="006416D5"/>
    <w:rsid w:val="0064364E"/>
    <w:rsid w:val="00650CFE"/>
    <w:rsid w:val="00653CC3"/>
    <w:rsid w:val="00655D88"/>
    <w:rsid w:val="006602B9"/>
    <w:rsid w:val="0067018B"/>
    <w:rsid w:val="00672999"/>
    <w:rsid w:val="006742EE"/>
    <w:rsid w:val="00675EF8"/>
    <w:rsid w:val="006934F2"/>
    <w:rsid w:val="006A1A59"/>
    <w:rsid w:val="006A6C99"/>
    <w:rsid w:val="006A7371"/>
    <w:rsid w:val="006B419B"/>
    <w:rsid w:val="006D6394"/>
    <w:rsid w:val="006E6B8A"/>
    <w:rsid w:val="006E7D2C"/>
    <w:rsid w:val="006F1BD8"/>
    <w:rsid w:val="006F3E61"/>
    <w:rsid w:val="006F451B"/>
    <w:rsid w:val="006F5FB2"/>
    <w:rsid w:val="006F6C63"/>
    <w:rsid w:val="0070738D"/>
    <w:rsid w:val="00720EA7"/>
    <w:rsid w:val="0072395D"/>
    <w:rsid w:val="00726998"/>
    <w:rsid w:val="007414EC"/>
    <w:rsid w:val="0075114D"/>
    <w:rsid w:val="007578C1"/>
    <w:rsid w:val="007636A8"/>
    <w:rsid w:val="007733F1"/>
    <w:rsid w:val="00774E73"/>
    <w:rsid w:val="00787B69"/>
    <w:rsid w:val="007911B7"/>
    <w:rsid w:val="0079295A"/>
    <w:rsid w:val="00793D45"/>
    <w:rsid w:val="007A2839"/>
    <w:rsid w:val="007B0621"/>
    <w:rsid w:val="007B319B"/>
    <w:rsid w:val="007C10FE"/>
    <w:rsid w:val="007D517A"/>
    <w:rsid w:val="007E00DE"/>
    <w:rsid w:val="007F5D6A"/>
    <w:rsid w:val="007F5EB5"/>
    <w:rsid w:val="007F77DE"/>
    <w:rsid w:val="00801650"/>
    <w:rsid w:val="008024A4"/>
    <w:rsid w:val="00804223"/>
    <w:rsid w:val="00805E67"/>
    <w:rsid w:val="00806DB0"/>
    <w:rsid w:val="00812B60"/>
    <w:rsid w:val="00815F79"/>
    <w:rsid w:val="00820368"/>
    <w:rsid w:val="008248F0"/>
    <w:rsid w:val="0082508E"/>
    <w:rsid w:val="0083068B"/>
    <w:rsid w:val="00844FD0"/>
    <w:rsid w:val="00846832"/>
    <w:rsid w:val="00850E6C"/>
    <w:rsid w:val="008657D1"/>
    <w:rsid w:val="008676E4"/>
    <w:rsid w:val="00867ADA"/>
    <w:rsid w:val="00870B8F"/>
    <w:rsid w:val="0087289D"/>
    <w:rsid w:val="00883033"/>
    <w:rsid w:val="0088600F"/>
    <w:rsid w:val="00887DBD"/>
    <w:rsid w:val="00893FE5"/>
    <w:rsid w:val="008A701D"/>
    <w:rsid w:val="008B4FFA"/>
    <w:rsid w:val="008C774E"/>
    <w:rsid w:val="008D4131"/>
    <w:rsid w:val="008D611D"/>
    <w:rsid w:val="008D6CD4"/>
    <w:rsid w:val="008F29E8"/>
    <w:rsid w:val="008F51CB"/>
    <w:rsid w:val="008F5EC4"/>
    <w:rsid w:val="00903C5B"/>
    <w:rsid w:val="009125FB"/>
    <w:rsid w:val="00917BCB"/>
    <w:rsid w:val="00920014"/>
    <w:rsid w:val="009244F6"/>
    <w:rsid w:val="009255F0"/>
    <w:rsid w:val="0092752F"/>
    <w:rsid w:val="00936438"/>
    <w:rsid w:val="00941908"/>
    <w:rsid w:val="009536B9"/>
    <w:rsid w:val="009549AF"/>
    <w:rsid w:val="00963D07"/>
    <w:rsid w:val="0097426C"/>
    <w:rsid w:val="00985061"/>
    <w:rsid w:val="00987314"/>
    <w:rsid w:val="0099030D"/>
    <w:rsid w:val="009A1A43"/>
    <w:rsid w:val="009A59AE"/>
    <w:rsid w:val="009A6333"/>
    <w:rsid w:val="009B3D71"/>
    <w:rsid w:val="009B406B"/>
    <w:rsid w:val="009B5446"/>
    <w:rsid w:val="009D41F7"/>
    <w:rsid w:val="009D7628"/>
    <w:rsid w:val="009F0409"/>
    <w:rsid w:val="009F0F49"/>
    <w:rsid w:val="00A14E0A"/>
    <w:rsid w:val="00A318A6"/>
    <w:rsid w:val="00A637E1"/>
    <w:rsid w:val="00A75F3F"/>
    <w:rsid w:val="00A92647"/>
    <w:rsid w:val="00A944AB"/>
    <w:rsid w:val="00A9621F"/>
    <w:rsid w:val="00AA0EE5"/>
    <w:rsid w:val="00AB02C2"/>
    <w:rsid w:val="00AB71A6"/>
    <w:rsid w:val="00AC1BCB"/>
    <w:rsid w:val="00AD5BB9"/>
    <w:rsid w:val="00AD77B3"/>
    <w:rsid w:val="00AE1CFD"/>
    <w:rsid w:val="00AE424E"/>
    <w:rsid w:val="00AE5F37"/>
    <w:rsid w:val="00AF0E74"/>
    <w:rsid w:val="00AF466B"/>
    <w:rsid w:val="00B00137"/>
    <w:rsid w:val="00B0435D"/>
    <w:rsid w:val="00B1364E"/>
    <w:rsid w:val="00B2341E"/>
    <w:rsid w:val="00B44704"/>
    <w:rsid w:val="00B44A2C"/>
    <w:rsid w:val="00B50502"/>
    <w:rsid w:val="00B55D43"/>
    <w:rsid w:val="00B65C62"/>
    <w:rsid w:val="00B717E0"/>
    <w:rsid w:val="00B71FF0"/>
    <w:rsid w:val="00B73497"/>
    <w:rsid w:val="00B7392F"/>
    <w:rsid w:val="00B75BBD"/>
    <w:rsid w:val="00B82774"/>
    <w:rsid w:val="00B83468"/>
    <w:rsid w:val="00B908EB"/>
    <w:rsid w:val="00BA065B"/>
    <w:rsid w:val="00BA418F"/>
    <w:rsid w:val="00BA55F0"/>
    <w:rsid w:val="00BB2FE3"/>
    <w:rsid w:val="00BB675E"/>
    <w:rsid w:val="00BD0983"/>
    <w:rsid w:val="00BE03C4"/>
    <w:rsid w:val="00BE1DC8"/>
    <w:rsid w:val="00C0437F"/>
    <w:rsid w:val="00C05FFB"/>
    <w:rsid w:val="00C167D9"/>
    <w:rsid w:val="00C219AA"/>
    <w:rsid w:val="00C34DD1"/>
    <w:rsid w:val="00C37FCC"/>
    <w:rsid w:val="00C4182F"/>
    <w:rsid w:val="00C50B73"/>
    <w:rsid w:val="00C555E0"/>
    <w:rsid w:val="00C5788D"/>
    <w:rsid w:val="00C6382B"/>
    <w:rsid w:val="00C864B7"/>
    <w:rsid w:val="00C973C9"/>
    <w:rsid w:val="00CA5A82"/>
    <w:rsid w:val="00CA5B94"/>
    <w:rsid w:val="00CB25D3"/>
    <w:rsid w:val="00CB4AA3"/>
    <w:rsid w:val="00CC1839"/>
    <w:rsid w:val="00CC2CE0"/>
    <w:rsid w:val="00CC333A"/>
    <w:rsid w:val="00CC3732"/>
    <w:rsid w:val="00CD1113"/>
    <w:rsid w:val="00CD3210"/>
    <w:rsid w:val="00D03E69"/>
    <w:rsid w:val="00D10DBC"/>
    <w:rsid w:val="00D13DA4"/>
    <w:rsid w:val="00D174E2"/>
    <w:rsid w:val="00D1795B"/>
    <w:rsid w:val="00D20A79"/>
    <w:rsid w:val="00D21F9B"/>
    <w:rsid w:val="00D22969"/>
    <w:rsid w:val="00D26CC8"/>
    <w:rsid w:val="00D32CB1"/>
    <w:rsid w:val="00D34AB2"/>
    <w:rsid w:val="00D53F50"/>
    <w:rsid w:val="00D57D81"/>
    <w:rsid w:val="00D60D23"/>
    <w:rsid w:val="00D763B2"/>
    <w:rsid w:val="00D80FF3"/>
    <w:rsid w:val="00D91A20"/>
    <w:rsid w:val="00DA478E"/>
    <w:rsid w:val="00DA70EB"/>
    <w:rsid w:val="00DB5428"/>
    <w:rsid w:val="00DB6093"/>
    <w:rsid w:val="00DE307C"/>
    <w:rsid w:val="00DE44FF"/>
    <w:rsid w:val="00DF33F7"/>
    <w:rsid w:val="00DF75D2"/>
    <w:rsid w:val="00E0015C"/>
    <w:rsid w:val="00E05682"/>
    <w:rsid w:val="00E26B95"/>
    <w:rsid w:val="00E301DE"/>
    <w:rsid w:val="00E31DE0"/>
    <w:rsid w:val="00E357F7"/>
    <w:rsid w:val="00E3582A"/>
    <w:rsid w:val="00E41439"/>
    <w:rsid w:val="00E41B20"/>
    <w:rsid w:val="00E4247C"/>
    <w:rsid w:val="00E42833"/>
    <w:rsid w:val="00E42F6C"/>
    <w:rsid w:val="00E436C3"/>
    <w:rsid w:val="00E470A9"/>
    <w:rsid w:val="00E4788F"/>
    <w:rsid w:val="00E51A70"/>
    <w:rsid w:val="00E54916"/>
    <w:rsid w:val="00E57105"/>
    <w:rsid w:val="00E61029"/>
    <w:rsid w:val="00E636BC"/>
    <w:rsid w:val="00E740CF"/>
    <w:rsid w:val="00E8064A"/>
    <w:rsid w:val="00E87276"/>
    <w:rsid w:val="00E9564B"/>
    <w:rsid w:val="00E9610D"/>
    <w:rsid w:val="00EA2EE7"/>
    <w:rsid w:val="00EA57A2"/>
    <w:rsid w:val="00EA6037"/>
    <w:rsid w:val="00EB21FB"/>
    <w:rsid w:val="00EC0093"/>
    <w:rsid w:val="00EC539A"/>
    <w:rsid w:val="00EC61A5"/>
    <w:rsid w:val="00ED6300"/>
    <w:rsid w:val="00EE23EF"/>
    <w:rsid w:val="00EE40AE"/>
    <w:rsid w:val="00EF0F91"/>
    <w:rsid w:val="00EF15D0"/>
    <w:rsid w:val="00F029C1"/>
    <w:rsid w:val="00F12B75"/>
    <w:rsid w:val="00F224BB"/>
    <w:rsid w:val="00F30258"/>
    <w:rsid w:val="00F31A74"/>
    <w:rsid w:val="00F32002"/>
    <w:rsid w:val="00F40F54"/>
    <w:rsid w:val="00F473E5"/>
    <w:rsid w:val="00F60C16"/>
    <w:rsid w:val="00F641A2"/>
    <w:rsid w:val="00F64576"/>
    <w:rsid w:val="00F67CCD"/>
    <w:rsid w:val="00F7241D"/>
    <w:rsid w:val="00F825E4"/>
    <w:rsid w:val="00F91BB8"/>
    <w:rsid w:val="00F9214D"/>
    <w:rsid w:val="00F93A93"/>
    <w:rsid w:val="00F9457E"/>
    <w:rsid w:val="00FA04EC"/>
    <w:rsid w:val="00FA2D05"/>
    <w:rsid w:val="00FB28A9"/>
    <w:rsid w:val="00FB5611"/>
    <w:rsid w:val="00FB708F"/>
    <w:rsid w:val="00FC31A2"/>
    <w:rsid w:val="00FE778B"/>
    <w:rsid w:val="00FE7B87"/>
    <w:rsid w:val="00FF2913"/>
    <w:rsid w:val="00FF72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78B"/>
    <w:pPr>
      <w:ind w:left="720"/>
      <w:contextualSpacing/>
    </w:pPr>
  </w:style>
  <w:style w:type="paragraph" w:styleId="Textedebulles">
    <w:name w:val="Balloon Text"/>
    <w:basedOn w:val="Normal"/>
    <w:link w:val="TextedebullesCar"/>
    <w:uiPriority w:val="99"/>
    <w:semiHidden/>
    <w:unhideWhenUsed/>
    <w:rsid w:val="008860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99091">
      <w:bodyDiv w:val="1"/>
      <w:marLeft w:val="0"/>
      <w:marRight w:val="0"/>
      <w:marTop w:val="0"/>
      <w:marBottom w:val="0"/>
      <w:divBdr>
        <w:top w:val="none" w:sz="0" w:space="0" w:color="auto"/>
        <w:left w:val="none" w:sz="0" w:space="0" w:color="auto"/>
        <w:bottom w:val="none" w:sz="0" w:space="0" w:color="auto"/>
        <w:right w:val="none" w:sz="0" w:space="0" w:color="auto"/>
      </w:divBdr>
      <w:divsChild>
        <w:div w:id="421996698">
          <w:marLeft w:val="547"/>
          <w:marRight w:val="0"/>
          <w:marTop w:val="134"/>
          <w:marBottom w:val="0"/>
          <w:divBdr>
            <w:top w:val="none" w:sz="0" w:space="0" w:color="auto"/>
            <w:left w:val="none" w:sz="0" w:space="0" w:color="auto"/>
            <w:bottom w:val="none" w:sz="0" w:space="0" w:color="auto"/>
            <w:right w:val="none" w:sz="0" w:space="0" w:color="auto"/>
          </w:divBdr>
        </w:div>
        <w:div w:id="644548922">
          <w:marLeft w:val="547"/>
          <w:marRight w:val="0"/>
          <w:marTop w:val="134"/>
          <w:marBottom w:val="0"/>
          <w:divBdr>
            <w:top w:val="none" w:sz="0" w:space="0" w:color="auto"/>
            <w:left w:val="none" w:sz="0" w:space="0" w:color="auto"/>
            <w:bottom w:val="none" w:sz="0" w:space="0" w:color="auto"/>
            <w:right w:val="none" w:sz="0" w:space="0" w:color="auto"/>
          </w:divBdr>
        </w:div>
      </w:divsChild>
    </w:div>
    <w:div w:id="809203383">
      <w:bodyDiv w:val="1"/>
      <w:marLeft w:val="0"/>
      <w:marRight w:val="0"/>
      <w:marTop w:val="0"/>
      <w:marBottom w:val="0"/>
      <w:divBdr>
        <w:top w:val="none" w:sz="0" w:space="0" w:color="auto"/>
        <w:left w:val="none" w:sz="0" w:space="0" w:color="auto"/>
        <w:bottom w:val="none" w:sz="0" w:space="0" w:color="auto"/>
        <w:right w:val="none" w:sz="0" w:space="0" w:color="auto"/>
      </w:divBdr>
      <w:divsChild>
        <w:div w:id="1366128492">
          <w:marLeft w:val="547"/>
          <w:marRight w:val="0"/>
          <w:marTop w:val="134"/>
          <w:marBottom w:val="0"/>
          <w:divBdr>
            <w:top w:val="none" w:sz="0" w:space="0" w:color="auto"/>
            <w:left w:val="none" w:sz="0" w:space="0" w:color="auto"/>
            <w:bottom w:val="none" w:sz="0" w:space="0" w:color="auto"/>
            <w:right w:val="none" w:sz="0" w:space="0" w:color="auto"/>
          </w:divBdr>
        </w:div>
        <w:div w:id="255288802">
          <w:marLeft w:val="1800"/>
          <w:marRight w:val="0"/>
          <w:marTop w:val="192"/>
          <w:marBottom w:val="0"/>
          <w:divBdr>
            <w:top w:val="none" w:sz="0" w:space="0" w:color="auto"/>
            <w:left w:val="none" w:sz="0" w:space="0" w:color="auto"/>
            <w:bottom w:val="none" w:sz="0" w:space="0" w:color="auto"/>
            <w:right w:val="none" w:sz="0" w:space="0" w:color="auto"/>
          </w:divBdr>
        </w:div>
        <w:div w:id="1170485499">
          <w:marLeft w:val="1800"/>
          <w:marRight w:val="0"/>
          <w:marTop w:val="192"/>
          <w:marBottom w:val="0"/>
          <w:divBdr>
            <w:top w:val="none" w:sz="0" w:space="0" w:color="auto"/>
            <w:left w:val="none" w:sz="0" w:space="0" w:color="auto"/>
            <w:bottom w:val="none" w:sz="0" w:space="0" w:color="auto"/>
            <w:right w:val="none" w:sz="0" w:space="0" w:color="auto"/>
          </w:divBdr>
        </w:div>
        <w:div w:id="501043794">
          <w:marLeft w:val="1800"/>
          <w:marRight w:val="0"/>
          <w:marTop w:val="192"/>
          <w:marBottom w:val="0"/>
          <w:divBdr>
            <w:top w:val="none" w:sz="0" w:space="0" w:color="auto"/>
            <w:left w:val="none" w:sz="0" w:space="0" w:color="auto"/>
            <w:bottom w:val="none" w:sz="0" w:space="0" w:color="auto"/>
            <w:right w:val="none" w:sz="0" w:space="0" w:color="auto"/>
          </w:divBdr>
        </w:div>
      </w:divsChild>
    </w:div>
    <w:div w:id="1245260359">
      <w:bodyDiv w:val="1"/>
      <w:marLeft w:val="0"/>
      <w:marRight w:val="0"/>
      <w:marTop w:val="0"/>
      <w:marBottom w:val="0"/>
      <w:divBdr>
        <w:top w:val="none" w:sz="0" w:space="0" w:color="auto"/>
        <w:left w:val="none" w:sz="0" w:space="0" w:color="auto"/>
        <w:bottom w:val="none" w:sz="0" w:space="0" w:color="auto"/>
        <w:right w:val="none" w:sz="0" w:space="0" w:color="auto"/>
      </w:divBdr>
      <w:divsChild>
        <w:div w:id="483739722">
          <w:marLeft w:val="547"/>
          <w:marRight w:val="0"/>
          <w:marTop w:val="154"/>
          <w:marBottom w:val="0"/>
          <w:divBdr>
            <w:top w:val="none" w:sz="0" w:space="0" w:color="auto"/>
            <w:left w:val="none" w:sz="0" w:space="0" w:color="auto"/>
            <w:bottom w:val="none" w:sz="0" w:space="0" w:color="auto"/>
            <w:right w:val="none" w:sz="0" w:space="0" w:color="auto"/>
          </w:divBdr>
        </w:div>
      </w:divsChild>
    </w:div>
    <w:div w:id="1878197480">
      <w:bodyDiv w:val="1"/>
      <w:marLeft w:val="0"/>
      <w:marRight w:val="0"/>
      <w:marTop w:val="0"/>
      <w:marBottom w:val="0"/>
      <w:divBdr>
        <w:top w:val="none" w:sz="0" w:space="0" w:color="auto"/>
        <w:left w:val="none" w:sz="0" w:space="0" w:color="auto"/>
        <w:bottom w:val="none" w:sz="0" w:space="0" w:color="auto"/>
        <w:right w:val="none" w:sz="0" w:space="0" w:color="auto"/>
      </w:divBdr>
      <w:divsChild>
        <w:div w:id="988902943">
          <w:marLeft w:val="547"/>
          <w:marRight w:val="0"/>
          <w:marTop w:val="134"/>
          <w:marBottom w:val="0"/>
          <w:divBdr>
            <w:top w:val="none" w:sz="0" w:space="0" w:color="auto"/>
            <w:left w:val="none" w:sz="0" w:space="0" w:color="auto"/>
            <w:bottom w:val="none" w:sz="0" w:space="0" w:color="auto"/>
            <w:right w:val="none" w:sz="0" w:space="0" w:color="auto"/>
          </w:divBdr>
        </w:div>
        <w:div w:id="936911013">
          <w:marLeft w:val="547"/>
          <w:marRight w:val="0"/>
          <w:marTop w:val="134"/>
          <w:marBottom w:val="0"/>
          <w:divBdr>
            <w:top w:val="none" w:sz="0" w:space="0" w:color="auto"/>
            <w:left w:val="none" w:sz="0" w:space="0" w:color="auto"/>
            <w:bottom w:val="none" w:sz="0" w:space="0" w:color="auto"/>
            <w:right w:val="none" w:sz="0" w:space="0" w:color="auto"/>
          </w:divBdr>
        </w:div>
        <w:div w:id="2057922398">
          <w:marLeft w:val="547"/>
          <w:marRight w:val="0"/>
          <w:marTop w:val="134"/>
          <w:marBottom w:val="0"/>
          <w:divBdr>
            <w:top w:val="none" w:sz="0" w:space="0" w:color="auto"/>
            <w:left w:val="none" w:sz="0" w:space="0" w:color="auto"/>
            <w:bottom w:val="none" w:sz="0" w:space="0" w:color="auto"/>
            <w:right w:val="none" w:sz="0" w:space="0" w:color="auto"/>
          </w:divBdr>
        </w:div>
        <w:div w:id="838276274">
          <w:marLeft w:val="547"/>
          <w:marRight w:val="0"/>
          <w:marTop w:val="134"/>
          <w:marBottom w:val="0"/>
          <w:divBdr>
            <w:top w:val="none" w:sz="0" w:space="0" w:color="auto"/>
            <w:left w:val="none" w:sz="0" w:space="0" w:color="auto"/>
            <w:bottom w:val="none" w:sz="0" w:space="0" w:color="auto"/>
            <w:right w:val="none" w:sz="0" w:space="0" w:color="auto"/>
          </w:divBdr>
        </w:div>
      </w:divsChild>
    </w:div>
    <w:div w:id="2092046469">
      <w:bodyDiv w:val="1"/>
      <w:marLeft w:val="0"/>
      <w:marRight w:val="0"/>
      <w:marTop w:val="0"/>
      <w:marBottom w:val="0"/>
      <w:divBdr>
        <w:top w:val="none" w:sz="0" w:space="0" w:color="auto"/>
        <w:left w:val="none" w:sz="0" w:space="0" w:color="auto"/>
        <w:bottom w:val="none" w:sz="0" w:space="0" w:color="auto"/>
        <w:right w:val="none" w:sz="0" w:space="0" w:color="auto"/>
      </w:divBdr>
      <w:divsChild>
        <w:div w:id="668676521">
          <w:marLeft w:val="547"/>
          <w:marRight w:val="0"/>
          <w:marTop w:val="115"/>
          <w:marBottom w:val="0"/>
          <w:divBdr>
            <w:top w:val="none" w:sz="0" w:space="0" w:color="auto"/>
            <w:left w:val="none" w:sz="0" w:space="0" w:color="auto"/>
            <w:bottom w:val="none" w:sz="0" w:space="0" w:color="auto"/>
            <w:right w:val="none" w:sz="0" w:space="0" w:color="auto"/>
          </w:divBdr>
        </w:div>
        <w:div w:id="1087650621">
          <w:marLeft w:val="547"/>
          <w:marRight w:val="0"/>
          <w:marTop w:val="115"/>
          <w:marBottom w:val="0"/>
          <w:divBdr>
            <w:top w:val="none" w:sz="0" w:space="0" w:color="auto"/>
            <w:left w:val="none" w:sz="0" w:space="0" w:color="auto"/>
            <w:bottom w:val="none" w:sz="0" w:space="0" w:color="auto"/>
            <w:right w:val="none" w:sz="0" w:space="0" w:color="auto"/>
          </w:divBdr>
        </w:div>
        <w:div w:id="1539857261">
          <w:marLeft w:val="547"/>
          <w:marRight w:val="0"/>
          <w:marTop w:val="115"/>
          <w:marBottom w:val="0"/>
          <w:divBdr>
            <w:top w:val="none" w:sz="0" w:space="0" w:color="auto"/>
            <w:left w:val="none" w:sz="0" w:space="0" w:color="auto"/>
            <w:bottom w:val="none" w:sz="0" w:space="0" w:color="auto"/>
            <w:right w:val="none" w:sz="0" w:space="0" w:color="auto"/>
          </w:divBdr>
        </w:div>
      </w:divsChild>
    </w:div>
    <w:div w:id="2116900685">
      <w:bodyDiv w:val="1"/>
      <w:marLeft w:val="0"/>
      <w:marRight w:val="0"/>
      <w:marTop w:val="0"/>
      <w:marBottom w:val="0"/>
      <w:divBdr>
        <w:top w:val="none" w:sz="0" w:space="0" w:color="auto"/>
        <w:left w:val="none" w:sz="0" w:space="0" w:color="auto"/>
        <w:bottom w:val="none" w:sz="0" w:space="0" w:color="auto"/>
        <w:right w:val="none" w:sz="0" w:space="0" w:color="auto"/>
      </w:divBdr>
      <w:divsChild>
        <w:div w:id="577907773">
          <w:marLeft w:val="547"/>
          <w:marRight w:val="0"/>
          <w:marTop w:val="134"/>
          <w:marBottom w:val="0"/>
          <w:divBdr>
            <w:top w:val="none" w:sz="0" w:space="0" w:color="auto"/>
            <w:left w:val="none" w:sz="0" w:space="0" w:color="auto"/>
            <w:bottom w:val="none" w:sz="0" w:space="0" w:color="auto"/>
            <w:right w:val="none" w:sz="0" w:space="0" w:color="auto"/>
          </w:divBdr>
        </w:div>
        <w:div w:id="7108042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84D95C-A7D9-4AFC-B77B-7BE4A94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6</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377</cp:revision>
  <dcterms:created xsi:type="dcterms:W3CDTF">2016-02-06T07:39:00Z</dcterms:created>
  <dcterms:modified xsi:type="dcterms:W3CDTF">2019-04-21T13:12:00Z</dcterms:modified>
</cp:coreProperties>
</file>