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D6D" w:rsidRPr="00FF6D6D" w:rsidRDefault="00FF6D6D" w:rsidP="00FF6D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6D6D">
        <w:rPr>
          <w:rFonts w:ascii="Times New Roman" w:hAnsi="Times New Roman" w:cs="Times New Roman"/>
          <w:b/>
          <w:bCs/>
          <w:sz w:val="24"/>
          <w:szCs w:val="24"/>
          <w:u w:val="single"/>
        </w:rPr>
        <w:t>Notions fondamentales sur les différentes molécules antibactériennes et leur prescription</w:t>
      </w:r>
    </w:p>
    <w:p w:rsidR="00FF6D6D" w:rsidRDefault="00FF6D6D" w:rsidP="00FF6D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D6D" w:rsidRPr="00FF6D6D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>Dans le traitement des infections, il est important que la molécule antibactérienne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utilisée atteigne rapidement le lieu de l’infection et qu’elle y soit maintenue pendant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durée et a une concentration ad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FF6D6D">
        <w:rPr>
          <w:rFonts w:ascii="Times New Roman" w:hAnsi="Times New Roman" w:cs="Times New Roman"/>
          <w:sz w:val="24"/>
          <w:szCs w:val="24"/>
        </w:rPr>
        <w:t>quate.</w:t>
      </w:r>
    </w:p>
    <w:p w:rsidR="00FF6D6D" w:rsidRPr="00FF6D6D" w:rsidRDefault="00FF6D6D" w:rsidP="009B44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 xml:space="preserve">La concentration moléculaire atteinte sur le lieu de l’infection dépend de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la dose d’antibactérien</w:t>
      </w:r>
      <w:r w:rsidRPr="00FF6D6D">
        <w:rPr>
          <w:rFonts w:ascii="Times New Roman" w:hAnsi="Times New Roman" w:cs="Times New Roman"/>
          <w:sz w:val="24"/>
          <w:szCs w:val="24"/>
        </w:rPr>
        <w:t xml:space="preserve"> utilisée, de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la voie d’administration</w:t>
      </w:r>
      <w:r w:rsidRPr="00FF6D6D">
        <w:rPr>
          <w:rFonts w:ascii="Times New Roman" w:hAnsi="Times New Roman" w:cs="Times New Roman"/>
          <w:sz w:val="24"/>
          <w:szCs w:val="24"/>
        </w:rPr>
        <w:t xml:space="preserve">, et de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la capacité de la molécule à atteindre le tissu infecté</w:t>
      </w:r>
      <w:r w:rsidRPr="00FF6D6D">
        <w:rPr>
          <w:rFonts w:ascii="Times New Roman" w:hAnsi="Times New Roman" w:cs="Times New Roman"/>
          <w:sz w:val="24"/>
          <w:szCs w:val="24"/>
        </w:rPr>
        <w:t>.</w:t>
      </w:r>
      <w:r w:rsidR="009B4471"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 xml:space="preserve">Cette dernière varie en fonction du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pH de l’organisme</w:t>
      </w:r>
      <w:r w:rsidRPr="00FF6D6D">
        <w:rPr>
          <w:rFonts w:ascii="Times New Roman" w:hAnsi="Times New Roman" w:cs="Times New Roman"/>
          <w:sz w:val="24"/>
          <w:szCs w:val="24"/>
        </w:rPr>
        <w:t xml:space="preserve"> et de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l’état d’ionisation</w:t>
      </w:r>
      <w:r w:rsidRPr="00FF6D6D">
        <w:rPr>
          <w:rFonts w:ascii="Times New Roman" w:hAnsi="Times New Roman" w:cs="Times New Roman"/>
          <w:sz w:val="24"/>
          <w:szCs w:val="24"/>
        </w:rPr>
        <w:t xml:space="preserve">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 xml:space="preserve">molécule antibactérienne. Mis </w:t>
      </w:r>
      <w:r w:rsidR="009B4471">
        <w:rPr>
          <w:rFonts w:ascii="Times New Roman" w:hAnsi="Times New Roman" w:cs="Times New Roman"/>
          <w:sz w:val="24"/>
          <w:szCs w:val="24"/>
        </w:rPr>
        <w:t>à</w:t>
      </w:r>
      <w:r w:rsidRPr="00FF6D6D">
        <w:rPr>
          <w:rFonts w:ascii="Times New Roman" w:hAnsi="Times New Roman" w:cs="Times New Roman"/>
          <w:sz w:val="24"/>
          <w:szCs w:val="24"/>
        </w:rPr>
        <w:t xml:space="preserve"> part les compos</w:t>
      </w:r>
      <w:r w:rsidR="009B4471">
        <w:rPr>
          <w:rFonts w:ascii="Times New Roman" w:hAnsi="Times New Roman" w:cs="Times New Roman"/>
          <w:sz w:val="24"/>
          <w:szCs w:val="24"/>
        </w:rPr>
        <w:t>é</w:t>
      </w:r>
      <w:r w:rsidRPr="00FF6D6D">
        <w:rPr>
          <w:rFonts w:ascii="Times New Roman" w:hAnsi="Times New Roman" w:cs="Times New Roman"/>
          <w:sz w:val="24"/>
          <w:szCs w:val="24"/>
        </w:rPr>
        <w:t>s de très faible poids moléculaire, qui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 xml:space="preserve">peuvent traverser passivement les pores membranaires des cellules, seules les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molécules non ionisées</w:t>
      </w:r>
      <w:r w:rsidRPr="00FF6D6D">
        <w:rPr>
          <w:rFonts w:ascii="Times New Roman" w:hAnsi="Times New Roman" w:cs="Times New Roman"/>
          <w:sz w:val="24"/>
          <w:szCs w:val="24"/>
        </w:rPr>
        <w:t xml:space="preserve"> et suffisamment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liposolubles</w:t>
      </w:r>
      <w:r w:rsidRPr="00FF6D6D">
        <w:rPr>
          <w:rFonts w:ascii="Times New Roman" w:hAnsi="Times New Roman" w:cs="Times New Roman"/>
          <w:sz w:val="24"/>
          <w:szCs w:val="24"/>
        </w:rPr>
        <w:t xml:space="preserve"> peuvent traverser les membranes cellulaire,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passer dans la circulation systémique voire même atteindre l’intérieur</w:t>
      </w:r>
      <w:r>
        <w:rPr>
          <w:rFonts w:ascii="Times New Roman" w:hAnsi="Times New Roman" w:cs="Times New Roman"/>
          <w:sz w:val="24"/>
          <w:szCs w:val="24"/>
        </w:rPr>
        <w:t xml:space="preserve"> des cellules</w:t>
      </w:r>
      <w:r w:rsidRPr="00FF6D6D">
        <w:rPr>
          <w:rFonts w:ascii="Times New Roman" w:hAnsi="Times New Roman" w:cs="Times New Roman"/>
          <w:sz w:val="24"/>
          <w:szCs w:val="24"/>
        </w:rPr>
        <w:t>.</w:t>
      </w:r>
    </w:p>
    <w:p w:rsidR="00FF6D6D" w:rsidRPr="002A70D7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70D7">
        <w:rPr>
          <w:rFonts w:ascii="Times New Roman" w:hAnsi="Times New Roman" w:cs="Times New Roman"/>
          <w:b/>
          <w:bCs/>
          <w:sz w:val="24"/>
          <w:szCs w:val="24"/>
        </w:rPr>
        <w:t>La constante d’équilibre de dissociation dans l’eau d’une molécule est appelée constante d’acidité et est définie par le pKa.</w:t>
      </w:r>
    </w:p>
    <w:p w:rsidR="00FF6D6D" w:rsidRPr="00FF6D6D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 xml:space="preserve">Pour une molécule antibactérienne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acide (pKa &lt; 7)</w:t>
      </w:r>
      <w:r w:rsidRPr="00FF6D6D">
        <w:rPr>
          <w:rFonts w:ascii="Times New Roman" w:hAnsi="Times New Roman" w:cs="Times New Roman"/>
          <w:sz w:val="24"/>
          <w:szCs w:val="24"/>
        </w:rPr>
        <w:t xml:space="preserve"> : si le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pH de l’organisme est supérieur au pKa</w:t>
      </w:r>
      <w:r w:rsidRPr="00FF6D6D">
        <w:rPr>
          <w:rFonts w:ascii="Times New Roman" w:hAnsi="Times New Roman" w:cs="Times New Roman"/>
          <w:sz w:val="24"/>
          <w:szCs w:val="24"/>
        </w:rPr>
        <w:t xml:space="preserve">, la molécule sera essentiellement sous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forme ionisée</w:t>
      </w:r>
      <w:r w:rsidRPr="00FF6D6D">
        <w:rPr>
          <w:rFonts w:ascii="Times New Roman" w:hAnsi="Times New Roman" w:cs="Times New Roman"/>
          <w:sz w:val="24"/>
          <w:szCs w:val="24"/>
        </w:rPr>
        <w:t xml:space="preserve"> et ne pourra donc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pas traverser les membranes cellulaires. Elles seront actives uniquement sur les bactéries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extracellulaires.</w:t>
      </w:r>
    </w:p>
    <w:p w:rsidR="00FF6D6D" w:rsidRPr="00FF6D6D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 xml:space="preserve">Pour une molécule antibactérienne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basique (pKa &gt; 7)</w:t>
      </w:r>
      <w:r w:rsidRPr="00FF6D6D">
        <w:rPr>
          <w:rFonts w:ascii="Times New Roman" w:hAnsi="Times New Roman" w:cs="Times New Roman"/>
          <w:sz w:val="24"/>
          <w:szCs w:val="24"/>
        </w:rPr>
        <w:t xml:space="preserve"> : si le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pH de l’organisme est inférieur au pKa</w:t>
      </w:r>
      <w:r w:rsidRPr="00FF6D6D">
        <w:rPr>
          <w:rFonts w:ascii="Times New Roman" w:hAnsi="Times New Roman" w:cs="Times New Roman"/>
          <w:sz w:val="24"/>
          <w:szCs w:val="24"/>
        </w:rPr>
        <w:t>, la molécule sera essenti</w:t>
      </w:r>
      <w:r w:rsidR="002A70D7">
        <w:rPr>
          <w:rFonts w:ascii="Times New Roman" w:hAnsi="Times New Roman" w:cs="Times New Roman"/>
          <w:sz w:val="24"/>
          <w:szCs w:val="24"/>
        </w:rPr>
        <w:t xml:space="preserve">ellement sous </w:t>
      </w:r>
      <w:r w:rsidR="002A70D7" w:rsidRPr="009B4471">
        <w:rPr>
          <w:rFonts w:ascii="Times New Roman" w:hAnsi="Times New Roman" w:cs="Times New Roman"/>
          <w:b/>
          <w:bCs/>
          <w:sz w:val="24"/>
          <w:szCs w:val="24"/>
        </w:rPr>
        <w:t>forme ionisée</w:t>
      </w:r>
      <w:r w:rsidRPr="00FF6D6D">
        <w:rPr>
          <w:rFonts w:ascii="Times New Roman" w:hAnsi="Times New Roman" w:cs="Times New Roman"/>
          <w:sz w:val="24"/>
          <w:szCs w:val="24"/>
        </w:rPr>
        <w:t>.</w:t>
      </w:r>
    </w:p>
    <w:p w:rsidR="00FF6D6D" w:rsidRPr="00FF6D6D" w:rsidRDefault="00FF6D6D" w:rsidP="002A70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>Pour rappel : le pH sanguin est d’environ 7,4 chez les carnivores domestiques. Le 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 xml:space="preserve">de l’estomac est inferieur </w:t>
      </w:r>
      <w:r w:rsidR="002A70D7">
        <w:rPr>
          <w:rFonts w:ascii="Times New Roman" w:hAnsi="Times New Roman" w:cs="Times New Roman"/>
          <w:sz w:val="24"/>
          <w:szCs w:val="24"/>
        </w:rPr>
        <w:t>à</w:t>
      </w:r>
      <w:r w:rsidRPr="00FF6D6D">
        <w:rPr>
          <w:rFonts w:ascii="Times New Roman" w:hAnsi="Times New Roman" w:cs="Times New Roman"/>
          <w:sz w:val="24"/>
          <w:szCs w:val="24"/>
        </w:rPr>
        <w:t xml:space="preserve"> 1. Le pH intestinal est légèrement supérieur </w:t>
      </w:r>
      <w:r w:rsidR="002A70D7">
        <w:rPr>
          <w:rFonts w:ascii="Times New Roman" w:hAnsi="Times New Roman" w:cs="Times New Roman"/>
          <w:sz w:val="24"/>
          <w:szCs w:val="24"/>
        </w:rPr>
        <w:t>à</w:t>
      </w:r>
      <w:r w:rsidRPr="00FF6D6D">
        <w:rPr>
          <w:rFonts w:ascii="Times New Roman" w:hAnsi="Times New Roman" w:cs="Times New Roman"/>
          <w:sz w:val="24"/>
          <w:szCs w:val="24"/>
        </w:rPr>
        <w:t xml:space="preserve"> 7. Le 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intracellulaire est d’environ 7.</w:t>
      </w:r>
    </w:p>
    <w:p w:rsidR="00FF6D6D" w:rsidRPr="00FF6D6D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 xml:space="preserve">Les composés basiques faibles (ou neutres) et à </w:t>
      </w:r>
      <w:r w:rsidRPr="002A70D7">
        <w:rPr>
          <w:rFonts w:ascii="Times New Roman" w:hAnsi="Times New Roman" w:cs="Times New Roman"/>
          <w:b/>
          <w:bCs/>
          <w:sz w:val="24"/>
          <w:szCs w:val="24"/>
        </w:rPr>
        <w:t>forme non ionisée (fni)</w:t>
      </w:r>
      <w:r w:rsidRPr="00FF6D6D">
        <w:rPr>
          <w:rFonts w:ascii="Times New Roman" w:hAnsi="Times New Roman" w:cs="Times New Roman"/>
          <w:sz w:val="24"/>
          <w:szCs w:val="24"/>
        </w:rPr>
        <w:t xml:space="preserve"> </w:t>
      </w:r>
      <w:r w:rsidRPr="002A70D7">
        <w:rPr>
          <w:rFonts w:ascii="Times New Roman" w:hAnsi="Times New Roman" w:cs="Times New Roman"/>
          <w:b/>
          <w:bCs/>
          <w:sz w:val="24"/>
          <w:szCs w:val="24"/>
        </w:rPr>
        <w:t>liposolubles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D6D">
        <w:rPr>
          <w:rFonts w:ascii="Times New Roman" w:hAnsi="Times New Roman" w:cs="Times New Roman"/>
          <w:sz w:val="24"/>
          <w:szCs w:val="24"/>
        </w:rPr>
        <w:t>ont une distribution de type intracellulaire.</w:t>
      </w:r>
    </w:p>
    <w:p w:rsidR="00FF6D6D" w:rsidRPr="00FF6D6D" w:rsidRDefault="00FF6D6D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D6D">
        <w:rPr>
          <w:rFonts w:ascii="Times New Roman" w:hAnsi="Times New Roman" w:cs="Times New Roman"/>
          <w:sz w:val="24"/>
          <w:szCs w:val="24"/>
        </w:rPr>
        <w:t xml:space="preserve">Les composés basiques faibles à </w:t>
      </w:r>
      <w:r w:rsidRPr="002A70D7">
        <w:rPr>
          <w:rFonts w:ascii="Times New Roman" w:hAnsi="Times New Roman" w:cs="Times New Roman"/>
          <w:b/>
          <w:bCs/>
          <w:sz w:val="24"/>
          <w:szCs w:val="24"/>
        </w:rPr>
        <w:t>fni hydrosoluble</w:t>
      </w:r>
      <w:r w:rsidRPr="00FF6D6D">
        <w:rPr>
          <w:rFonts w:ascii="Times New Roman" w:hAnsi="Times New Roman" w:cs="Times New Roman"/>
          <w:sz w:val="24"/>
          <w:szCs w:val="24"/>
        </w:rPr>
        <w:t xml:space="preserve"> et les </w:t>
      </w:r>
      <w:r w:rsidRPr="009B4471">
        <w:rPr>
          <w:rFonts w:ascii="Times New Roman" w:hAnsi="Times New Roman" w:cs="Times New Roman"/>
          <w:b/>
          <w:bCs/>
          <w:sz w:val="24"/>
          <w:szCs w:val="24"/>
        </w:rPr>
        <w:t>composés acides faibles</w:t>
      </w:r>
      <w:r w:rsidRPr="00FF6D6D">
        <w:rPr>
          <w:rFonts w:ascii="Times New Roman" w:hAnsi="Times New Roman" w:cs="Times New Roman"/>
          <w:sz w:val="24"/>
          <w:szCs w:val="24"/>
        </w:rPr>
        <w:t xml:space="preserve"> ont une distribution de type extracellulaire.</w:t>
      </w:r>
    </w:p>
    <w:p w:rsidR="00301987" w:rsidRDefault="00301987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987" w:rsidRDefault="00301987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987" w:rsidRDefault="00301987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987" w:rsidRDefault="00301987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471" w:rsidRDefault="009B4471" w:rsidP="00301987">
      <w:pPr>
        <w:spacing w:before="100" w:beforeAutospacing="1" w:after="100" w:afterAutospacing="1" w:line="240" w:lineRule="auto"/>
        <w:outlineLvl w:val="1"/>
      </w:pPr>
    </w:p>
    <w:p w:rsidR="00BC7F78" w:rsidRDefault="00BC7F78" w:rsidP="00301987">
      <w:pPr>
        <w:spacing w:before="100" w:beforeAutospacing="1" w:after="100" w:afterAutospacing="1" w:line="240" w:lineRule="auto"/>
        <w:outlineLvl w:val="1"/>
      </w:pPr>
    </w:p>
    <w:p w:rsidR="00BC7F78" w:rsidRDefault="00BC7F78" w:rsidP="00301987">
      <w:pPr>
        <w:spacing w:before="100" w:beforeAutospacing="1" w:after="100" w:afterAutospacing="1" w:line="240" w:lineRule="auto"/>
        <w:outlineLvl w:val="1"/>
      </w:pPr>
    </w:p>
    <w:p w:rsidR="00301987" w:rsidRPr="00B1067D" w:rsidRDefault="003276CB" w:rsidP="003019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hyperlink r:id="rId7" w:anchor="acc0" w:history="1">
        <w:r w:rsidR="00301987" w:rsidRPr="00B1067D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fr-FR"/>
          </w:rPr>
          <w:t>Qu’est-ce qu’un antibiotique ?</w:t>
        </w:r>
      </w:hyperlink>
    </w:p>
    <w:p w:rsidR="00301987" w:rsidRDefault="00301987" w:rsidP="00301987">
      <w:pPr>
        <w:pStyle w:val="NormalWeb"/>
        <w:spacing w:line="360" w:lineRule="auto"/>
        <w:jc w:val="both"/>
      </w:pPr>
      <w:r w:rsidRPr="00B1067D">
        <w:t>Les antibiotiques sont des médicaments capables d’entraîner la destruction (</w:t>
      </w:r>
      <w:r w:rsidRPr="00301987">
        <w:rPr>
          <w:b/>
          <w:bCs/>
        </w:rPr>
        <w:t>effet bactéricide</w:t>
      </w:r>
      <w:r w:rsidRPr="00B1067D">
        <w:t>) ou l’arrêt de la multiplication (</w:t>
      </w:r>
      <w:r w:rsidRPr="00301987">
        <w:rPr>
          <w:b/>
          <w:bCs/>
        </w:rPr>
        <w:t>effet bactériostatique</w:t>
      </w:r>
      <w:r w:rsidRPr="00B1067D">
        <w:t xml:space="preserve">) des </w:t>
      </w:r>
      <w:r w:rsidRPr="00301987">
        <w:rPr>
          <w:b/>
          <w:bCs/>
        </w:rPr>
        <w:t>bactéries</w:t>
      </w:r>
      <w:r w:rsidRPr="00B1067D">
        <w:t xml:space="preserve">. </w:t>
      </w:r>
    </w:p>
    <w:p w:rsidR="00301987" w:rsidRPr="00B1067D" w:rsidRDefault="00301987" w:rsidP="00301987">
      <w:pPr>
        <w:pStyle w:val="NormalWeb"/>
        <w:spacing w:line="360" w:lineRule="auto"/>
        <w:jc w:val="both"/>
      </w:pPr>
      <w:r w:rsidRPr="00B1067D">
        <w:t xml:space="preserve">Un grand nombre d’antibiotiques sont des molécules naturelles, fabriquées par les micro-organismes eux-mêmes : des champignons ou d’autres bactéries. Ils les produisent pour éliminer les bactéries concurrentes avec lesquelles ils sont en compétition dans leur </w:t>
      </w:r>
      <w:hyperlink r:id="rId8" w:history="1">
        <w:r w:rsidRPr="00B1067D">
          <w:rPr>
            <w:rStyle w:val="Lienhypertexte"/>
            <w:color w:val="auto"/>
            <w:u w:val="none"/>
          </w:rPr>
          <w:t>biotope</w:t>
        </w:r>
      </w:hyperlink>
      <w:r w:rsidRPr="00B1067D">
        <w:t>.</w:t>
      </w:r>
    </w:p>
    <w:p w:rsidR="00D871D4" w:rsidRPr="00430732" w:rsidRDefault="00301987" w:rsidP="00430732">
      <w:pPr>
        <w:pStyle w:val="NormalWeb"/>
        <w:spacing w:line="360" w:lineRule="auto"/>
        <w:jc w:val="both"/>
      </w:pPr>
      <w:r w:rsidRPr="00B1067D">
        <w:t xml:space="preserve">En tant que médicament, à partir d’une certaine concentration et/ou au bout d’un certain temps, les antibiotiques permettent d’assurer efficacement et en toute sécurité, le contrôle de nombreuses bactéries pathogènes à l’origine des maladies dites infectieuses humaines et animales. </w:t>
      </w:r>
      <w:r w:rsidRPr="00301987">
        <w:rPr>
          <w:b/>
          <w:bCs/>
        </w:rPr>
        <w:t>Ils n’ont en revanche aucune action contre les virus</w:t>
      </w:r>
      <w:r w:rsidRPr="00B1067D">
        <w:t>.</w:t>
      </w:r>
    </w:p>
    <w:p w:rsidR="00301987" w:rsidRPr="00FF6D6D" w:rsidRDefault="002A70D7" w:rsidP="00FF6D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238760</wp:posOffset>
            </wp:positionV>
            <wp:extent cx="6182360" cy="3189605"/>
            <wp:effectExtent l="19050" t="0" r="8890" b="0"/>
            <wp:wrapTight wrapText="bothSides">
              <wp:wrapPolygon edited="0">
                <wp:start x="-67" y="0"/>
                <wp:lineTo x="-67" y="21415"/>
                <wp:lineTo x="21631" y="21415"/>
                <wp:lineTo x="21631" y="0"/>
                <wp:lineTo x="-67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D6D" w:rsidRPr="00D812E4" w:rsidRDefault="00FF6D6D" w:rsidP="00D812E4">
      <w:pPr>
        <w:pStyle w:val="Titre2"/>
        <w:spacing w:line="360" w:lineRule="auto"/>
        <w:jc w:val="both"/>
        <w:rPr>
          <w:b w:val="0"/>
          <w:bCs w:val="0"/>
          <w:sz w:val="24"/>
          <w:szCs w:val="24"/>
        </w:rPr>
      </w:pPr>
    </w:p>
    <w:p w:rsidR="002F0EFF" w:rsidRPr="00430732" w:rsidRDefault="00430732" w:rsidP="00BC7F78">
      <w:pPr>
        <w:pStyle w:val="Titre2"/>
        <w:rPr>
          <w:b w:val="0"/>
          <w:bCs w:val="0"/>
          <w:sz w:val="24"/>
          <w:szCs w:val="24"/>
        </w:rPr>
      </w:pPr>
      <w:r w:rsidRPr="00430732">
        <w:rPr>
          <w:sz w:val="24"/>
          <w:szCs w:val="24"/>
        </w:rPr>
        <w:t xml:space="preserve">Figure : </w:t>
      </w:r>
      <w:r w:rsidR="00BC7F78" w:rsidRPr="00BC7F78">
        <w:rPr>
          <w:b w:val="0"/>
          <w:bCs w:val="0"/>
          <w:sz w:val="24"/>
          <w:szCs w:val="24"/>
        </w:rPr>
        <w:t>Mode d’</w:t>
      </w:r>
      <w:r w:rsidRPr="00430732">
        <w:rPr>
          <w:b w:val="0"/>
          <w:bCs w:val="0"/>
          <w:sz w:val="24"/>
          <w:szCs w:val="24"/>
        </w:rPr>
        <w:t>action des antibiotiques sur la bactérie</w:t>
      </w:r>
    </w:p>
    <w:p w:rsidR="00F54DEA" w:rsidRDefault="00F54DEA" w:rsidP="002F0EFF">
      <w:pPr>
        <w:pStyle w:val="Titre2"/>
        <w:rPr>
          <w:sz w:val="28"/>
          <w:szCs w:val="28"/>
        </w:rPr>
      </w:pPr>
    </w:p>
    <w:p w:rsidR="00430732" w:rsidRDefault="00430732" w:rsidP="002F0EFF">
      <w:pPr>
        <w:pStyle w:val="Titre2"/>
        <w:rPr>
          <w:sz w:val="28"/>
          <w:szCs w:val="28"/>
        </w:rPr>
      </w:pPr>
    </w:p>
    <w:p w:rsidR="00430732" w:rsidRDefault="00430732" w:rsidP="002F0EFF">
      <w:pPr>
        <w:pStyle w:val="Titre2"/>
        <w:rPr>
          <w:sz w:val="28"/>
          <w:szCs w:val="28"/>
        </w:rPr>
      </w:pPr>
    </w:p>
    <w:p w:rsidR="00430732" w:rsidRDefault="00430732" w:rsidP="004307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antibiotiques exercent plusieurs actions sur les bactéries (figure) telles que : </w:t>
      </w:r>
    </w:p>
    <w:p w:rsidR="00430732" w:rsidRPr="00F61E78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E8">
        <w:rPr>
          <w:rFonts w:ascii="Times New Roman" w:hAnsi="Times New Roman" w:cs="Times New Roman"/>
          <w:b/>
          <w:bCs/>
          <w:sz w:val="24"/>
          <w:szCs w:val="24"/>
          <w:u w:val="single"/>
        </w:rPr>
        <w:t>1. Inhibiteurs de la synthèse de la paroi cellulaire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  <w:r w:rsidRPr="00301987">
        <w:rPr>
          <w:rFonts w:ascii="Times New Roman" w:hAnsi="Times New Roman" w:cs="Times New Roman"/>
          <w:sz w:val="24"/>
          <w:szCs w:val="24"/>
        </w:rPr>
        <w:t xml:space="preserve"> </w:t>
      </w:r>
      <w:r w:rsidRPr="00F61E78">
        <w:rPr>
          <w:rFonts w:ascii="Times New Roman" w:hAnsi="Times New Roman" w:cs="Times New Roman"/>
          <w:sz w:val="24"/>
          <w:szCs w:val="24"/>
        </w:rPr>
        <w:t xml:space="preserve">Les membres de cette classe comprennent les </w:t>
      </w:r>
      <w:r w:rsidRPr="00433C25">
        <w:rPr>
          <w:rFonts w:ascii="Times New Roman" w:hAnsi="Times New Roman" w:cs="Times New Roman"/>
          <w:b/>
          <w:bCs/>
          <w:sz w:val="24"/>
          <w:szCs w:val="24"/>
        </w:rPr>
        <w:t>antibiotiques β-lactames tels que les pénicillines et les céphalosporines, en plus de la bacitracine et de la vancomycine.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433C25">
        <w:rPr>
          <w:rFonts w:ascii="Times New Roman" w:hAnsi="Times New Roman" w:cs="Times New Roman"/>
          <w:b/>
          <w:bCs/>
          <w:sz w:val="24"/>
          <w:szCs w:val="24"/>
        </w:rPr>
        <w:t>Les pénicillines perturbent la synthèse de la paroi cellulaire en inhibant la trans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3C25">
        <w:rPr>
          <w:rFonts w:ascii="Times New Roman" w:hAnsi="Times New Roman" w:cs="Times New Roman"/>
          <w:b/>
          <w:bCs/>
          <w:sz w:val="24"/>
          <w:szCs w:val="24"/>
        </w:rPr>
        <w:t>peptidase.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3C25">
        <w:rPr>
          <w:rFonts w:ascii="Times New Roman" w:hAnsi="Times New Roman" w:cs="Times New Roman"/>
          <w:sz w:val="24"/>
          <w:szCs w:val="24"/>
        </w:rPr>
        <w:t xml:space="preserve">Lorsque les bactéries sont en phase de croissance et de réplication, </w:t>
      </w:r>
      <w:r w:rsidRPr="00433C25">
        <w:rPr>
          <w:rFonts w:ascii="Times New Roman" w:hAnsi="Times New Roman" w:cs="Times New Roman"/>
          <w:b/>
          <w:bCs/>
          <w:sz w:val="24"/>
          <w:szCs w:val="24"/>
        </w:rPr>
        <w:t>les pénicillines sont bactéricides</w:t>
      </w:r>
      <w:r w:rsidRPr="00433C25">
        <w:rPr>
          <w:rFonts w:ascii="Times New Roman" w:hAnsi="Times New Roman" w:cs="Times New Roman"/>
          <w:sz w:val="24"/>
          <w:szCs w:val="24"/>
        </w:rPr>
        <w:t xml:space="preserve">; à la </w:t>
      </w:r>
      <w:r w:rsidRPr="00433C25">
        <w:rPr>
          <w:rFonts w:ascii="Times New Roman" w:hAnsi="Times New Roman" w:cs="Times New Roman"/>
          <w:b/>
          <w:bCs/>
          <w:sz w:val="24"/>
          <w:szCs w:val="24"/>
        </w:rPr>
        <w:t>suite de défauts de la paroi cellulaire, les bactéries gonflent et éclatent.</w:t>
      </w:r>
    </w:p>
    <w:p w:rsidR="00430732" w:rsidRPr="002A3FFC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2A3FFC">
        <w:rPr>
          <w:rFonts w:ascii="Times New Roman" w:hAnsi="Times New Roman" w:cs="Times New Roman"/>
          <w:b/>
          <w:bCs/>
          <w:sz w:val="24"/>
          <w:szCs w:val="24"/>
        </w:rPr>
        <w:t>Céphalosporines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FFC">
        <w:rPr>
          <w:rFonts w:ascii="Times New Roman" w:hAnsi="Times New Roman" w:cs="Times New Roman"/>
          <w:sz w:val="24"/>
          <w:szCs w:val="24"/>
        </w:rPr>
        <w:t xml:space="preserve">ont </w:t>
      </w:r>
      <w:r w:rsidRPr="002A3FFC">
        <w:rPr>
          <w:rFonts w:ascii="Times New Roman" w:hAnsi="Times New Roman" w:cs="Times New Roman"/>
          <w:b/>
          <w:bCs/>
          <w:sz w:val="24"/>
          <w:szCs w:val="24"/>
        </w:rPr>
        <w:t>une activité bactéricide en raison de l’inhibition de la trans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FFC">
        <w:rPr>
          <w:rFonts w:ascii="Times New Roman" w:hAnsi="Times New Roman" w:cs="Times New Roman"/>
          <w:b/>
          <w:bCs/>
          <w:sz w:val="24"/>
          <w:szCs w:val="24"/>
        </w:rPr>
        <w:t>peptidase.</w:t>
      </w:r>
    </w:p>
    <w:p w:rsidR="00430732" w:rsidRPr="00433C25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0732" w:rsidRPr="002A3FFC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2A3FFC">
        <w:rPr>
          <w:rFonts w:ascii="Times New Roman" w:hAnsi="Times New Roman" w:cs="Times New Roman"/>
          <w:b/>
          <w:bCs/>
          <w:sz w:val="24"/>
          <w:szCs w:val="24"/>
        </w:rPr>
        <w:t>Autres inhibiteurs de la synthèse de la paroi cellulaire. La bacitracine et la vancomycine interfèrent avec le transport des peptidoglycanes à travers la membrane cytoplasmique et ne sont actives que contre les bactéries à Gram positif.</w:t>
      </w:r>
    </w:p>
    <w:p w:rsidR="00430732" w:rsidRPr="00301987" w:rsidRDefault="00430732" w:rsidP="00430732">
      <w:pPr>
        <w:pStyle w:val="PrformatHTM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0732" w:rsidRPr="006806E8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06E8">
        <w:rPr>
          <w:rFonts w:ascii="Times New Roman" w:hAnsi="Times New Roman" w:cs="Times New Roman"/>
          <w:b/>
          <w:bCs/>
          <w:sz w:val="24"/>
          <w:szCs w:val="24"/>
          <w:u w:val="single"/>
        </w:rPr>
        <w:t>2. Inhibiteurs de la synthèse du tétrahydrofolate (THF)</w:t>
      </w:r>
    </w:p>
    <w:p w:rsidR="00430732" w:rsidRPr="00DA21A6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6E8">
        <w:rPr>
          <w:rFonts w:ascii="Times New Roman" w:hAnsi="Times New Roman" w:cs="Times New Roman"/>
          <w:sz w:val="24"/>
          <w:szCs w:val="24"/>
        </w:rPr>
        <w:t xml:space="preserve">L'acide tétrahydrofolique (THF) est un coenzyme dans la synthèse des bases de </w:t>
      </w:r>
      <w:r w:rsidRPr="00AE26AB">
        <w:rPr>
          <w:rFonts w:ascii="Times New Roman" w:hAnsi="Times New Roman" w:cs="Times New Roman"/>
          <w:b/>
          <w:bCs/>
          <w:sz w:val="24"/>
          <w:szCs w:val="24"/>
        </w:rPr>
        <w:t>la purine</w:t>
      </w:r>
      <w:r w:rsidRPr="006806E8">
        <w:rPr>
          <w:rFonts w:ascii="Times New Roman" w:hAnsi="Times New Roman" w:cs="Times New Roman"/>
          <w:sz w:val="24"/>
          <w:szCs w:val="24"/>
        </w:rPr>
        <w:t xml:space="preserve"> et de </w:t>
      </w:r>
      <w:r w:rsidRPr="00AE26AB">
        <w:rPr>
          <w:rFonts w:ascii="Times New Roman" w:hAnsi="Times New Roman" w:cs="Times New Roman"/>
          <w:b/>
          <w:bCs/>
          <w:sz w:val="24"/>
          <w:szCs w:val="24"/>
        </w:rPr>
        <w:t>la thymidine</w:t>
      </w:r>
      <w:r w:rsidRPr="006806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06E8">
        <w:rPr>
          <w:rFonts w:ascii="Times New Roman" w:hAnsi="Times New Roman" w:cs="Times New Roman"/>
          <w:sz w:val="24"/>
          <w:szCs w:val="24"/>
        </w:rPr>
        <w:t xml:space="preserve">Ce sont des constituants de </w:t>
      </w:r>
      <w:r w:rsidRPr="00AE26AB">
        <w:rPr>
          <w:rFonts w:ascii="Times New Roman" w:hAnsi="Times New Roman" w:cs="Times New Roman"/>
          <w:b/>
          <w:bCs/>
          <w:sz w:val="24"/>
          <w:szCs w:val="24"/>
        </w:rPr>
        <w:t>l'ADN et de l'ARN</w:t>
      </w:r>
      <w:r w:rsidRPr="006806E8">
        <w:rPr>
          <w:rFonts w:ascii="Times New Roman" w:hAnsi="Times New Roman" w:cs="Times New Roman"/>
          <w:sz w:val="24"/>
          <w:szCs w:val="24"/>
        </w:rPr>
        <w:t xml:space="preserve"> et sont nécessaires à la </w:t>
      </w:r>
      <w:r w:rsidRPr="00AE26AB">
        <w:rPr>
          <w:rFonts w:ascii="Times New Roman" w:hAnsi="Times New Roman" w:cs="Times New Roman"/>
          <w:b/>
          <w:bCs/>
          <w:sz w:val="24"/>
          <w:szCs w:val="24"/>
        </w:rPr>
        <w:t>croissance et à la réplication cellulaire</w:t>
      </w:r>
      <w:r w:rsidRPr="006806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1A6">
        <w:rPr>
          <w:rFonts w:ascii="Times New Roman" w:hAnsi="Times New Roman" w:cs="Times New Roman"/>
          <w:sz w:val="24"/>
          <w:szCs w:val="24"/>
        </w:rPr>
        <w:t>L'absence de THF entraîne une inhibition de la prolifération cellulaire.</w:t>
      </w:r>
    </w:p>
    <w:p w:rsidR="00430732" w:rsidRDefault="00430732" w:rsidP="004307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21A6">
        <w:rPr>
          <w:rFonts w:ascii="Times New Roman" w:hAnsi="Times New Roman" w:cs="Times New Roman"/>
          <w:sz w:val="24"/>
          <w:szCs w:val="24"/>
        </w:rPr>
        <w:t xml:space="preserve">La formation de THF à partir de </w:t>
      </w:r>
      <w:r w:rsidRPr="00AE26AB">
        <w:rPr>
          <w:rFonts w:ascii="Times New Roman" w:hAnsi="Times New Roman" w:cs="Times New Roman"/>
          <w:b/>
          <w:bCs/>
          <w:sz w:val="24"/>
          <w:szCs w:val="24"/>
        </w:rPr>
        <w:t>dihydrofolate (DHF) est catalysée par l'enzyme dihydrofolate réductase.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6E73E3">
        <w:rPr>
          <w:rFonts w:ascii="Times New Roman" w:hAnsi="Times New Roman" w:cs="Times New Roman"/>
          <w:b/>
          <w:bCs/>
          <w:sz w:val="24"/>
          <w:szCs w:val="24"/>
        </w:rPr>
        <w:t>Les</w:t>
      </w:r>
      <w:r w:rsidRPr="00D360C3">
        <w:rPr>
          <w:rFonts w:ascii="Times New Roman" w:hAnsi="Times New Roman" w:cs="Times New Roman"/>
          <w:sz w:val="24"/>
          <w:szCs w:val="24"/>
        </w:rPr>
        <w:t xml:space="preserve"> </w:t>
      </w:r>
      <w:r w:rsidRPr="00D360C3">
        <w:rPr>
          <w:rFonts w:ascii="Times New Roman" w:hAnsi="Times New Roman" w:cs="Times New Roman"/>
          <w:b/>
          <w:bCs/>
          <w:sz w:val="24"/>
          <w:szCs w:val="24"/>
        </w:rPr>
        <w:t>sulfamides ressemblent structurellement à l'acide p-amino benzoïque (PABA), un précurseur de la synthèse bactérienne de la DHF.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0732" w:rsidRPr="006E73E3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1A6">
        <w:rPr>
          <w:rFonts w:ascii="Times New Roman" w:hAnsi="Times New Roman" w:cs="Times New Roman"/>
          <w:sz w:val="24"/>
          <w:szCs w:val="24"/>
        </w:rPr>
        <w:t xml:space="preserve">Les sulfamides possèdent donc une </w:t>
      </w:r>
      <w:r w:rsidRPr="006E73E3">
        <w:rPr>
          <w:rFonts w:ascii="Times New Roman" w:hAnsi="Times New Roman" w:cs="Times New Roman"/>
          <w:b/>
          <w:bCs/>
          <w:sz w:val="24"/>
          <w:szCs w:val="24"/>
        </w:rPr>
        <w:t>activité bactériostatique</w:t>
      </w:r>
      <w:r w:rsidRPr="00DA21A6">
        <w:rPr>
          <w:rFonts w:ascii="Times New Roman" w:hAnsi="Times New Roman" w:cs="Times New Roman"/>
          <w:sz w:val="24"/>
          <w:szCs w:val="24"/>
        </w:rPr>
        <w:t xml:space="preserve"> contre un large spectre d'agents pathogènes.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1A6">
        <w:rPr>
          <w:rFonts w:ascii="Times New Roman" w:hAnsi="Times New Roman" w:cs="Times New Roman"/>
          <w:sz w:val="24"/>
          <w:szCs w:val="24"/>
        </w:rPr>
        <w:t>Les sulfamides sont produits par synthèse chimique.</w:t>
      </w:r>
    </w:p>
    <w:p w:rsidR="00430732" w:rsidRPr="00D360C3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D360C3">
        <w:rPr>
          <w:rFonts w:ascii="Times New Roman" w:hAnsi="Times New Roman" w:cs="Times New Roman"/>
          <w:b/>
          <w:bCs/>
          <w:sz w:val="24"/>
          <w:szCs w:val="24"/>
        </w:rPr>
        <w:t>Le triméthoprime</w:t>
      </w:r>
      <w:r w:rsidRPr="00D360C3">
        <w:rPr>
          <w:rFonts w:ascii="Times New Roman" w:hAnsi="Times New Roman" w:cs="Times New Roman"/>
          <w:sz w:val="24"/>
          <w:szCs w:val="24"/>
        </w:rPr>
        <w:t xml:space="preserve"> inhibe la DHF réductase bactérienne, l'enzyme humaine étant nettement moins sensible que celle bactérienne (rarement, dépression de la moelle osseuse).</w:t>
      </w:r>
    </w:p>
    <w:p w:rsidR="00430732" w:rsidRPr="00D360C3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0C3">
        <w:rPr>
          <w:rFonts w:ascii="Times New Roman" w:hAnsi="Times New Roman" w:cs="Times New Roman"/>
          <w:sz w:val="24"/>
          <w:szCs w:val="24"/>
        </w:rPr>
        <w:t xml:space="preserve">Le triméthoprime-2,4-diaminopyrimidine a une activité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bactériostatique</w:t>
      </w:r>
      <w:r w:rsidRPr="00D360C3">
        <w:rPr>
          <w:rFonts w:ascii="Times New Roman" w:hAnsi="Times New Roman" w:cs="Times New Roman"/>
          <w:sz w:val="24"/>
          <w:szCs w:val="24"/>
        </w:rPr>
        <w:t xml:space="preserve"> sur un large spectre d'agents pathogènes.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60C3">
        <w:rPr>
          <w:rFonts w:ascii="Times New Roman" w:hAnsi="Times New Roman" w:cs="Times New Roman"/>
          <w:sz w:val="24"/>
          <w:szCs w:val="24"/>
        </w:rPr>
        <w:t xml:space="preserve">Il est principalement utilisé en tant que composant du </w:t>
      </w:r>
      <w:r w:rsidRPr="00D360C3">
        <w:rPr>
          <w:rFonts w:ascii="Times New Roman" w:hAnsi="Times New Roman" w:cs="Times New Roman"/>
          <w:b/>
          <w:bCs/>
          <w:sz w:val="24"/>
          <w:szCs w:val="24"/>
        </w:rPr>
        <w:t>co-trimoxazole.</w:t>
      </w:r>
    </w:p>
    <w:p w:rsidR="00430732" w:rsidRPr="00673CB5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Le co-trimoxazole</w:t>
      </w:r>
      <w:r w:rsidRPr="00673CB5">
        <w:rPr>
          <w:rFonts w:ascii="Times New Roman" w:hAnsi="Times New Roman" w:cs="Times New Roman"/>
          <w:sz w:val="24"/>
          <w:szCs w:val="24"/>
        </w:rPr>
        <w:t xml:space="preserve"> est une combinaison de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triméthoprime et de sulfonamide sulfométhoxazole.</w:t>
      </w:r>
    </w:p>
    <w:p w:rsidR="00430732" w:rsidRDefault="00430732" w:rsidP="00430732">
      <w:pPr>
        <w:pStyle w:val="PrformatHTML"/>
        <w:spacing w:line="360" w:lineRule="auto"/>
        <w:jc w:val="both"/>
      </w:pPr>
      <w:r w:rsidRPr="00673CB5">
        <w:rPr>
          <w:rFonts w:ascii="Times New Roman" w:hAnsi="Times New Roman" w:cs="Times New Roman"/>
          <w:sz w:val="24"/>
          <w:szCs w:val="24"/>
        </w:rPr>
        <w:t>La synthèse du THF étant inhibée à deux étapes successives, l’effet antibactérien du co-trimoxazole est supérieur à celui des composants individuels. Les agents pathogènes résistants sont peu fréquents; un effet bactéricide peut se produire.</w:t>
      </w:r>
    </w:p>
    <w:p w:rsidR="00430732" w:rsidRPr="00673CB5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73CB5">
        <w:rPr>
          <w:rFonts w:ascii="Times New Roman" w:hAnsi="Times New Roman" w:cs="Times New Roman"/>
          <w:b/>
          <w:bCs/>
          <w:sz w:val="24"/>
          <w:szCs w:val="24"/>
          <w:u w:val="single"/>
        </w:rPr>
        <w:t>3. Inhibiteurs de la fonction ADN</w:t>
      </w:r>
    </w:p>
    <w:p w:rsidR="00430732" w:rsidRPr="00673CB5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CB5">
        <w:rPr>
          <w:rFonts w:ascii="Times New Roman" w:hAnsi="Times New Roman" w:cs="Times New Roman"/>
          <w:sz w:val="24"/>
          <w:szCs w:val="24"/>
        </w:rPr>
        <w:t xml:space="preserve">L'acide désoxyribonucléique (ADN) sert de matrice pour la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synthèse des acides nucléiques.</w:t>
      </w:r>
    </w:p>
    <w:p w:rsidR="00430732" w:rsidRDefault="00430732" w:rsidP="004307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3CB5">
        <w:rPr>
          <w:rFonts w:ascii="Times New Roman" w:hAnsi="Times New Roman" w:cs="Times New Roman"/>
          <w:sz w:val="24"/>
          <w:szCs w:val="24"/>
        </w:rPr>
        <w:t xml:space="preserve">L'acide ribonucléique (ARN)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exécute la synthèse des protéines</w:t>
      </w:r>
      <w:r w:rsidRPr="00673CB5">
        <w:rPr>
          <w:rFonts w:ascii="Times New Roman" w:hAnsi="Times New Roman" w:cs="Times New Roman"/>
          <w:sz w:val="24"/>
          <w:szCs w:val="24"/>
        </w:rPr>
        <w:t xml:space="preserve"> et permet ainsi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la croissance cellulaire.</w:t>
      </w:r>
    </w:p>
    <w:p w:rsidR="00430732" w:rsidRPr="00673CB5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673CB5">
        <w:rPr>
          <w:rFonts w:ascii="Times New Roman" w:hAnsi="Times New Roman" w:cs="Times New Roman"/>
          <w:b/>
          <w:bCs/>
          <w:sz w:val="24"/>
          <w:szCs w:val="24"/>
        </w:rPr>
        <w:t>Inhibiteurs de la gyrase.</w:t>
      </w:r>
      <w:r w:rsidRPr="00673CB5">
        <w:rPr>
          <w:rFonts w:ascii="Times New Roman" w:hAnsi="Times New Roman" w:cs="Times New Roman"/>
          <w:sz w:val="24"/>
          <w:szCs w:val="24"/>
        </w:rPr>
        <w:t xml:space="preserve"> L’enzyme gyrase (topoisomérase II) permet l’hébergement ordonné d’un chromosome bactérien d’une longueur d’environ 1000 µm dans une cellule bactérienne d’environ 1 µm.</w:t>
      </w:r>
    </w:p>
    <w:p w:rsidR="00430732" w:rsidRPr="0014428E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28E">
        <w:rPr>
          <w:rFonts w:ascii="Times New Roman" w:hAnsi="Times New Roman" w:cs="Times New Roman"/>
          <w:sz w:val="24"/>
          <w:szCs w:val="24"/>
        </w:rPr>
        <w:t>Dans le brin chromosomique, l'ADN double brin a une configuration en double hélice. Le premier, à son tour, est organisé en boucles raccourcies par super enroulement.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28E">
        <w:rPr>
          <w:rFonts w:ascii="Times New Roman" w:hAnsi="Times New Roman" w:cs="Times New Roman"/>
          <w:sz w:val="24"/>
          <w:szCs w:val="24"/>
        </w:rPr>
        <w:t>La gyrase catalyse cette opération, comme illustré, en ouvrant, sous-enroulant et en fermant le double brin d'ADN de telle sorte qu'il ne soit pas nécessaire de faire tourner la boucle complète.</w:t>
      </w:r>
    </w:p>
    <w:p w:rsidR="00430732" w:rsidRPr="008A4C2E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8A4C2E">
        <w:rPr>
          <w:rFonts w:ascii="Times New Roman" w:hAnsi="Times New Roman" w:cs="Times New Roman"/>
          <w:b/>
          <w:bCs/>
          <w:sz w:val="24"/>
          <w:szCs w:val="24"/>
        </w:rPr>
        <w:t>Les dérivés de l'acide 4-quinolone-3-carboxylique</w:t>
      </w:r>
      <w:r w:rsidRPr="008A4C2E">
        <w:rPr>
          <w:rFonts w:ascii="Times New Roman" w:hAnsi="Times New Roman" w:cs="Times New Roman"/>
          <w:sz w:val="24"/>
          <w:szCs w:val="24"/>
        </w:rPr>
        <w:t xml:space="preserve"> (portion verte de la formule ofloxacine) sont des inhibiteurs des gyrases bactériennes. Ils semblent empêcher spécifiquement le rescellage des brins ouverts et agir ainsi de manière </w:t>
      </w:r>
      <w:r w:rsidRPr="008A4C2E">
        <w:rPr>
          <w:rFonts w:ascii="Times New Roman" w:hAnsi="Times New Roman" w:cs="Times New Roman"/>
          <w:b/>
          <w:bCs/>
          <w:sz w:val="24"/>
          <w:szCs w:val="24"/>
        </w:rPr>
        <w:t>bactéricide.</w:t>
      </w:r>
    </w:p>
    <w:p w:rsidR="00430732" w:rsidRDefault="00430732" w:rsidP="004307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BA1419">
        <w:rPr>
          <w:rFonts w:ascii="Times New Roman" w:hAnsi="Times New Roman" w:cs="Times New Roman"/>
          <w:b/>
          <w:bCs/>
          <w:sz w:val="24"/>
          <w:szCs w:val="24"/>
        </w:rPr>
        <w:t>Les dérivés de nitro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A1419">
        <w:rPr>
          <w:rFonts w:ascii="Times New Roman" w:hAnsi="Times New Roman" w:cs="Times New Roman"/>
          <w:b/>
          <w:bCs/>
          <w:sz w:val="24"/>
          <w:szCs w:val="24"/>
        </w:rPr>
        <w:t>imidazole, tels que le métronidazole</w:t>
      </w:r>
      <w:r w:rsidRPr="00BA1419">
        <w:rPr>
          <w:rFonts w:ascii="Times New Roman" w:hAnsi="Times New Roman" w:cs="Times New Roman"/>
          <w:sz w:val="24"/>
          <w:szCs w:val="24"/>
        </w:rPr>
        <w:t>, endommagent l'ADN par la formation de complexes ou la rupture de brins. Cela se produit chez les bactéries anaérobies obligatoires.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D4">
        <w:rPr>
          <w:rFonts w:ascii="Times New Roman" w:hAnsi="Times New Roman" w:cs="Times New Roman"/>
          <w:b/>
          <w:bCs/>
          <w:sz w:val="24"/>
          <w:szCs w:val="24"/>
        </w:rPr>
        <w:t>L'effet est bactéricide.</w:t>
      </w:r>
      <w:r w:rsidRPr="00BA1419">
        <w:rPr>
          <w:rFonts w:ascii="Times New Roman" w:hAnsi="Times New Roman" w:cs="Times New Roman"/>
          <w:sz w:val="24"/>
          <w:szCs w:val="24"/>
        </w:rPr>
        <w:t xml:space="preserve"> Un mécanisme similaire est impliqué dans l'action antiprotozoaire sur </w:t>
      </w:r>
      <w:r w:rsidRPr="00D871D4">
        <w:rPr>
          <w:rFonts w:ascii="Times New Roman" w:hAnsi="Times New Roman" w:cs="Times New Roman"/>
          <w:i/>
          <w:iCs/>
          <w:sz w:val="24"/>
          <w:szCs w:val="24"/>
        </w:rPr>
        <w:t>Trichomonas vaginalis</w:t>
      </w:r>
      <w:r w:rsidRPr="00BA1419">
        <w:rPr>
          <w:rFonts w:ascii="Times New Roman" w:hAnsi="Times New Roman" w:cs="Times New Roman"/>
          <w:sz w:val="24"/>
          <w:szCs w:val="24"/>
        </w:rPr>
        <w:t xml:space="preserve"> (agent responsable de la vaginite et de l'urétrite) et </w:t>
      </w:r>
      <w:r w:rsidRPr="00D871D4">
        <w:rPr>
          <w:rFonts w:ascii="Times New Roman" w:hAnsi="Times New Roman" w:cs="Times New Roman"/>
          <w:i/>
          <w:iCs/>
          <w:sz w:val="24"/>
          <w:szCs w:val="24"/>
        </w:rPr>
        <w:t>Entamoeba histolytica</w:t>
      </w:r>
      <w:r w:rsidRPr="00BA1419">
        <w:rPr>
          <w:rFonts w:ascii="Times New Roman" w:hAnsi="Times New Roman" w:cs="Times New Roman"/>
          <w:sz w:val="24"/>
          <w:szCs w:val="24"/>
        </w:rPr>
        <w:t xml:space="preserve"> (agent responsable de l'inflammation du gros intestin, de la dysenterie amibienne et des abcès hépatiques).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E42EFA">
        <w:rPr>
          <w:rFonts w:ascii="Times New Roman" w:hAnsi="Times New Roman" w:cs="Times New Roman"/>
          <w:b/>
          <w:bCs/>
          <w:sz w:val="24"/>
          <w:szCs w:val="24"/>
        </w:rPr>
        <w:t>La rifampine (rifampicine)</w:t>
      </w:r>
      <w:r w:rsidRPr="00E42EFA">
        <w:rPr>
          <w:rFonts w:ascii="Times New Roman" w:hAnsi="Times New Roman" w:cs="Times New Roman"/>
          <w:sz w:val="24"/>
          <w:szCs w:val="24"/>
        </w:rPr>
        <w:t xml:space="preserve"> inhibe l'enzyme bactérienne qui catalyse la transcription de l'ARN dirigée par une matrice d'ADN, i. e., ARN polymérase dépendante de l'ADN. La rifampine agit de manière bactéricide contre les mycobactéries (</w:t>
      </w:r>
      <w:r w:rsidRPr="00D871D4">
        <w:rPr>
          <w:rFonts w:ascii="Times New Roman" w:hAnsi="Times New Roman" w:cs="Times New Roman"/>
          <w:i/>
          <w:iCs/>
          <w:sz w:val="24"/>
          <w:szCs w:val="24"/>
        </w:rPr>
        <w:t>Mycobacterium tuberculosis, M. leprae</w:t>
      </w:r>
      <w:r w:rsidRPr="00E42EFA">
        <w:rPr>
          <w:rFonts w:ascii="Times New Roman" w:hAnsi="Times New Roman" w:cs="Times New Roman"/>
          <w:sz w:val="24"/>
          <w:szCs w:val="24"/>
        </w:rPr>
        <w:t>), ainsi que de nombreuses bactéries à Gram positif et à Gram négatif.</w:t>
      </w:r>
    </w:p>
    <w:p w:rsidR="00430732" w:rsidRPr="00A373B6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73B6">
        <w:rPr>
          <w:rFonts w:ascii="Times New Roman" w:hAnsi="Times New Roman" w:cs="Times New Roman"/>
          <w:b/>
          <w:bCs/>
          <w:sz w:val="24"/>
          <w:szCs w:val="24"/>
          <w:u w:val="single"/>
        </w:rPr>
        <w:t>4. Inhibiteurs de la synthèse protéique</w:t>
      </w:r>
    </w:p>
    <w:p w:rsidR="00430732" w:rsidRPr="00A373B6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3B6">
        <w:rPr>
          <w:rFonts w:ascii="Times New Roman" w:hAnsi="Times New Roman" w:cs="Times New Roman"/>
          <w:sz w:val="24"/>
          <w:szCs w:val="24"/>
        </w:rPr>
        <w:t>La synthèse protéique signifie la traduction dans une chaîne peptidique d'un message génétique d'abord transcrit en ARNm. L’assemblage d’acides aminés (AA) se produit au niveau du ribosome. La livraison d'acides aminés à l'ARNm implique différentes molécules d'ARN de transfert (ARNt), chacune d'entre elles se liant à un AA spécifique.</w:t>
      </w:r>
    </w:p>
    <w:p w:rsidR="00430732" w:rsidRPr="00A373B6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3B6">
        <w:rPr>
          <w:rFonts w:ascii="Times New Roman" w:hAnsi="Times New Roman" w:cs="Times New Roman"/>
          <w:sz w:val="24"/>
          <w:szCs w:val="24"/>
        </w:rPr>
        <w:t>Chaque ARNt porte un triplet de nucléobases «anticodon» qui est complémentaire à une unité de codage d'ARNm particulière (codon, composé de trois nucléobases).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 xml:space="preserve">Les tétracyclines inhibent la liaison de Complexes ARNt-AA. </w:t>
      </w:r>
    </w:p>
    <w:p w:rsidR="00430732" w:rsidRPr="00B534EC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34EC">
        <w:rPr>
          <w:rFonts w:ascii="Times New Roman" w:hAnsi="Times New Roman" w:cs="Times New Roman"/>
          <w:sz w:val="24"/>
          <w:szCs w:val="24"/>
        </w:rPr>
        <w:t>Leur action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 xml:space="preserve"> est bactériostatique et affecte un large spectre d'agents pathogènes.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Les aminosides</w:t>
      </w:r>
      <w:r w:rsidRPr="00B534EC">
        <w:rPr>
          <w:rFonts w:ascii="Times New Roman" w:hAnsi="Times New Roman" w:cs="Times New Roman"/>
          <w:sz w:val="24"/>
          <w:szCs w:val="24"/>
        </w:rPr>
        <w:t xml:space="preserve"> induisent la liaison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4EC">
        <w:rPr>
          <w:rFonts w:ascii="Times New Roman" w:hAnsi="Times New Roman" w:cs="Times New Roman"/>
          <w:sz w:val="24"/>
          <w:szCs w:val="24"/>
        </w:rPr>
        <w:t xml:space="preserve">«Mauvais» complexes ARNt-AA, aboutissant à la synthèse de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fausses protéines</w:t>
      </w:r>
      <w:r w:rsidRPr="00B534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0732" w:rsidRPr="00B534EC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4EC">
        <w:rPr>
          <w:rFonts w:ascii="Times New Roman" w:hAnsi="Times New Roman" w:cs="Times New Roman"/>
          <w:sz w:val="24"/>
          <w:szCs w:val="24"/>
        </w:rPr>
        <w:t xml:space="preserve">Les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aminosides</w:t>
      </w:r>
      <w:r w:rsidRPr="00B534EC">
        <w:rPr>
          <w:rFonts w:ascii="Times New Roman" w:hAnsi="Times New Roman" w:cs="Times New Roman"/>
          <w:sz w:val="24"/>
          <w:szCs w:val="24"/>
        </w:rPr>
        <w:t xml:space="preserve"> sont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bactéricides</w:t>
      </w:r>
      <w:r w:rsidRPr="00B534EC">
        <w:rPr>
          <w:rFonts w:ascii="Times New Roman" w:hAnsi="Times New Roman" w:cs="Times New Roman"/>
          <w:sz w:val="24"/>
          <w:szCs w:val="24"/>
        </w:rPr>
        <w:t>. Leur spectre d'activité comprend principalement des organismes à Gram négatif.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4EC">
        <w:rPr>
          <w:rFonts w:ascii="Times New Roman" w:hAnsi="Times New Roman" w:cs="Times New Roman"/>
          <w:sz w:val="24"/>
          <w:szCs w:val="24"/>
        </w:rPr>
        <w:t xml:space="preserve">La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streptomycine</w:t>
      </w:r>
      <w:r w:rsidRPr="00B534EC">
        <w:rPr>
          <w:rFonts w:ascii="Times New Roman" w:hAnsi="Times New Roman" w:cs="Times New Roman"/>
          <w:sz w:val="24"/>
          <w:szCs w:val="24"/>
        </w:rPr>
        <w:t xml:space="preserve"> et la </w:t>
      </w:r>
      <w:r w:rsidRPr="00B534EC">
        <w:rPr>
          <w:rFonts w:ascii="Times New Roman" w:hAnsi="Times New Roman" w:cs="Times New Roman"/>
          <w:b/>
          <w:bCs/>
          <w:sz w:val="24"/>
          <w:szCs w:val="24"/>
        </w:rPr>
        <w:t>kanamycine</w:t>
      </w:r>
      <w:r w:rsidRPr="00B534EC">
        <w:rPr>
          <w:rFonts w:ascii="Times New Roman" w:hAnsi="Times New Roman" w:cs="Times New Roman"/>
          <w:sz w:val="24"/>
          <w:szCs w:val="24"/>
        </w:rPr>
        <w:t xml:space="preserve"> sont principalement utilisées dans le traitement de la tuberculose.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F54D8E">
        <w:rPr>
          <w:rFonts w:ascii="Times New Roman" w:hAnsi="Times New Roman" w:cs="Times New Roman"/>
          <w:sz w:val="24"/>
          <w:szCs w:val="24"/>
        </w:rPr>
        <w:t xml:space="preserve">Le </w:t>
      </w:r>
      <w:r w:rsidRPr="00F54D8E">
        <w:rPr>
          <w:rFonts w:ascii="Times New Roman" w:hAnsi="Times New Roman" w:cs="Times New Roman"/>
          <w:b/>
          <w:bCs/>
          <w:sz w:val="24"/>
          <w:szCs w:val="24"/>
        </w:rPr>
        <w:t>chloramphénicol</w:t>
      </w:r>
      <w:r w:rsidRPr="00F54D8E">
        <w:rPr>
          <w:rFonts w:ascii="Times New Roman" w:hAnsi="Times New Roman" w:cs="Times New Roman"/>
          <w:sz w:val="24"/>
          <w:szCs w:val="24"/>
        </w:rPr>
        <w:t xml:space="preserve"> inhibe la peptide synthétase.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D8E">
        <w:rPr>
          <w:rFonts w:ascii="Times New Roman" w:hAnsi="Times New Roman" w:cs="Times New Roman"/>
          <w:sz w:val="24"/>
          <w:szCs w:val="24"/>
        </w:rPr>
        <w:t xml:space="preserve">Il a une activité </w:t>
      </w:r>
      <w:r w:rsidRPr="00F54D8E">
        <w:rPr>
          <w:rFonts w:ascii="Times New Roman" w:hAnsi="Times New Roman" w:cs="Times New Roman"/>
          <w:b/>
          <w:bCs/>
          <w:sz w:val="24"/>
          <w:szCs w:val="24"/>
        </w:rPr>
        <w:t>bactériostatique</w:t>
      </w:r>
      <w:r w:rsidRPr="00F54D8E">
        <w:rPr>
          <w:rFonts w:ascii="Times New Roman" w:hAnsi="Times New Roman" w:cs="Times New Roman"/>
          <w:sz w:val="24"/>
          <w:szCs w:val="24"/>
        </w:rPr>
        <w:t xml:space="preserve"> sur un large spectre d'agents pathogènes.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D8E">
        <w:rPr>
          <w:rFonts w:ascii="Times New Roman" w:hAnsi="Times New Roman" w:cs="Times New Roman"/>
          <w:sz w:val="24"/>
          <w:szCs w:val="24"/>
        </w:rPr>
        <w:t>La molécule chimiquement simple est maintenant produite synthétiquement.</w:t>
      </w:r>
    </w:p>
    <w:p w:rsidR="00430732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B424DE">
        <w:rPr>
          <w:rFonts w:ascii="Times New Roman" w:hAnsi="Times New Roman" w:cs="Times New Roman"/>
          <w:b/>
          <w:bCs/>
          <w:sz w:val="24"/>
          <w:szCs w:val="24"/>
        </w:rPr>
        <w:t>Les macrolides</w:t>
      </w:r>
      <w:r w:rsidRPr="00271878">
        <w:rPr>
          <w:rFonts w:ascii="Times New Roman" w:hAnsi="Times New Roman" w:cs="Times New Roman"/>
          <w:sz w:val="24"/>
          <w:szCs w:val="24"/>
        </w:rPr>
        <w:t xml:space="preserve"> inhibent la progression du ribosome. Leur action est principalement </w:t>
      </w:r>
      <w:r w:rsidRPr="00B424DE">
        <w:rPr>
          <w:rFonts w:ascii="Times New Roman" w:hAnsi="Times New Roman" w:cs="Times New Roman"/>
          <w:b/>
          <w:bCs/>
          <w:sz w:val="24"/>
          <w:szCs w:val="24"/>
        </w:rPr>
        <w:t>bactériostatique</w:t>
      </w:r>
      <w:r w:rsidRPr="00271878">
        <w:rPr>
          <w:rFonts w:ascii="Times New Roman" w:hAnsi="Times New Roman" w:cs="Times New Roman"/>
          <w:sz w:val="24"/>
          <w:szCs w:val="24"/>
        </w:rPr>
        <w:t xml:space="preserve"> et vise principalement les organismes à Gram positif. Les germes intracellulaires tels que les chlamydias et les mycoplasmes sont également touchés. </w:t>
      </w:r>
    </w:p>
    <w:p w:rsidR="00430732" w:rsidRPr="00E25C17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* </w:t>
      </w:r>
      <w:r w:rsidRPr="00E25C17">
        <w:rPr>
          <w:rFonts w:ascii="Times New Roman" w:hAnsi="Times New Roman" w:cs="Times New Roman"/>
          <w:b/>
          <w:bCs/>
          <w:sz w:val="24"/>
          <w:szCs w:val="24"/>
        </w:rPr>
        <w:t>Lincosamides.</w:t>
      </w:r>
      <w:r w:rsidRPr="00E25C17">
        <w:rPr>
          <w:rFonts w:ascii="Times New Roman" w:hAnsi="Times New Roman" w:cs="Times New Roman"/>
          <w:sz w:val="24"/>
          <w:szCs w:val="24"/>
        </w:rPr>
        <w:t xml:space="preserve"> La</w:t>
      </w:r>
      <w:r w:rsidRPr="00E25C17">
        <w:rPr>
          <w:rFonts w:ascii="Times New Roman" w:hAnsi="Times New Roman" w:cs="Times New Roman"/>
          <w:b/>
          <w:bCs/>
          <w:sz w:val="24"/>
          <w:szCs w:val="24"/>
        </w:rPr>
        <w:t xml:space="preserve"> clindamycine</w:t>
      </w:r>
      <w:r w:rsidRPr="00E25C17">
        <w:rPr>
          <w:rFonts w:ascii="Times New Roman" w:hAnsi="Times New Roman" w:cs="Times New Roman"/>
          <w:sz w:val="24"/>
          <w:szCs w:val="24"/>
        </w:rPr>
        <w:t xml:space="preserve"> a une activité antibactérienne similaire à celle de l'érythromycine. Il exerce un effet bactériostatique principalement sur les agents pathogènes aérobies à Gram positif, ainsi que sur les agents pathogènes anaérobies. La clindamycine est un chloro analogue semi-synthétique de la lincomycine, dérivé d'une espèce de Streptomyces.</w:t>
      </w:r>
    </w:p>
    <w:p w:rsidR="00430732" w:rsidRPr="00E25C17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C17">
        <w:rPr>
          <w:rFonts w:ascii="Times New Roman" w:hAnsi="Times New Roman" w:cs="Times New Roman"/>
          <w:sz w:val="24"/>
          <w:szCs w:val="24"/>
        </w:rPr>
        <w:t>Pris par voie orale, la clindamycine est mieux absorbée que la lincomycine, a une efficacité antibactérienne supérieure et est donc préférée. Les deux pénètrent bien dans le tissu osseux.</w:t>
      </w:r>
    </w:p>
    <w:p w:rsidR="00430732" w:rsidRPr="00BA1419" w:rsidRDefault="00430732" w:rsidP="00430732">
      <w:pPr>
        <w:pStyle w:val="Prformat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0732" w:rsidRDefault="00430732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2C2069" w:rsidRDefault="002C2069" w:rsidP="002F0EFF">
      <w:pPr>
        <w:pStyle w:val="Titre2"/>
        <w:rPr>
          <w:sz w:val="28"/>
          <w:szCs w:val="28"/>
        </w:rPr>
      </w:pPr>
    </w:p>
    <w:p w:rsidR="00F54DEA" w:rsidRDefault="00F54DEA" w:rsidP="002F0EFF">
      <w:pPr>
        <w:pStyle w:val="Titre2"/>
        <w:rPr>
          <w:sz w:val="24"/>
          <w:szCs w:val="24"/>
          <w:u w:val="single"/>
        </w:rPr>
      </w:pPr>
      <w:r w:rsidRPr="00F54DEA">
        <w:rPr>
          <w:sz w:val="24"/>
          <w:szCs w:val="24"/>
          <w:u w:val="single"/>
        </w:rPr>
        <w:t>Les Beta-Lactamines</w:t>
      </w:r>
    </w:p>
    <w:p w:rsidR="00F54DEA" w:rsidRPr="00185A6A" w:rsidRDefault="00185A6A" w:rsidP="00F54D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F54DEA" w:rsidRPr="00185A6A">
        <w:rPr>
          <w:rFonts w:ascii="Times New Roman" w:hAnsi="Times New Roman" w:cs="Times New Roman"/>
          <w:b/>
          <w:bCs/>
          <w:sz w:val="24"/>
          <w:szCs w:val="24"/>
        </w:rPr>
        <w:t>Définition et classification:</w:t>
      </w:r>
    </w:p>
    <w:p w:rsidR="00F54DEA" w:rsidRPr="00F54DEA" w:rsidRDefault="00F54DEA" w:rsidP="00F54D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>Antibiotiques antibactériens, naturels ou semi-synthétiques, caractérises sur le plan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DEA">
        <w:rPr>
          <w:rFonts w:ascii="Times New Roman" w:hAnsi="Times New Roman" w:cs="Times New Roman"/>
          <w:sz w:val="24"/>
          <w:szCs w:val="24"/>
        </w:rPr>
        <w:t>chimique par la présence d’un noyau β-lactame.</w:t>
      </w:r>
    </w:p>
    <w:p w:rsidR="00F54DEA" w:rsidRPr="00F54DEA" w:rsidRDefault="00F54DEA" w:rsidP="00F54D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>Classification en 3 grandes familles :</w:t>
      </w:r>
    </w:p>
    <w:p w:rsidR="00F54DEA" w:rsidRPr="00F54DEA" w:rsidRDefault="00F54DEA" w:rsidP="002C206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>Pénicillines : Pénicilline G, Ampicilline et Amoxicilline;</w:t>
      </w:r>
    </w:p>
    <w:p w:rsidR="00F54DEA" w:rsidRDefault="00F54DEA" w:rsidP="00F54DE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 xml:space="preserve">Céphalosporines : Cefalexine (1ere génération) cefovecine (3eme </w:t>
      </w:r>
      <w:r>
        <w:rPr>
          <w:rFonts w:ascii="Times New Roman" w:hAnsi="Times New Roman" w:cs="Times New Roman"/>
          <w:sz w:val="24"/>
          <w:szCs w:val="24"/>
        </w:rPr>
        <w:t>génération)</w:t>
      </w:r>
    </w:p>
    <w:p w:rsidR="00F54DEA" w:rsidRDefault="00F54DEA" w:rsidP="00F54DEA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>Monobactames : non utilisees chez les carnivores domestiques.</w:t>
      </w:r>
    </w:p>
    <w:p w:rsidR="00F54DEA" w:rsidRPr="00185A6A" w:rsidRDefault="00185A6A" w:rsidP="00185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5A6A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F54DEA" w:rsidRPr="00185A6A">
        <w:rPr>
          <w:rFonts w:ascii="Times New Roman" w:hAnsi="Times New Roman" w:cs="Times New Roman"/>
          <w:b/>
          <w:bCs/>
          <w:sz w:val="24"/>
          <w:szCs w:val="24"/>
        </w:rPr>
        <w:t>Pharmacocin</w:t>
      </w:r>
      <w:r w:rsidRPr="00185A6A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F54DEA" w:rsidRPr="00185A6A">
        <w:rPr>
          <w:rFonts w:ascii="Times New Roman" w:hAnsi="Times New Roman" w:cs="Times New Roman"/>
          <w:b/>
          <w:bCs/>
          <w:sz w:val="24"/>
          <w:szCs w:val="24"/>
        </w:rPr>
        <w:t>tique :</w:t>
      </w:r>
    </w:p>
    <w:p w:rsidR="003D4D4A" w:rsidRDefault="00F54DEA" w:rsidP="003D4D4A">
      <w:pPr>
        <w:pStyle w:val="NormalWeb"/>
        <w:spacing w:line="360" w:lineRule="auto"/>
        <w:jc w:val="both"/>
      </w:pPr>
      <w:r>
        <w:rPr>
          <w:noProof/>
        </w:rPr>
        <w:drawing>
          <wp:inline distT="0" distB="0" distL="0" distR="0">
            <wp:extent cx="5760720" cy="403994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EA" w:rsidRPr="00F54DEA" w:rsidRDefault="00F54DEA" w:rsidP="00F54DEA">
      <w:pPr>
        <w:pStyle w:val="NormalWeb"/>
        <w:spacing w:line="360" w:lineRule="auto"/>
        <w:jc w:val="both"/>
      </w:pPr>
      <w:r w:rsidRPr="00F54DEA">
        <w:rPr>
          <w:b/>
          <w:bCs/>
        </w:rPr>
        <w:t>Figure 1 :</w:t>
      </w:r>
      <w:r w:rsidRPr="00F54DEA">
        <w:t xml:space="preserve"> Structure des pénicillines et propriétés en découlant</w:t>
      </w:r>
    </w:p>
    <w:p w:rsidR="003D4D4A" w:rsidRDefault="003D4D4A" w:rsidP="003D4D4A">
      <w:pPr>
        <w:pStyle w:val="Titre2"/>
        <w:rPr>
          <w:b w:val="0"/>
          <w:bCs w:val="0"/>
          <w:sz w:val="24"/>
          <w:szCs w:val="24"/>
        </w:rPr>
      </w:pPr>
    </w:p>
    <w:p w:rsidR="00F54DEA" w:rsidRDefault="00F54DEA" w:rsidP="003D4D4A">
      <w:pPr>
        <w:pStyle w:val="Titre2"/>
        <w:rPr>
          <w:b w:val="0"/>
          <w:bCs w:val="0"/>
          <w:sz w:val="24"/>
          <w:szCs w:val="24"/>
        </w:rPr>
      </w:pPr>
    </w:p>
    <w:p w:rsidR="00F54DEA" w:rsidRDefault="00F54DEA" w:rsidP="003D4D4A">
      <w:pPr>
        <w:pStyle w:val="Titre2"/>
        <w:rPr>
          <w:b w:val="0"/>
          <w:bCs w:val="0"/>
          <w:sz w:val="24"/>
          <w:szCs w:val="24"/>
        </w:rPr>
      </w:pPr>
    </w:p>
    <w:p w:rsidR="00F54DEA" w:rsidRDefault="00F54DEA" w:rsidP="003D4D4A">
      <w:pPr>
        <w:pStyle w:val="Titre2"/>
        <w:rPr>
          <w:b w:val="0"/>
          <w:bCs w:val="0"/>
          <w:sz w:val="24"/>
          <w:szCs w:val="24"/>
        </w:rPr>
      </w:pPr>
    </w:p>
    <w:p w:rsidR="00F54DEA" w:rsidRDefault="00F54DEA" w:rsidP="003D4D4A">
      <w:pPr>
        <w:pStyle w:val="Titre2"/>
        <w:rPr>
          <w:b w:val="0"/>
          <w:bCs w:val="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00838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EA" w:rsidRPr="00F54DEA" w:rsidRDefault="00F54DEA" w:rsidP="00F54DEA">
      <w:pPr>
        <w:pStyle w:val="Titre2"/>
        <w:rPr>
          <w:b w:val="0"/>
          <w:bCs w:val="0"/>
          <w:sz w:val="24"/>
          <w:szCs w:val="24"/>
        </w:rPr>
      </w:pPr>
      <w:r w:rsidRPr="00F54DEA">
        <w:rPr>
          <w:sz w:val="24"/>
          <w:szCs w:val="24"/>
        </w:rPr>
        <w:t>Figure 2 : Structure des céphalosporines et propriétés en découlant</w:t>
      </w:r>
    </w:p>
    <w:p w:rsidR="00CF1EA2" w:rsidRDefault="00CF1EA2" w:rsidP="00CF1EA2">
      <w:pPr>
        <w:pStyle w:val="NormalWeb"/>
        <w:spacing w:line="360" w:lineRule="auto"/>
        <w:jc w:val="both"/>
      </w:pPr>
    </w:p>
    <w:p w:rsidR="00F54DEA" w:rsidRPr="00F54DEA" w:rsidRDefault="00F54DEA" w:rsidP="004F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DEA">
        <w:rPr>
          <w:rFonts w:ascii="Times New Roman" w:hAnsi="Times New Roman" w:cs="Times New Roman"/>
          <w:sz w:val="24"/>
          <w:szCs w:val="24"/>
        </w:rPr>
        <w:t>L’élimination est essentiellement urinaire. Les demi-vies plasmatiques sont relativement</w:t>
      </w:r>
      <w:r w:rsidR="004F22CC">
        <w:rPr>
          <w:rFonts w:ascii="Times New Roman" w:hAnsi="Times New Roman" w:cs="Times New Roman"/>
          <w:sz w:val="24"/>
          <w:szCs w:val="24"/>
        </w:rPr>
        <w:t xml:space="preserve"> courtes (</w:t>
      </w:r>
      <w:r w:rsidRPr="00F54DEA">
        <w:rPr>
          <w:rFonts w:ascii="Times New Roman" w:hAnsi="Times New Roman" w:cs="Times New Roman"/>
          <w:sz w:val="24"/>
          <w:szCs w:val="24"/>
        </w:rPr>
        <w:t xml:space="preserve">tableau </w:t>
      </w:r>
      <w:r w:rsidR="004F22CC">
        <w:rPr>
          <w:rFonts w:ascii="Times New Roman" w:hAnsi="Times New Roman" w:cs="Times New Roman"/>
          <w:sz w:val="24"/>
          <w:szCs w:val="24"/>
        </w:rPr>
        <w:t>1</w:t>
      </w:r>
      <w:r w:rsidRPr="00F54DEA">
        <w:rPr>
          <w:rFonts w:ascii="Times New Roman" w:hAnsi="Times New Roman" w:cs="Times New Roman"/>
          <w:sz w:val="24"/>
          <w:szCs w:val="24"/>
        </w:rPr>
        <w:t>).</w:t>
      </w:r>
    </w:p>
    <w:p w:rsidR="00F54DEA" w:rsidRPr="00F54DEA" w:rsidRDefault="004F22CC" w:rsidP="004F22CC">
      <w:pPr>
        <w:pStyle w:val="NormalWeb"/>
        <w:spacing w:line="360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489585</wp:posOffset>
            </wp:positionV>
            <wp:extent cx="6593840" cy="690880"/>
            <wp:effectExtent l="19050" t="0" r="0" b="0"/>
            <wp:wrapTight wrapText="bothSides">
              <wp:wrapPolygon edited="0">
                <wp:start x="-62" y="0"/>
                <wp:lineTo x="-62" y="20846"/>
                <wp:lineTo x="21592" y="20846"/>
                <wp:lineTo x="21592" y="0"/>
                <wp:lineTo x="-62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DEA" w:rsidRPr="004F22CC">
        <w:rPr>
          <w:b/>
          <w:bCs/>
        </w:rPr>
        <w:t xml:space="preserve">Tableau </w:t>
      </w:r>
      <w:r w:rsidRPr="004F22CC">
        <w:rPr>
          <w:b/>
          <w:bCs/>
        </w:rPr>
        <w:t>1</w:t>
      </w:r>
      <w:r w:rsidR="00F54DEA" w:rsidRPr="00F54DEA">
        <w:t xml:space="preserve"> : Demi-vie plasmatique des molécules de la famille des Beta-lactamine</w:t>
      </w:r>
      <w:r>
        <w:t>s</w:t>
      </w:r>
    </w:p>
    <w:p w:rsidR="00185A6A" w:rsidRPr="00185A6A" w:rsidRDefault="00185A6A" w:rsidP="0018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185A6A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185A6A" w:rsidRPr="00185A6A" w:rsidRDefault="00185A6A" w:rsidP="0018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A6A">
        <w:rPr>
          <w:rFonts w:ascii="Times New Roman" w:hAnsi="Times New Roman" w:cs="Times New Roman"/>
          <w:sz w:val="24"/>
          <w:szCs w:val="24"/>
        </w:rPr>
        <w:t xml:space="preserve">Les Beta-lactamines sont </w:t>
      </w:r>
      <w:r w:rsidRPr="00185A6A">
        <w:rPr>
          <w:rFonts w:ascii="Times New Roman" w:hAnsi="Times New Roman" w:cs="Times New Roman"/>
          <w:b/>
          <w:bCs/>
          <w:sz w:val="24"/>
          <w:szCs w:val="24"/>
        </w:rPr>
        <w:t xml:space="preserve">bactéricides </w:t>
      </w:r>
      <w:r w:rsidRPr="00185A6A">
        <w:rPr>
          <w:rFonts w:ascii="Times New Roman" w:hAnsi="Times New Roman" w:cs="Times New Roman"/>
          <w:sz w:val="24"/>
          <w:szCs w:val="24"/>
        </w:rPr>
        <w:t>sur les bactéries en phase de multiplication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A6A">
        <w:rPr>
          <w:rFonts w:ascii="Times New Roman" w:hAnsi="Times New Roman" w:cs="Times New Roman"/>
          <w:sz w:val="24"/>
          <w:szCs w:val="24"/>
        </w:rPr>
        <w:t xml:space="preserve">par </w:t>
      </w:r>
      <w:r w:rsidRPr="00185A6A">
        <w:rPr>
          <w:rFonts w:ascii="Times New Roman" w:hAnsi="Times New Roman" w:cs="Times New Roman"/>
          <w:b/>
          <w:bCs/>
          <w:sz w:val="24"/>
          <w:szCs w:val="24"/>
        </w:rPr>
        <w:t>blocage de la biosynthèse de la paroi bactérienne.</w:t>
      </w:r>
    </w:p>
    <w:p w:rsidR="00185A6A" w:rsidRPr="00185A6A" w:rsidRDefault="00185A6A" w:rsidP="0018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A6A">
        <w:rPr>
          <w:rFonts w:ascii="Times New Roman" w:hAnsi="Times New Roman" w:cs="Times New Roman"/>
          <w:sz w:val="24"/>
          <w:szCs w:val="24"/>
        </w:rPr>
        <w:t xml:space="preserve">Toutes les beta-lactamines ont un comportement dit </w:t>
      </w:r>
      <w:r w:rsidRPr="00185A6A">
        <w:rPr>
          <w:rFonts w:ascii="Calibri" w:hAnsi="Calibri" w:cs="Times New Roman"/>
          <w:sz w:val="24"/>
          <w:szCs w:val="24"/>
        </w:rPr>
        <w:t>≪</w:t>
      </w:r>
      <w:r w:rsidRPr="00185A6A">
        <w:rPr>
          <w:rFonts w:ascii="Times New Roman" w:hAnsi="Times New Roman" w:cs="Times New Roman"/>
          <w:sz w:val="24"/>
          <w:szCs w:val="24"/>
        </w:rPr>
        <w:t xml:space="preserve"> temps dépendant </w:t>
      </w:r>
      <w:r w:rsidRPr="00185A6A">
        <w:rPr>
          <w:rFonts w:ascii="Calibri" w:hAnsi="Calibri" w:cs="Times New Roman"/>
          <w:sz w:val="24"/>
          <w:szCs w:val="24"/>
        </w:rPr>
        <w:t>≫</w:t>
      </w:r>
      <w:r w:rsidRPr="00185A6A">
        <w:rPr>
          <w:rFonts w:ascii="Times New Roman" w:hAnsi="Times New Roman" w:cs="Times New Roman"/>
          <w:sz w:val="24"/>
          <w:szCs w:val="24"/>
        </w:rPr>
        <w:t xml:space="preserve"> vis-à-vis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A6A">
        <w:rPr>
          <w:rFonts w:ascii="Times New Roman" w:hAnsi="Times New Roman" w:cs="Times New Roman"/>
          <w:sz w:val="24"/>
          <w:szCs w:val="24"/>
        </w:rPr>
        <w:t>des bactéries Gram + et Gram -, c’est-a-dire qu’elles sont efficaces dans l’organisme si leur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A6A">
        <w:rPr>
          <w:rFonts w:ascii="Times New Roman" w:hAnsi="Times New Roman" w:cs="Times New Roman"/>
          <w:sz w:val="24"/>
          <w:szCs w:val="24"/>
        </w:rPr>
        <w:t>concentration dans le tissu infecte est maintenue pendant longtemps.</w:t>
      </w:r>
    </w:p>
    <w:p w:rsidR="00CF1EA2" w:rsidRPr="00185A6A" w:rsidRDefault="00185A6A" w:rsidP="00185A6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A6A">
        <w:rPr>
          <w:rFonts w:ascii="Times New Roman" w:hAnsi="Times New Roman" w:cs="Times New Roman"/>
          <w:sz w:val="24"/>
          <w:szCs w:val="24"/>
        </w:rPr>
        <w:t xml:space="preserve">Cependant, lors d’infections a Escherichia coli, leur comportement est </w:t>
      </w:r>
      <w:r w:rsidRPr="00185A6A">
        <w:rPr>
          <w:rFonts w:ascii="Cambria Math" w:hAnsi="Cambria Math" w:cs="Cambria Math"/>
          <w:sz w:val="24"/>
          <w:szCs w:val="24"/>
        </w:rPr>
        <w:t>≪</w:t>
      </w:r>
      <w:r w:rsidRPr="00185A6A">
        <w:rPr>
          <w:rFonts w:ascii="Times New Roman" w:hAnsi="Times New Roman" w:cs="Times New Roman"/>
          <w:sz w:val="24"/>
          <w:szCs w:val="24"/>
        </w:rPr>
        <w:t xml:space="preserve"> concentration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A6A">
        <w:rPr>
          <w:rFonts w:ascii="Times New Roman" w:hAnsi="Times New Roman" w:cs="Times New Roman"/>
          <w:sz w:val="24"/>
          <w:szCs w:val="24"/>
        </w:rPr>
        <w:t xml:space="preserve">dépendant </w:t>
      </w:r>
      <w:r w:rsidRPr="00185A6A">
        <w:rPr>
          <w:rFonts w:ascii="Cambria Math" w:hAnsi="Cambria Math" w:cs="Cambria Math"/>
          <w:sz w:val="24"/>
          <w:szCs w:val="24"/>
        </w:rPr>
        <w:t>≫</w:t>
      </w:r>
      <w:r w:rsidRPr="00185A6A">
        <w:rPr>
          <w:rFonts w:ascii="Times New Roman" w:hAnsi="Times New Roman" w:cs="Times New Roman"/>
          <w:sz w:val="24"/>
          <w:szCs w:val="24"/>
        </w:rPr>
        <w:t>, c’est-a-dire que pour être efficace, le traitement doit procurer une succession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A6A">
        <w:rPr>
          <w:rFonts w:ascii="Times New Roman" w:hAnsi="Times New Roman" w:cs="Times New Roman"/>
          <w:sz w:val="24"/>
          <w:szCs w:val="24"/>
        </w:rPr>
        <w:t>de fortes concentrations d’antibiotiques dans le foyer infectieux pendant des durées brèves.</w:t>
      </w:r>
    </w:p>
    <w:p w:rsidR="00DF04FF" w:rsidRDefault="00DF04FF" w:rsidP="00DF04FF">
      <w:pPr>
        <w:pStyle w:val="Titre2"/>
        <w:spacing w:line="360" w:lineRule="auto"/>
        <w:jc w:val="both"/>
        <w:rPr>
          <w:b w:val="0"/>
          <w:bCs w:val="0"/>
          <w:sz w:val="24"/>
          <w:szCs w:val="24"/>
        </w:rPr>
      </w:pPr>
    </w:p>
    <w:p w:rsidR="00185A6A" w:rsidRDefault="00185A6A" w:rsidP="00DF04FF">
      <w:pPr>
        <w:pStyle w:val="Titre2"/>
        <w:spacing w:line="360" w:lineRule="auto"/>
        <w:jc w:val="both"/>
        <w:rPr>
          <w:b w:val="0"/>
          <w:bCs w:val="0"/>
          <w:sz w:val="24"/>
          <w:szCs w:val="24"/>
        </w:rPr>
      </w:pPr>
    </w:p>
    <w:p w:rsidR="00185A6A" w:rsidRPr="00185A6A" w:rsidRDefault="00185A6A" w:rsidP="00185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0175">
        <w:rPr>
          <w:rFonts w:ascii="Times New Roman" w:hAnsi="Times New Roman" w:cs="Times New Roman"/>
          <w:b/>
          <w:bCs/>
          <w:sz w:val="24"/>
          <w:szCs w:val="24"/>
        </w:rPr>
        <w:t>Tableau 2 :</w:t>
      </w:r>
      <w:r w:rsidRPr="00185A6A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Beta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85A6A">
        <w:rPr>
          <w:rFonts w:ascii="Times New Roman" w:hAnsi="Times New Roman" w:cs="Times New Roman"/>
          <w:sz w:val="24"/>
          <w:szCs w:val="24"/>
        </w:rPr>
        <w:t>Lactamines</w:t>
      </w:r>
    </w:p>
    <w:p w:rsidR="00465620" w:rsidRDefault="00185A6A" w:rsidP="00B1067D">
      <w:r>
        <w:rPr>
          <w:noProof/>
          <w:lang w:eastAsia="fr-FR"/>
        </w:rPr>
        <w:drawing>
          <wp:inline distT="0" distB="0" distL="0" distR="0">
            <wp:extent cx="5760720" cy="446684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D7" w:rsidRPr="00642DD7" w:rsidRDefault="00642DD7" w:rsidP="00642D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642DD7">
        <w:rPr>
          <w:rFonts w:ascii="Times New Roman" w:hAnsi="Times New Roman" w:cs="Times New Roman"/>
          <w:b/>
          <w:bCs/>
          <w:sz w:val="24"/>
          <w:szCs w:val="24"/>
        </w:rPr>
        <w:t xml:space="preserve">Effets </w:t>
      </w:r>
      <w:r w:rsidR="004152B3" w:rsidRPr="00642DD7">
        <w:rPr>
          <w:rFonts w:ascii="Times New Roman" w:hAnsi="Times New Roman" w:cs="Times New Roman"/>
          <w:b/>
          <w:bCs/>
          <w:sz w:val="24"/>
          <w:szCs w:val="24"/>
        </w:rPr>
        <w:t>indésirables</w:t>
      </w:r>
      <w:r w:rsidRPr="00642DD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:rsidR="00642DD7" w:rsidRPr="00642DD7" w:rsidRDefault="00642DD7" w:rsidP="004152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D7">
        <w:rPr>
          <w:rFonts w:ascii="Times New Roman" w:hAnsi="Times New Roman" w:cs="Times New Roman"/>
          <w:sz w:val="24"/>
          <w:szCs w:val="24"/>
        </w:rPr>
        <w:t xml:space="preserve">La </w:t>
      </w:r>
      <w:r w:rsidR="004152B3" w:rsidRPr="00642DD7">
        <w:rPr>
          <w:rFonts w:ascii="Times New Roman" w:hAnsi="Times New Roman" w:cs="Times New Roman"/>
          <w:sz w:val="24"/>
          <w:szCs w:val="24"/>
        </w:rPr>
        <w:t>toxicité</w:t>
      </w:r>
      <w:r w:rsidRPr="00642DD7">
        <w:rPr>
          <w:rFonts w:ascii="Times New Roman" w:hAnsi="Times New Roman" w:cs="Times New Roman"/>
          <w:sz w:val="24"/>
          <w:szCs w:val="24"/>
        </w:rPr>
        <w:t xml:space="preserve"> aigue des beta-lactamines est </w:t>
      </w:r>
      <w:r w:rsidR="004152B3" w:rsidRPr="00642DD7">
        <w:rPr>
          <w:rFonts w:ascii="Times New Roman" w:hAnsi="Times New Roman" w:cs="Times New Roman"/>
          <w:sz w:val="24"/>
          <w:szCs w:val="24"/>
        </w:rPr>
        <w:t>très</w:t>
      </w:r>
      <w:r w:rsidRPr="00642DD7">
        <w:rPr>
          <w:rFonts w:ascii="Times New Roman" w:hAnsi="Times New Roman" w:cs="Times New Roman"/>
          <w:sz w:val="24"/>
          <w:szCs w:val="24"/>
        </w:rPr>
        <w:t xml:space="preserve"> faible. Des </w:t>
      </w:r>
      <w:r w:rsidR="004152B3" w:rsidRPr="00642DD7">
        <w:rPr>
          <w:rFonts w:ascii="Times New Roman" w:hAnsi="Times New Roman" w:cs="Times New Roman"/>
          <w:sz w:val="24"/>
          <w:szCs w:val="24"/>
        </w:rPr>
        <w:t>réactions</w:t>
      </w:r>
      <w:r w:rsidRPr="00642DD7">
        <w:rPr>
          <w:rFonts w:ascii="Times New Roman" w:hAnsi="Times New Roman" w:cs="Times New Roman"/>
          <w:sz w:val="24"/>
          <w:szCs w:val="24"/>
        </w:rPr>
        <w:t xml:space="preserve"> allergiques sont possibles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Pr="00642DD7">
        <w:rPr>
          <w:rFonts w:ascii="Times New Roman" w:hAnsi="Times New Roman" w:cs="Times New Roman"/>
          <w:sz w:val="24"/>
          <w:szCs w:val="24"/>
        </w:rPr>
        <w:t xml:space="preserve">et </w:t>
      </w:r>
      <w:r w:rsidR="004152B3" w:rsidRPr="00642DD7">
        <w:rPr>
          <w:rFonts w:ascii="Times New Roman" w:hAnsi="Times New Roman" w:cs="Times New Roman"/>
          <w:sz w:val="24"/>
          <w:szCs w:val="24"/>
        </w:rPr>
        <w:t>généralement</w:t>
      </w:r>
      <w:r w:rsidRPr="00642DD7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bénignes</w:t>
      </w:r>
      <w:r w:rsidRPr="00642DD7">
        <w:rPr>
          <w:rFonts w:ascii="Times New Roman" w:hAnsi="Times New Roman" w:cs="Times New Roman"/>
          <w:sz w:val="24"/>
          <w:szCs w:val="24"/>
        </w:rPr>
        <w:t xml:space="preserve">, cependant des cas de chocs anaphylactiques aux </w:t>
      </w:r>
      <w:r w:rsidR="004152B3" w:rsidRPr="00642DD7">
        <w:rPr>
          <w:rFonts w:ascii="Times New Roman" w:hAnsi="Times New Roman" w:cs="Times New Roman"/>
          <w:sz w:val="24"/>
          <w:szCs w:val="24"/>
        </w:rPr>
        <w:t>pénicillines</w:t>
      </w:r>
      <w:r w:rsidRPr="00642DD7">
        <w:rPr>
          <w:rFonts w:ascii="Times New Roman" w:hAnsi="Times New Roman" w:cs="Times New Roman"/>
          <w:sz w:val="24"/>
          <w:szCs w:val="24"/>
        </w:rPr>
        <w:t xml:space="preserve"> ont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été</w:t>
      </w:r>
      <w:r w:rsidRPr="00642DD7">
        <w:rPr>
          <w:rFonts w:ascii="Times New Roman" w:hAnsi="Times New Roman" w:cs="Times New Roman"/>
          <w:sz w:val="24"/>
          <w:szCs w:val="24"/>
        </w:rPr>
        <w:t xml:space="preserve"> mis en </w:t>
      </w:r>
      <w:r w:rsidR="004152B3" w:rsidRPr="00642DD7">
        <w:rPr>
          <w:rFonts w:ascii="Times New Roman" w:hAnsi="Times New Roman" w:cs="Times New Roman"/>
          <w:sz w:val="24"/>
          <w:szCs w:val="24"/>
        </w:rPr>
        <w:t>évidence</w:t>
      </w:r>
      <w:r w:rsidRPr="00642DD7">
        <w:rPr>
          <w:rFonts w:ascii="Times New Roman" w:hAnsi="Times New Roman" w:cs="Times New Roman"/>
          <w:sz w:val="24"/>
          <w:szCs w:val="24"/>
        </w:rPr>
        <w:t>, surtout chez l’homme, avec risque de collapsus cardio-vasculaire et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œdème</w:t>
      </w:r>
      <w:r w:rsidRPr="00642DD7">
        <w:rPr>
          <w:rFonts w:ascii="Times New Roman" w:hAnsi="Times New Roman" w:cs="Times New Roman"/>
          <w:sz w:val="24"/>
          <w:szCs w:val="24"/>
        </w:rPr>
        <w:t xml:space="preserve"> aigu pulmonaire et </w:t>
      </w:r>
      <w:r w:rsidR="004152B3" w:rsidRPr="00642DD7">
        <w:rPr>
          <w:rFonts w:ascii="Times New Roman" w:hAnsi="Times New Roman" w:cs="Times New Roman"/>
          <w:sz w:val="24"/>
          <w:szCs w:val="24"/>
        </w:rPr>
        <w:t>laryngé</w:t>
      </w:r>
      <w:r w:rsidRPr="00642DD7">
        <w:rPr>
          <w:rFonts w:ascii="Times New Roman" w:hAnsi="Times New Roman" w:cs="Times New Roman"/>
          <w:sz w:val="24"/>
          <w:szCs w:val="24"/>
        </w:rPr>
        <w:t xml:space="preserve"> (1 mort pour 500 000 </w:t>
      </w:r>
      <w:r w:rsidR="004152B3" w:rsidRPr="00642DD7">
        <w:rPr>
          <w:rFonts w:ascii="Times New Roman" w:hAnsi="Times New Roman" w:cs="Times New Roman"/>
          <w:sz w:val="24"/>
          <w:szCs w:val="24"/>
        </w:rPr>
        <w:t>réactions</w:t>
      </w:r>
      <w:r w:rsidRPr="00642DD7">
        <w:rPr>
          <w:rFonts w:ascii="Times New Roman" w:hAnsi="Times New Roman" w:cs="Times New Roman"/>
          <w:sz w:val="24"/>
          <w:szCs w:val="24"/>
        </w:rPr>
        <w:t xml:space="preserve"> allergiques).</w:t>
      </w:r>
    </w:p>
    <w:p w:rsidR="00642DD7" w:rsidRPr="00642DD7" w:rsidRDefault="00642DD7" w:rsidP="004152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D7">
        <w:rPr>
          <w:rFonts w:ascii="Times New Roman" w:hAnsi="Times New Roman" w:cs="Times New Roman"/>
          <w:sz w:val="24"/>
          <w:szCs w:val="24"/>
        </w:rPr>
        <w:t xml:space="preserve">Ces troubles peuvent apparaitre lors d’administration </w:t>
      </w:r>
      <w:r w:rsidR="004152B3" w:rsidRPr="00642DD7">
        <w:rPr>
          <w:rFonts w:ascii="Times New Roman" w:hAnsi="Times New Roman" w:cs="Times New Roman"/>
          <w:sz w:val="24"/>
          <w:szCs w:val="24"/>
        </w:rPr>
        <w:t>générale</w:t>
      </w:r>
      <w:r w:rsidRPr="00642DD7">
        <w:rPr>
          <w:rFonts w:ascii="Times New Roman" w:hAnsi="Times New Roman" w:cs="Times New Roman"/>
          <w:sz w:val="24"/>
          <w:szCs w:val="24"/>
        </w:rPr>
        <w:t xml:space="preserve"> ou locale de n’importe quelle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pénicilline</w:t>
      </w:r>
      <w:r w:rsidRPr="00642DD7">
        <w:rPr>
          <w:rFonts w:ascii="Times New Roman" w:hAnsi="Times New Roman" w:cs="Times New Roman"/>
          <w:sz w:val="24"/>
          <w:szCs w:val="24"/>
        </w:rPr>
        <w:t xml:space="preserve">. L’origine de ces accidents est une sensibilisation </w:t>
      </w:r>
      <w:r w:rsidR="004152B3" w:rsidRPr="00642DD7">
        <w:rPr>
          <w:rFonts w:ascii="Times New Roman" w:hAnsi="Times New Roman" w:cs="Times New Roman"/>
          <w:sz w:val="24"/>
          <w:szCs w:val="24"/>
        </w:rPr>
        <w:t>préalable</w:t>
      </w:r>
      <w:r w:rsidRPr="00642DD7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résultant</w:t>
      </w:r>
      <w:r w:rsidRPr="00642DD7">
        <w:rPr>
          <w:rFonts w:ascii="Times New Roman" w:hAnsi="Times New Roman" w:cs="Times New Roman"/>
          <w:sz w:val="24"/>
          <w:szCs w:val="24"/>
        </w:rPr>
        <w:t xml:space="preserve"> le plus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Pr="00642DD7">
        <w:rPr>
          <w:rFonts w:ascii="Times New Roman" w:hAnsi="Times New Roman" w:cs="Times New Roman"/>
          <w:sz w:val="24"/>
          <w:szCs w:val="24"/>
        </w:rPr>
        <w:t xml:space="preserve">souvent de traitements </w:t>
      </w:r>
      <w:r w:rsidR="004152B3" w:rsidRPr="00642DD7">
        <w:rPr>
          <w:rFonts w:ascii="Times New Roman" w:hAnsi="Times New Roman" w:cs="Times New Roman"/>
          <w:sz w:val="24"/>
          <w:szCs w:val="24"/>
        </w:rPr>
        <w:t>antérieurs</w:t>
      </w:r>
      <w:r w:rsidRPr="00642DD7">
        <w:rPr>
          <w:rFonts w:ascii="Times New Roman" w:hAnsi="Times New Roman" w:cs="Times New Roman"/>
          <w:sz w:val="24"/>
          <w:szCs w:val="24"/>
        </w:rPr>
        <w:t xml:space="preserve"> avec une </w:t>
      </w:r>
      <w:r w:rsidR="004152B3" w:rsidRPr="00642DD7">
        <w:rPr>
          <w:rFonts w:ascii="Times New Roman" w:hAnsi="Times New Roman" w:cs="Times New Roman"/>
          <w:sz w:val="24"/>
          <w:szCs w:val="24"/>
        </w:rPr>
        <w:t>pénicilline</w:t>
      </w:r>
      <w:r w:rsidRPr="00642DD7">
        <w:rPr>
          <w:rFonts w:ascii="Times New Roman" w:hAnsi="Times New Roman" w:cs="Times New Roman"/>
          <w:sz w:val="24"/>
          <w:szCs w:val="24"/>
        </w:rPr>
        <w:t>.</w:t>
      </w:r>
    </w:p>
    <w:p w:rsidR="00642DD7" w:rsidRPr="00642DD7" w:rsidRDefault="00642DD7" w:rsidP="00642D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D7">
        <w:rPr>
          <w:rFonts w:ascii="Times New Roman" w:hAnsi="Times New Roman" w:cs="Times New Roman"/>
          <w:sz w:val="24"/>
          <w:szCs w:val="24"/>
        </w:rPr>
        <w:t xml:space="preserve">Ces accidents se traitent en </w:t>
      </w:r>
      <w:r w:rsidR="004152B3" w:rsidRPr="00642DD7">
        <w:rPr>
          <w:rFonts w:ascii="Times New Roman" w:hAnsi="Times New Roman" w:cs="Times New Roman"/>
          <w:sz w:val="24"/>
          <w:szCs w:val="24"/>
        </w:rPr>
        <w:t>général</w:t>
      </w:r>
      <w:r w:rsidRPr="00642DD7">
        <w:rPr>
          <w:rFonts w:ascii="Times New Roman" w:hAnsi="Times New Roman" w:cs="Times New Roman"/>
          <w:sz w:val="24"/>
          <w:szCs w:val="24"/>
        </w:rPr>
        <w:t xml:space="preserve"> bien avec une administration de </w:t>
      </w:r>
      <w:r w:rsidR="004152B3" w:rsidRPr="00642DD7">
        <w:rPr>
          <w:rFonts w:ascii="Times New Roman" w:hAnsi="Times New Roman" w:cs="Times New Roman"/>
          <w:sz w:val="24"/>
          <w:szCs w:val="24"/>
        </w:rPr>
        <w:t>corticoïdes</w:t>
      </w:r>
      <w:r w:rsidRPr="00642DD7">
        <w:rPr>
          <w:rFonts w:ascii="Times New Roman" w:hAnsi="Times New Roman" w:cs="Times New Roman"/>
          <w:sz w:val="24"/>
          <w:szCs w:val="24"/>
        </w:rPr>
        <w:t xml:space="preserve"> et d’antihistaminiques.</w:t>
      </w:r>
    </w:p>
    <w:p w:rsidR="00185A6A" w:rsidRDefault="00642DD7" w:rsidP="004152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DD7">
        <w:rPr>
          <w:rFonts w:ascii="Times New Roman" w:hAnsi="Times New Roman" w:cs="Times New Roman"/>
          <w:sz w:val="24"/>
          <w:szCs w:val="24"/>
        </w:rPr>
        <w:t xml:space="preserve">Les beta-lactamines </w:t>
      </w:r>
      <w:r w:rsidR="004152B3" w:rsidRPr="00642DD7">
        <w:rPr>
          <w:rFonts w:ascii="Times New Roman" w:hAnsi="Times New Roman" w:cs="Times New Roman"/>
          <w:sz w:val="24"/>
          <w:szCs w:val="24"/>
        </w:rPr>
        <w:t>déséquilibrent</w:t>
      </w:r>
      <w:r w:rsidRPr="00642DD7">
        <w:rPr>
          <w:rFonts w:ascii="Times New Roman" w:hAnsi="Times New Roman" w:cs="Times New Roman"/>
          <w:sz w:val="24"/>
          <w:szCs w:val="24"/>
        </w:rPr>
        <w:t xml:space="preserve"> la flore caecale Gram + des rongeurs, des lagomorphes et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Pr="00642DD7">
        <w:rPr>
          <w:rFonts w:ascii="Times New Roman" w:hAnsi="Times New Roman" w:cs="Times New Roman"/>
          <w:sz w:val="24"/>
          <w:szCs w:val="24"/>
        </w:rPr>
        <w:t xml:space="preserve">des </w:t>
      </w:r>
      <w:r w:rsidR="004152B3" w:rsidRPr="00642DD7">
        <w:rPr>
          <w:rFonts w:ascii="Times New Roman" w:hAnsi="Times New Roman" w:cs="Times New Roman"/>
          <w:sz w:val="24"/>
          <w:szCs w:val="24"/>
        </w:rPr>
        <w:t>équidés</w:t>
      </w:r>
      <w:r w:rsidRPr="00642DD7">
        <w:rPr>
          <w:rFonts w:ascii="Times New Roman" w:hAnsi="Times New Roman" w:cs="Times New Roman"/>
          <w:sz w:val="24"/>
          <w:szCs w:val="24"/>
        </w:rPr>
        <w:t xml:space="preserve">, entrainant une </w:t>
      </w:r>
      <w:r w:rsidR="004152B3" w:rsidRPr="00642DD7">
        <w:rPr>
          <w:rFonts w:ascii="Times New Roman" w:hAnsi="Times New Roman" w:cs="Times New Roman"/>
          <w:sz w:val="24"/>
          <w:szCs w:val="24"/>
        </w:rPr>
        <w:t>entérocolite</w:t>
      </w:r>
      <w:r w:rsidRPr="00642DD7">
        <w:rPr>
          <w:rFonts w:ascii="Times New Roman" w:hAnsi="Times New Roman" w:cs="Times New Roman"/>
          <w:sz w:val="24"/>
          <w:szCs w:val="24"/>
        </w:rPr>
        <w:t xml:space="preserve"> </w:t>
      </w:r>
      <w:r w:rsidR="004152B3" w:rsidRPr="00642DD7">
        <w:rPr>
          <w:rFonts w:ascii="Times New Roman" w:hAnsi="Times New Roman" w:cs="Times New Roman"/>
          <w:sz w:val="24"/>
          <w:szCs w:val="24"/>
        </w:rPr>
        <w:t>dysentériforme</w:t>
      </w:r>
      <w:r w:rsidRPr="00642DD7">
        <w:rPr>
          <w:rFonts w:ascii="Times New Roman" w:hAnsi="Times New Roman" w:cs="Times New Roman"/>
          <w:sz w:val="24"/>
          <w:szCs w:val="24"/>
        </w:rPr>
        <w:t xml:space="preserve"> mortelle. Elles constituent une</w:t>
      </w:r>
      <w:r w:rsidR="004152B3">
        <w:rPr>
          <w:rFonts w:ascii="Times New Roman" w:hAnsi="Times New Roman" w:cs="Times New Roman"/>
          <w:sz w:val="24"/>
          <w:szCs w:val="24"/>
        </w:rPr>
        <w:t xml:space="preserve"> </w:t>
      </w:r>
      <w:r w:rsidRPr="00642DD7">
        <w:rPr>
          <w:rFonts w:ascii="Times New Roman" w:hAnsi="Times New Roman" w:cs="Times New Roman"/>
          <w:sz w:val="24"/>
          <w:szCs w:val="24"/>
        </w:rPr>
        <w:t xml:space="preserve">contre-indication absolue chez ces </w:t>
      </w:r>
      <w:r w:rsidR="004152B3" w:rsidRPr="00642DD7">
        <w:rPr>
          <w:rFonts w:ascii="Times New Roman" w:hAnsi="Times New Roman" w:cs="Times New Roman"/>
          <w:sz w:val="24"/>
          <w:szCs w:val="24"/>
        </w:rPr>
        <w:t>espèces</w:t>
      </w:r>
      <w:r w:rsidRPr="00642DD7">
        <w:rPr>
          <w:rFonts w:ascii="Times New Roman" w:hAnsi="Times New Roman" w:cs="Times New Roman"/>
          <w:sz w:val="24"/>
          <w:szCs w:val="24"/>
        </w:rPr>
        <w:t>.</w:t>
      </w:r>
    </w:p>
    <w:p w:rsidR="004152B3" w:rsidRDefault="004152B3" w:rsidP="004152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2B3" w:rsidRDefault="004152B3" w:rsidP="004152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6CF" w:rsidRPr="00FF76CF" w:rsidRDefault="00FF76CF" w:rsidP="00FF76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76CF">
        <w:rPr>
          <w:rFonts w:ascii="Times New Roman" w:hAnsi="Times New Roman" w:cs="Times New Roman"/>
          <w:b/>
          <w:bCs/>
          <w:sz w:val="28"/>
          <w:szCs w:val="28"/>
          <w:u w:val="single"/>
        </w:rPr>
        <w:t>Les antibiotiques polypeptidiques</w:t>
      </w:r>
    </w:p>
    <w:p w:rsidR="00FF76CF" w:rsidRPr="00FF76CF" w:rsidRDefault="00FF76CF" w:rsidP="00FF76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76CF">
        <w:rPr>
          <w:rFonts w:ascii="Times New Roman" w:hAnsi="Times New Roman" w:cs="Times New Roman"/>
          <w:b/>
          <w:bCs/>
          <w:sz w:val="24"/>
          <w:szCs w:val="24"/>
        </w:rPr>
        <w:t>1. Définition et classification :</w:t>
      </w:r>
    </w:p>
    <w:p w:rsidR="00FF76CF" w:rsidRPr="00FF76CF" w:rsidRDefault="00FF76CF" w:rsidP="00FF76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76CF">
        <w:rPr>
          <w:rFonts w:ascii="Times New Roman" w:hAnsi="Times New Roman" w:cs="Times New Roman"/>
          <w:sz w:val="24"/>
          <w:szCs w:val="24"/>
        </w:rPr>
        <w:t>Antibiotiques, soit produits par des Streptomyces, soit par des bactéries du genre bacillus. Ils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6CF">
        <w:rPr>
          <w:rFonts w:ascii="Times New Roman" w:hAnsi="Times New Roman" w:cs="Times New Roman"/>
          <w:sz w:val="24"/>
          <w:szCs w:val="24"/>
        </w:rPr>
        <w:t>sont compos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FF76CF">
        <w:rPr>
          <w:rFonts w:ascii="Times New Roman" w:hAnsi="Times New Roman" w:cs="Times New Roman"/>
          <w:sz w:val="24"/>
          <w:szCs w:val="24"/>
        </w:rPr>
        <w:t>s d’acides amin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FF76CF">
        <w:rPr>
          <w:rFonts w:ascii="Times New Roman" w:hAnsi="Times New Roman" w:cs="Times New Roman"/>
          <w:sz w:val="24"/>
          <w:szCs w:val="24"/>
        </w:rPr>
        <w:t>s réunis en peptides, souvent cycliques.</w:t>
      </w:r>
    </w:p>
    <w:p w:rsidR="00FF76CF" w:rsidRPr="00FF76CF" w:rsidRDefault="00FF76CF" w:rsidP="00FF76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76CF">
        <w:rPr>
          <w:rFonts w:ascii="Times New Roman" w:hAnsi="Times New Roman" w:cs="Times New Roman"/>
          <w:sz w:val="24"/>
          <w:szCs w:val="24"/>
        </w:rPr>
        <w:t>Principales molécules utilisées en thérapeutique :</w:t>
      </w:r>
    </w:p>
    <w:p w:rsidR="00FF76CF" w:rsidRPr="00FF76CF" w:rsidRDefault="00FF76CF" w:rsidP="00FF76CF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76CF">
        <w:rPr>
          <w:rFonts w:ascii="Times New Roman" w:hAnsi="Times New Roman" w:cs="Times New Roman"/>
          <w:sz w:val="24"/>
          <w:szCs w:val="24"/>
        </w:rPr>
        <w:t>Polymyxine B ;</w:t>
      </w:r>
    </w:p>
    <w:p w:rsidR="00FF76CF" w:rsidRPr="00FF76CF" w:rsidRDefault="00FF76CF" w:rsidP="00FF76CF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76CF">
        <w:rPr>
          <w:rFonts w:ascii="Times New Roman" w:hAnsi="Times New Roman" w:cs="Times New Roman"/>
          <w:sz w:val="24"/>
          <w:szCs w:val="24"/>
        </w:rPr>
        <w:t>Colistine (= polymyxine E).</w:t>
      </w:r>
    </w:p>
    <w:p w:rsidR="00FF76CF" w:rsidRPr="00FF76CF" w:rsidRDefault="00FF76CF" w:rsidP="00FF76C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76CF">
        <w:rPr>
          <w:rFonts w:ascii="Times New Roman" w:hAnsi="Times New Roman" w:cs="Times New Roman"/>
          <w:b/>
          <w:bCs/>
          <w:sz w:val="24"/>
          <w:szCs w:val="24"/>
        </w:rPr>
        <w:t>2. Pharmacocinetique :</w:t>
      </w:r>
    </w:p>
    <w:p w:rsidR="00FF76CF" w:rsidRDefault="00FF76CF" w:rsidP="00FF7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688330" cy="3848735"/>
            <wp:effectExtent l="1905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B3" w:rsidRDefault="00FF76CF" w:rsidP="00FF7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6CF">
        <w:rPr>
          <w:rFonts w:ascii="Times New Roman" w:hAnsi="Times New Roman" w:cs="Times New Roman"/>
          <w:b/>
          <w:bCs/>
          <w:sz w:val="24"/>
          <w:szCs w:val="24"/>
        </w:rPr>
        <w:t>Figure 3 :</w:t>
      </w:r>
      <w:r w:rsidRPr="00FF76CF">
        <w:rPr>
          <w:rFonts w:ascii="Times New Roman" w:hAnsi="Times New Roman" w:cs="Times New Roman"/>
          <w:sz w:val="24"/>
          <w:szCs w:val="24"/>
        </w:rPr>
        <w:t xml:space="preserve"> Structure de la colistine et propriétés en découlant</w:t>
      </w:r>
    </w:p>
    <w:p w:rsidR="00245F0D" w:rsidRDefault="00376A3D" w:rsidP="00376A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A3D">
        <w:rPr>
          <w:rFonts w:ascii="Times New Roman" w:hAnsi="Times New Roman" w:cs="Times New Roman"/>
          <w:sz w:val="24"/>
          <w:szCs w:val="24"/>
        </w:rPr>
        <w:t xml:space="preserve">L’élimination est essentiellement urinaire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76A3D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376A3D">
        <w:rPr>
          <w:rFonts w:ascii="Times New Roman" w:hAnsi="Times New Roman" w:cs="Times New Roman"/>
          <w:sz w:val="24"/>
          <w:szCs w:val="24"/>
        </w:rPr>
        <w:t>s administration parentérale.</w:t>
      </w:r>
    </w:p>
    <w:p w:rsidR="00376A3D" w:rsidRPr="002562D9" w:rsidRDefault="002562D9" w:rsidP="006801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376A3D" w:rsidRPr="002562D9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376A3D" w:rsidRPr="00376A3D" w:rsidRDefault="00376A3D" w:rsidP="006801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6A3D">
        <w:rPr>
          <w:rFonts w:ascii="Times New Roman" w:hAnsi="Times New Roman" w:cs="Times New Roman"/>
          <w:b/>
          <w:bCs/>
          <w:sz w:val="24"/>
          <w:szCs w:val="24"/>
        </w:rPr>
        <w:t xml:space="preserve">Tableau </w:t>
      </w:r>
      <w:r w:rsidR="0068017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76A3D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376A3D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antibiotiques</w:t>
      </w:r>
    </w:p>
    <w:p w:rsidR="00376A3D" w:rsidRDefault="00925562" w:rsidP="006801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210185</wp:posOffset>
            </wp:positionV>
            <wp:extent cx="6647180" cy="906780"/>
            <wp:effectExtent l="19050" t="0" r="1270" b="0"/>
            <wp:wrapTight wrapText="bothSides">
              <wp:wrapPolygon edited="0">
                <wp:start x="-62" y="0"/>
                <wp:lineTo x="-62" y="21328"/>
                <wp:lineTo x="21604" y="21328"/>
                <wp:lineTo x="21604" y="0"/>
                <wp:lineTo x="-62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2D9">
        <w:rPr>
          <w:rFonts w:ascii="Times New Roman" w:hAnsi="Times New Roman" w:cs="Times New Roman"/>
          <w:sz w:val="24"/>
          <w:szCs w:val="24"/>
        </w:rPr>
        <w:t>p</w:t>
      </w:r>
      <w:r w:rsidR="00376A3D" w:rsidRPr="00376A3D">
        <w:rPr>
          <w:rFonts w:ascii="Times New Roman" w:hAnsi="Times New Roman" w:cs="Times New Roman"/>
          <w:sz w:val="24"/>
          <w:szCs w:val="24"/>
        </w:rPr>
        <w:t>olypeptidiques</w:t>
      </w:r>
    </w:p>
    <w:p w:rsidR="00925562" w:rsidRDefault="00925562" w:rsidP="00376A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562" w:rsidRDefault="00925562" w:rsidP="00376A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4602">
        <w:rPr>
          <w:rFonts w:ascii="Times New Roman" w:hAnsi="Times New Roman" w:cs="Times New Roman"/>
          <w:b/>
          <w:bCs/>
          <w:sz w:val="24"/>
          <w:szCs w:val="24"/>
        </w:rPr>
        <w:t>Les antibiotiques polypeptidiques sont bactéricides sur les bactéries au repos et en phase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b/>
          <w:bCs/>
          <w:sz w:val="24"/>
          <w:szCs w:val="24"/>
        </w:rPr>
        <w:t>de croissance par dénaturation des membranes bactériennes.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4602">
        <w:rPr>
          <w:rFonts w:ascii="Times New Roman" w:hAnsi="Times New Roman" w:cs="Times New Roman"/>
          <w:b/>
          <w:bCs/>
          <w:sz w:val="24"/>
          <w:szCs w:val="24"/>
        </w:rPr>
        <w:t>4. 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C64602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Les antibiotiques polypeptidiques sont, de tous les antibiotiques utilis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4602">
        <w:rPr>
          <w:rFonts w:ascii="Times New Roman" w:hAnsi="Times New Roman" w:cs="Times New Roman"/>
          <w:sz w:val="24"/>
          <w:szCs w:val="24"/>
        </w:rPr>
        <w:t>s en thérapeutique,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ceux dont la toxicité par voie générale est la plus forte. La colistine est la moins toxique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polymyxines.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Pr="00C64602">
        <w:rPr>
          <w:rFonts w:ascii="Times New Roman" w:hAnsi="Times New Roman" w:cs="Times New Roman"/>
          <w:b/>
          <w:bCs/>
          <w:sz w:val="24"/>
          <w:szCs w:val="24"/>
        </w:rPr>
        <w:t>Néphrotoxicité</w:t>
      </w:r>
      <w:r w:rsidRPr="00C64602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Des néphrites tubulo-interstitielles sont observées lors de traitements prolonges aux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polymyxines, même aux doses normales.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64602">
        <w:rPr>
          <w:rFonts w:ascii="Times New Roman" w:hAnsi="Times New Roman" w:cs="Times New Roman"/>
          <w:b/>
          <w:bCs/>
          <w:sz w:val="24"/>
          <w:szCs w:val="24"/>
        </w:rPr>
        <w:t>Blocage neuro-musculaire :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A fortes doses, un blocage neuromusculaire peut induire des dyspnées mortelles 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paralysie respiratoire. Ce risque est a redouter lors d’anesthésie générale d’animaux traites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aux polymyxines B. Dans les cas les plus bénins, les animaux peuvent présenter une léthargie.</w:t>
      </w:r>
      <w:r w:rsidRPr="00C64602">
        <w:rPr>
          <w:rFonts w:ascii="Times New Roman" w:hAnsi="Times New Roman" w:cs="Times New Roman"/>
          <w:sz w:val="24"/>
          <w:szCs w:val="24"/>
        </w:rPr>
        <w:tab/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Des veaux trait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4602">
        <w:rPr>
          <w:rFonts w:ascii="Times New Roman" w:hAnsi="Times New Roman" w:cs="Times New Roman"/>
          <w:sz w:val="24"/>
          <w:szCs w:val="24"/>
        </w:rPr>
        <w:t>s avec 5 mg/kg IM de polymyxine B ont développé une léthargie et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apathie 2 a 4 heures après l’injection, et un faible nombre d’entre eux ont présenté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ataxie importante. A la dose de 5 mg/kg, la polymyxine B est également hautement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4602">
        <w:rPr>
          <w:rFonts w:ascii="Times New Roman" w:hAnsi="Times New Roman" w:cs="Times New Roman"/>
          <w:sz w:val="24"/>
          <w:szCs w:val="24"/>
        </w:rPr>
        <w:t>phrotoxique.</w:t>
      </w:r>
    </w:p>
    <w:p w:rsidR="00C64602" w:rsidRPr="00C64602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1 mouton sur 3 est mort de paralysie respiratoire a la dose de 10 mg/kg de Polymyxine B.</w:t>
      </w:r>
    </w:p>
    <w:p w:rsidR="00B103F3" w:rsidRDefault="00C64602" w:rsidP="00C646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4602">
        <w:rPr>
          <w:rFonts w:ascii="Times New Roman" w:hAnsi="Times New Roman" w:cs="Times New Roman"/>
          <w:sz w:val="24"/>
          <w:szCs w:val="24"/>
        </w:rPr>
        <w:t>Une nouvelle formulation de sulfate de colistine en utilisation intramusculaire, n’a montre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4602">
        <w:rPr>
          <w:rFonts w:ascii="Times New Roman" w:hAnsi="Times New Roman" w:cs="Times New Roman"/>
          <w:sz w:val="24"/>
          <w:szCs w:val="24"/>
        </w:rPr>
        <w:t>que peu d’effets secondaires chez les souris, les lapins</w:t>
      </w:r>
      <w:r w:rsidR="00B103F3">
        <w:rPr>
          <w:rFonts w:ascii="Times New Roman" w:hAnsi="Times New Roman" w:cs="Times New Roman"/>
          <w:sz w:val="24"/>
          <w:szCs w:val="24"/>
        </w:rPr>
        <w:t>.</w:t>
      </w: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925562" w:rsidRDefault="00925562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Default="00B103F3" w:rsidP="00B103F3">
      <w:pPr>
        <w:rPr>
          <w:rFonts w:ascii="Times New Roman" w:hAnsi="Times New Roman" w:cs="Times New Roman"/>
          <w:sz w:val="24"/>
          <w:szCs w:val="24"/>
        </w:rPr>
      </w:pPr>
    </w:p>
    <w:p w:rsidR="00B103F3" w:rsidRPr="004810CC" w:rsidRDefault="00B103F3" w:rsidP="00B103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10CC">
        <w:rPr>
          <w:rFonts w:ascii="Times New Roman" w:hAnsi="Times New Roman" w:cs="Times New Roman"/>
          <w:b/>
          <w:bCs/>
          <w:sz w:val="28"/>
          <w:szCs w:val="28"/>
          <w:u w:val="single"/>
        </w:rPr>
        <w:t>Les Aminosides</w:t>
      </w:r>
    </w:p>
    <w:p w:rsidR="00B103F3" w:rsidRPr="00F65D77" w:rsidRDefault="00F65D77" w:rsidP="006801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D7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B103F3" w:rsidRPr="00F65D7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680175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B103F3" w:rsidRPr="00F65D77">
        <w:rPr>
          <w:rFonts w:ascii="Times New Roman" w:hAnsi="Times New Roman" w:cs="Times New Roman"/>
          <w:b/>
          <w:bCs/>
          <w:sz w:val="24"/>
          <w:szCs w:val="24"/>
        </w:rPr>
        <w:t>finition et classification :</w:t>
      </w:r>
    </w:p>
    <w:p w:rsidR="00B103F3" w:rsidRPr="00B103F3" w:rsidRDefault="00B103F3" w:rsidP="00F65D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3F3">
        <w:rPr>
          <w:rFonts w:ascii="Times New Roman" w:hAnsi="Times New Roman" w:cs="Times New Roman"/>
          <w:sz w:val="24"/>
          <w:szCs w:val="24"/>
        </w:rPr>
        <w:t xml:space="preserve">Antibiotiques extraits de milieux de culture de diverses </w:t>
      </w:r>
      <w:r w:rsidR="00F65D77" w:rsidRPr="00B103F3">
        <w:rPr>
          <w:rFonts w:ascii="Times New Roman" w:hAnsi="Times New Roman" w:cs="Times New Roman"/>
          <w:sz w:val="24"/>
          <w:szCs w:val="24"/>
        </w:rPr>
        <w:t>espèces</w:t>
      </w:r>
      <w:r w:rsidRPr="00B103F3">
        <w:rPr>
          <w:rFonts w:ascii="Times New Roman" w:hAnsi="Times New Roman" w:cs="Times New Roman"/>
          <w:sz w:val="24"/>
          <w:szCs w:val="24"/>
        </w:rPr>
        <w:t xml:space="preserve"> de micro-organismes de la</w:t>
      </w:r>
      <w:r w:rsidR="00F65D77">
        <w:rPr>
          <w:rFonts w:ascii="Times New Roman" w:hAnsi="Times New Roman" w:cs="Times New Roman"/>
          <w:sz w:val="24"/>
          <w:szCs w:val="24"/>
        </w:rPr>
        <w:t xml:space="preserve"> </w:t>
      </w:r>
      <w:r w:rsidRPr="00B103F3">
        <w:rPr>
          <w:rFonts w:ascii="Times New Roman" w:hAnsi="Times New Roman" w:cs="Times New Roman"/>
          <w:sz w:val="24"/>
          <w:szCs w:val="24"/>
        </w:rPr>
        <w:t>famille des Actinomycetaces (Streptomyces ou micro-monospora), ou obtenus par semi</w:t>
      </w:r>
      <w:r w:rsidR="00F65D77">
        <w:rPr>
          <w:rFonts w:ascii="Times New Roman" w:hAnsi="Times New Roman" w:cs="Times New Roman"/>
          <w:sz w:val="24"/>
          <w:szCs w:val="24"/>
        </w:rPr>
        <w:t xml:space="preserve"> </w:t>
      </w:r>
      <w:r w:rsidR="00F65D77" w:rsidRPr="00B103F3">
        <w:rPr>
          <w:rFonts w:ascii="Times New Roman" w:hAnsi="Times New Roman" w:cs="Times New Roman"/>
          <w:sz w:val="24"/>
          <w:szCs w:val="24"/>
        </w:rPr>
        <w:t>synthèse</w:t>
      </w:r>
      <w:r w:rsidRPr="00B103F3">
        <w:rPr>
          <w:rFonts w:ascii="Times New Roman" w:hAnsi="Times New Roman" w:cs="Times New Roman"/>
          <w:sz w:val="24"/>
          <w:szCs w:val="24"/>
        </w:rPr>
        <w:t>.</w:t>
      </w:r>
    </w:p>
    <w:p w:rsidR="00B103F3" w:rsidRPr="00B103F3" w:rsidRDefault="00B103F3" w:rsidP="00F65D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3F3">
        <w:rPr>
          <w:rFonts w:ascii="Times New Roman" w:hAnsi="Times New Roman" w:cs="Times New Roman"/>
          <w:sz w:val="24"/>
          <w:szCs w:val="24"/>
        </w:rPr>
        <w:t>De nature h</w:t>
      </w:r>
      <w:r w:rsidR="00F65D77">
        <w:rPr>
          <w:rFonts w:ascii="Times New Roman" w:hAnsi="Times New Roman" w:cs="Times New Roman"/>
          <w:sz w:val="24"/>
          <w:szCs w:val="24"/>
        </w:rPr>
        <w:t>é</w:t>
      </w:r>
      <w:r w:rsidRPr="00B103F3">
        <w:rPr>
          <w:rFonts w:ascii="Times New Roman" w:hAnsi="Times New Roman" w:cs="Times New Roman"/>
          <w:sz w:val="24"/>
          <w:szCs w:val="24"/>
        </w:rPr>
        <w:t>t</w:t>
      </w:r>
      <w:r w:rsidR="00F65D77">
        <w:rPr>
          <w:rFonts w:ascii="Times New Roman" w:hAnsi="Times New Roman" w:cs="Times New Roman"/>
          <w:sz w:val="24"/>
          <w:szCs w:val="24"/>
        </w:rPr>
        <w:t>é</w:t>
      </w:r>
      <w:r w:rsidRPr="00B103F3">
        <w:rPr>
          <w:rFonts w:ascii="Times New Roman" w:hAnsi="Times New Roman" w:cs="Times New Roman"/>
          <w:sz w:val="24"/>
          <w:szCs w:val="24"/>
        </w:rPr>
        <w:t xml:space="preserve">rosidique, ils associent une aglycone </w:t>
      </w:r>
      <w:r w:rsidR="00F65D77" w:rsidRPr="00B103F3">
        <w:rPr>
          <w:rFonts w:ascii="Times New Roman" w:hAnsi="Times New Roman" w:cs="Times New Roman"/>
          <w:sz w:val="24"/>
          <w:szCs w:val="24"/>
        </w:rPr>
        <w:t>azotée</w:t>
      </w:r>
      <w:r w:rsidRPr="00B103F3">
        <w:rPr>
          <w:rFonts w:ascii="Times New Roman" w:hAnsi="Times New Roman" w:cs="Times New Roman"/>
          <w:sz w:val="24"/>
          <w:szCs w:val="24"/>
        </w:rPr>
        <w:t xml:space="preserve"> (</w:t>
      </w:r>
      <w:r w:rsidR="00F65D77" w:rsidRPr="00B103F3">
        <w:rPr>
          <w:rFonts w:ascii="Times New Roman" w:hAnsi="Times New Roman" w:cs="Times New Roman"/>
          <w:sz w:val="24"/>
          <w:szCs w:val="24"/>
        </w:rPr>
        <w:t>dérivée</w:t>
      </w:r>
      <w:r w:rsidRPr="00B103F3">
        <w:rPr>
          <w:rFonts w:ascii="Times New Roman" w:hAnsi="Times New Roman" w:cs="Times New Roman"/>
          <w:sz w:val="24"/>
          <w:szCs w:val="24"/>
        </w:rPr>
        <w:t xml:space="preserve"> de l’inositol) </w:t>
      </w:r>
      <w:r w:rsidR="00F65D77">
        <w:rPr>
          <w:rFonts w:ascii="Times New Roman" w:hAnsi="Times New Roman" w:cs="Times New Roman"/>
          <w:sz w:val="24"/>
          <w:szCs w:val="24"/>
        </w:rPr>
        <w:t>à</w:t>
      </w:r>
      <w:r w:rsidRPr="00B103F3">
        <w:rPr>
          <w:rFonts w:ascii="Times New Roman" w:hAnsi="Times New Roman" w:cs="Times New Roman"/>
          <w:sz w:val="24"/>
          <w:szCs w:val="24"/>
        </w:rPr>
        <w:t xml:space="preserve"> des oses</w:t>
      </w:r>
      <w:r w:rsidR="00F65D77">
        <w:rPr>
          <w:rFonts w:ascii="Times New Roman" w:hAnsi="Times New Roman" w:cs="Times New Roman"/>
          <w:sz w:val="24"/>
          <w:szCs w:val="24"/>
        </w:rPr>
        <w:t xml:space="preserve"> </w:t>
      </w:r>
      <w:r w:rsidR="00F65D77" w:rsidRPr="00B103F3">
        <w:rPr>
          <w:rFonts w:ascii="Times New Roman" w:hAnsi="Times New Roman" w:cs="Times New Roman"/>
          <w:sz w:val="24"/>
          <w:szCs w:val="24"/>
        </w:rPr>
        <w:t>généralement</w:t>
      </w:r>
      <w:r w:rsidRPr="00B103F3">
        <w:rPr>
          <w:rFonts w:ascii="Times New Roman" w:hAnsi="Times New Roman" w:cs="Times New Roman"/>
          <w:sz w:val="24"/>
          <w:szCs w:val="24"/>
        </w:rPr>
        <w:t xml:space="preserve"> amines.</w:t>
      </w:r>
    </w:p>
    <w:p w:rsidR="00B103F3" w:rsidRPr="00B103F3" w:rsidRDefault="00B103F3" w:rsidP="00B103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3F3">
        <w:rPr>
          <w:rFonts w:ascii="Times New Roman" w:hAnsi="Times New Roman" w:cs="Times New Roman"/>
          <w:sz w:val="24"/>
          <w:szCs w:val="24"/>
        </w:rPr>
        <w:t xml:space="preserve">Principales </w:t>
      </w:r>
      <w:r w:rsidR="00F65D77" w:rsidRPr="00B103F3">
        <w:rPr>
          <w:rFonts w:ascii="Times New Roman" w:hAnsi="Times New Roman" w:cs="Times New Roman"/>
          <w:sz w:val="24"/>
          <w:szCs w:val="24"/>
        </w:rPr>
        <w:t>molécules</w:t>
      </w:r>
      <w:r w:rsidRPr="00B103F3">
        <w:rPr>
          <w:rFonts w:ascii="Times New Roman" w:hAnsi="Times New Roman" w:cs="Times New Roman"/>
          <w:sz w:val="24"/>
          <w:szCs w:val="24"/>
        </w:rPr>
        <w:t xml:space="preserve"> </w:t>
      </w:r>
      <w:r w:rsidR="00F65D77" w:rsidRPr="00B103F3">
        <w:rPr>
          <w:rFonts w:ascii="Times New Roman" w:hAnsi="Times New Roman" w:cs="Times New Roman"/>
          <w:sz w:val="24"/>
          <w:szCs w:val="24"/>
        </w:rPr>
        <w:t>utilisées</w:t>
      </w:r>
      <w:r w:rsidRPr="00B103F3">
        <w:rPr>
          <w:rFonts w:ascii="Times New Roman" w:hAnsi="Times New Roman" w:cs="Times New Roman"/>
          <w:sz w:val="24"/>
          <w:szCs w:val="24"/>
        </w:rPr>
        <w:t xml:space="preserve"> en </w:t>
      </w:r>
      <w:r w:rsidR="00F65D77" w:rsidRPr="00B103F3">
        <w:rPr>
          <w:rFonts w:ascii="Times New Roman" w:hAnsi="Times New Roman" w:cs="Times New Roman"/>
          <w:sz w:val="24"/>
          <w:szCs w:val="24"/>
        </w:rPr>
        <w:t>thérapeutique</w:t>
      </w:r>
      <w:r w:rsidR="00F65D77">
        <w:rPr>
          <w:rFonts w:ascii="Times New Roman" w:hAnsi="Times New Roman" w:cs="Times New Roman"/>
          <w:sz w:val="24"/>
          <w:szCs w:val="24"/>
        </w:rPr>
        <w:t xml:space="preserve"> </w:t>
      </w:r>
      <w:r w:rsidRPr="00B103F3">
        <w:rPr>
          <w:rFonts w:ascii="Times New Roman" w:hAnsi="Times New Roman" w:cs="Times New Roman"/>
          <w:sz w:val="24"/>
          <w:szCs w:val="24"/>
        </w:rPr>
        <w:t>:</w:t>
      </w:r>
    </w:p>
    <w:p w:rsidR="00B103F3" w:rsidRPr="00F65D77" w:rsidRDefault="00B103F3" w:rsidP="00F65D7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D77">
        <w:rPr>
          <w:rFonts w:ascii="Times New Roman" w:hAnsi="Times New Roman" w:cs="Times New Roman"/>
          <w:sz w:val="24"/>
          <w:szCs w:val="24"/>
        </w:rPr>
        <w:t xml:space="preserve">Dihydrostreptomicine, Kanamycine, </w:t>
      </w:r>
      <w:r w:rsidR="00F65D77" w:rsidRPr="00F65D77">
        <w:rPr>
          <w:rFonts w:ascii="Times New Roman" w:hAnsi="Times New Roman" w:cs="Times New Roman"/>
          <w:sz w:val="24"/>
          <w:szCs w:val="24"/>
        </w:rPr>
        <w:t>Néomycine</w:t>
      </w:r>
      <w:r w:rsidRPr="00F65D77">
        <w:rPr>
          <w:rFonts w:ascii="Times New Roman" w:hAnsi="Times New Roman" w:cs="Times New Roman"/>
          <w:sz w:val="24"/>
          <w:szCs w:val="24"/>
        </w:rPr>
        <w:t xml:space="preserve"> et Framycetine : Aminosides naturels</w:t>
      </w:r>
      <w:r w:rsidR="00F65D77" w:rsidRPr="00F65D77">
        <w:rPr>
          <w:rFonts w:ascii="Times New Roman" w:hAnsi="Times New Roman" w:cs="Times New Roman"/>
          <w:sz w:val="24"/>
          <w:szCs w:val="24"/>
        </w:rPr>
        <w:t xml:space="preserve"> </w:t>
      </w:r>
      <w:r w:rsidRPr="00F65D77">
        <w:rPr>
          <w:rFonts w:ascii="Times New Roman" w:hAnsi="Times New Roman" w:cs="Times New Roman"/>
          <w:sz w:val="24"/>
          <w:szCs w:val="24"/>
        </w:rPr>
        <w:t>de 1ere g</w:t>
      </w:r>
      <w:r w:rsidR="00F65D77" w:rsidRPr="00F65D77">
        <w:rPr>
          <w:rFonts w:ascii="Times New Roman" w:hAnsi="Times New Roman" w:cs="Times New Roman"/>
          <w:sz w:val="24"/>
          <w:szCs w:val="24"/>
        </w:rPr>
        <w:t>é</w:t>
      </w:r>
      <w:r w:rsidRPr="00F65D77">
        <w:rPr>
          <w:rFonts w:ascii="Times New Roman" w:hAnsi="Times New Roman" w:cs="Times New Roman"/>
          <w:sz w:val="24"/>
          <w:szCs w:val="24"/>
        </w:rPr>
        <w:t>n</w:t>
      </w:r>
      <w:r w:rsidR="00F65D77" w:rsidRPr="00F65D77">
        <w:rPr>
          <w:rFonts w:ascii="Times New Roman" w:hAnsi="Times New Roman" w:cs="Times New Roman"/>
          <w:sz w:val="24"/>
          <w:szCs w:val="24"/>
        </w:rPr>
        <w:t>é</w:t>
      </w:r>
      <w:r w:rsidRPr="00F65D77">
        <w:rPr>
          <w:rFonts w:ascii="Times New Roman" w:hAnsi="Times New Roman" w:cs="Times New Roman"/>
          <w:sz w:val="24"/>
          <w:szCs w:val="24"/>
        </w:rPr>
        <w:t>ration ;</w:t>
      </w:r>
    </w:p>
    <w:p w:rsidR="00B103F3" w:rsidRPr="00F65D77" w:rsidRDefault="00F65D77" w:rsidP="00F65D7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D77">
        <w:rPr>
          <w:rFonts w:ascii="Times New Roman" w:hAnsi="Times New Roman" w:cs="Times New Roman"/>
          <w:sz w:val="24"/>
          <w:szCs w:val="24"/>
        </w:rPr>
        <w:t xml:space="preserve">Gentamicine </w:t>
      </w:r>
      <w:r w:rsidR="00B103F3" w:rsidRPr="00F65D77">
        <w:rPr>
          <w:rFonts w:ascii="Times New Roman" w:hAnsi="Times New Roman" w:cs="Times New Roman"/>
          <w:sz w:val="24"/>
          <w:szCs w:val="24"/>
        </w:rPr>
        <w:t>et Spectinomycine : Aminosides naturels de 2</w:t>
      </w:r>
      <w:r w:rsidRPr="00F65D77">
        <w:rPr>
          <w:rFonts w:ascii="Times New Roman" w:hAnsi="Times New Roman" w:cs="Times New Roman"/>
          <w:sz w:val="24"/>
          <w:szCs w:val="24"/>
          <w:vertAlign w:val="superscript"/>
        </w:rPr>
        <w:t>eme</w:t>
      </w:r>
      <w:r w:rsidRPr="00F65D77">
        <w:rPr>
          <w:rFonts w:ascii="Times New Roman" w:hAnsi="Times New Roman" w:cs="Times New Roman"/>
          <w:sz w:val="24"/>
          <w:szCs w:val="24"/>
        </w:rPr>
        <w:t xml:space="preserve"> </w:t>
      </w:r>
      <w:r w:rsidR="00B103F3" w:rsidRPr="00F65D77">
        <w:rPr>
          <w:rFonts w:ascii="Times New Roman" w:hAnsi="Times New Roman" w:cs="Times New Roman"/>
          <w:sz w:val="24"/>
          <w:szCs w:val="24"/>
        </w:rPr>
        <w:t>g</w:t>
      </w:r>
      <w:r w:rsidRPr="00F65D77">
        <w:rPr>
          <w:rFonts w:ascii="Times New Roman" w:hAnsi="Times New Roman" w:cs="Times New Roman"/>
          <w:sz w:val="24"/>
          <w:szCs w:val="24"/>
        </w:rPr>
        <w:t>é</w:t>
      </w:r>
      <w:r w:rsidR="00B103F3" w:rsidRPr="00F65D77">
        <w:rPr>
          <w:rFonts w:ascii="Times New Roman" w:hAnsi="Times New Roman" w:cs="Times New Roman"/>
          <w:sz w:val="24"/>
          <w:szCs w:val="24"/>
        </w:rPr>
        <w:t>n</w:t>
      </w:r>
      <w:r w:rsidRPr="00F65D77">
        <w:rPr>
          <w:rFonts w:ascii="Times New Roman" w:hAnsi="Times New Roman" w:cs="Times New Roman"/>
          <w:sz w:val="24"/>
          <w:szCs w:val="24"/>
        </w:rPr>
        <w:t>é</w:t>
      </w:r>
      <w:r w:rsidR="00B103F3" w:rsidRPr="00F65D77">
        <w:rPr>
          <w:rFonts w:ascii="Times New Roman" w:hAnsi="Times New Roman" w:cs="Times New Roman"/>
          <w:sz w:val="24"/>
          <w:szCs w:val="24"/>
        </w:rPr>
        <w:t>ration.</w:t>
      </w:r>
    </w:p>
    <w:p w:rsidR="00B103F3" w:rsidRDefault="00F65D77" w:rsidP="00B103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D7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B103F3" w:rsidRPr="00F65D77">
        <w:rPr>
          <w:rFonts w:ascii="Times New Roman" w:hAnsi="Times New Roman" w:cs="Times New Roman"/>
          <w:b/>
          <w:bCs/>
          <w:sz w:val="24"/>
          <w:szCs w:val="24"/>
        </w:rPr>
        <w:t>Pharmacocinetique :</w:t>
      </w:r>
    </w:p>
    <w:p w:rsidR="00F65D77" w:rsidRDefault="00F65D77" w:rsidP="00B103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60720" cy="290424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D77" w:rsidRPr="001504A4" w:rsidRDefault="001504A4" w:rsidP="00CF28E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4A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F28E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504A4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1504A4">
        <w:rPr>
          <w:rFonts w:ascii="Times New Roman" w:hAnsi="Times New Roman" w:cs="Times New Roman"/>
          <w:sz w:val="24"/>
          <w:szCs w:val="24"/>
        </w:rPr>
        <w:t xml:space="preserve"> Structure de la gentamicine et propriétés en découlant</w:t>
      </w:r>
    </w:p>
    <w:p w:rsidR="001504A4" w:rsidRPr="001504A4" w:rsidRDefault="001504A4" w:rsidP="008571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1/2</w:t>
      </w:r>
      <w:r w:rsidRPr="001504A4">
        <w:rPr>
          <w:rFonts w:ascii="Times New Roman" w:hAnsi="Times New Roman" w:cs="Times New Roman"/>
          <w:sz w:val="24"/>
          <w:szCs w:val="24"/>
        </w:rPr>
        <w:t xml:space="preserve"> vie plasmatique est tr</w:t>
      </w:r>
      <w:r w:rsidR="008571DC">
        <w:rPr>
          <w:rFonts w:ascii="Times New Roman" w:hAnsi="Times New Roman" w:cs="Times New Roman"/>
          <w:sz w:val="24"/>
          <w:szCs w:val="24"/>
        </w:rPr>
        <w:t>è</w:t>
      </w:r>
      <w:r w:rsidRPr="001504A4">
        <w:rPr>
          <w:rFonts w:ascii="Times New Roman" w:hAnsi="Times New Roman" w:cs="Times New Roman"/>
          <w:sz w:val="24"/>
          <w:szCs w:val="24"/>
        </w:rPr>
        <w:t>s courte de la néomycine est de 1h, celle de la gentamicine 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4A4">
        <w:rPr>
          <w:rFonts w:ascii="Times New Roman" w:hAnsi="Times New Roman" w:cs="Times New Roman"/>
          <w:sz w:val="24"/>
          <w:szCs w:val="24"/>
        </w:rPr>
        <w:t>de 30 – 90 min.</w:t>
      </w:r>
    </w:p>
    <w:p w:rsidR="001504A4" w:rsidRPr="001504A4" w:rsidRDefault="001504A4" w:rsidP="001504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04A4">
        <w:rPr>
          <w:rFonts w:ascii="Times New Roman" w:hAnsi="Times New Roman" w:cs="Times New Roman"/>
          <w:sz w:val="24"/>
          <w:szCs w:val="24"/>
        </w:rPr>
        <w:t>La distribution est bonne sauf dans le système nerveux central, la mamelle et l’œil.</w:t>
      </w:r>
    </w:p>
    <w:p w:rsidR="001504A4" w:rsidRDefault="001504A4" w:rsidP="001504A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04A4">
        <w:rPr>
          <w:rFonts w:ascii="Times New Roman" w:hAnsi="Times New Roman" w:cs="Times New Roman"/>
          <w:sz w:val="24"/>
          <w:szCs w:val="24"/>
        </w:rPr>
        <w:t>L’élimination est essentiellement urinaire.</w:t>
      </w:r>
    </w:p>
    <w:p w:rsidR="001504A4" w:rsidRDefault="001504A4" w:rsidP="001504A4">
      <w:pPr>
        <w:rPr>
          <w:rFonts w:ascii="Times New Roman" w:hAnsi="Times New Roman" w:cs="Times New Roman"/>
          <w:sz w:val="24"/>
          <w:szCs w:val="24"/>
        </w:rPr>
      </w:pPr>
    </w:p>
    <w:p w:rsidR="001504A4" w:rsidRDefault="001504A4" w:rsidP="001504A4">
      <w:pPr>
        <w:rPr>
          <w:rFonts w:ascii="Times New Roman" w:hAnsi="Times New Roman" w:cs="Times New Roman"/>
          <w:sz w:val="24"/>
          <w:szCs w:val="24"/>
        </w:rPr>
      </w:pPr>
    </w:p>
    <w:p w:rsidR="001504A4" w:rsidRDefault="001504A4" w:rsidP="001504A4">
      <w:pPr>
        <w:rPr>
          <w:rFonts w:ascii="Times New Roman" w:hAnsi="Times New Roman" w:cs="Times New Roman"/>
          <w:sz w:val="24"/>
          <w:szCs w:val="24"/>
        </w:rPr>
      </w:pPr>
    </w:p>
    <w:p w:rsidR="001504A4" w:rsidRPr="001504A4" w:rsidRDefault="001504A4" w:rsidP="001504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1504A4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1504A4" w:rsidRDefault="00B60102" w:rsidP="006801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221615</wp:posOffset>
            </wp:positionV>
            <wp:extent cx="6696710" cy="1605280"/>
            <wp:effectExtent l="19050" t="0" r="8890" b="0"/>
            <wp:wrapTight wrapText="bothSides">
              <wp:wrapPolygon edited="0">
                <wp:start x="-61" y="0"/>
                <wp:lineTo x="-61" y="21275"/>
                <wp:lineTo x="21629" y="21275"/>
                <wp:lineTo x="21629" y="0"/>
                <wp:lineTo x="-61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4A4" w:rsidRPr="001504A4">
        <w:rPr>
          <w:rFonts w:ascii="Times New Roman" w:hAnsi="Times New Roman" w:cs="Times New Roman"/>
          <w:b/>
          <w:bCs/>
          <w:sz w:val="24"/>
          <w:szCs w:val="24"/>
        </w:rPr>
        <w:t xml:space="preserve">Tableau </w:t>
      </w:r>
      <w:r w:rsidR="0068017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504A4" w:rsidRPr="001504A4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1504A4" w:rsidRPr="001504A4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Aminosides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 xml:space="preserve">Les aminosides sont </w:t>
      </w:r>
      <w:r w:rsidRPr="00962ED5">
        <w:rPr>
          <w:rFonts w:ascii="Times New Roman" w:hAnsi="Times New Roman" w:cs="Times New Roman"/>
          <w:b/>
          <w:bCs/>
          <w:sz w:val="24"/>
          <w:szCs w:val="24"/>
        </w:rPr>
        <w:t>bactéricides</w:t>
      </w:r>
      <w:r w:rsidRPr="007B4882">
        <w:rPr>
          <w:rFonts w:ascii="Times New Roman" w:hAnsi="Times New Roman" w:cs="Times New Roman"/>
          <w:sz w:val="24"/>
          <w:szCs w:val="24"/>
        </w:rPr>
        <w:t xml:space="preserve"> sur les bactéries au repos par </w:t>
      </w:r>
      <w:r w:rsidRPr="00962ED5">
        <w:rPr>
          <w:rFonts w:ascii="Times New Roman" w:hAnsi="Times New Roman" w:cs="Times New Roman"/>
          <w:b/>
          <w:bCs/>
          <w:sz w:val="24"/>
          <w:szCs w:val="24"/>
        </w:rPr>
        <w:t>blocage de la biosynthèse protéique ribosomale et perturbation de la perméabilité des membranes bactériennes.</w:t>
      </w:r>
    </w:p>
    <w:p w:rsidR="007B4882" w:rsidRPr="007B4882" w:rsidRDefault="007B4882" w:rsidP="00962E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 xml:space="preserve">Leur comportement est </w:t>
      </w:r>
      <w:r w:rsidR="00962ED5" w:rsidRPr="00962ED5">
        <w:rPr>
          <w:rFonts w:ascii="Times New Roman" w:hAnsi="Times New Roman" w:cs="Times New Roman"/>
          <w:sz w:val="24"/>
          <w:szCs w:val="24"/>
        </w:rPr>
        <w:t>«</w:t>
      </w:r>
      <w:r w:rsidR="00962ED5">
        <w:rPr>
          <w:rFonts w:ascii="Calibri" w:hAnsi="Calibri" w:cs="Times New Roman"/>
          <w:sz w:val="24"/>
          <w:szCs w:val="24"/>
        </w:rPr>
        <w:t>  </w:t>
      </w:r>
      <w:r w:rsidRPr="00962ED5">
        <w:rPr>
          <w:rFonts w:ascii="Times New Roman" w:hAnsi="Times New Roman" w:cs="Times New Roman"/>
          <w:sz w:val="24"/>
          <w:szCs w:val="24"/>
        </w:rPr>
        <w:t>concentration-dépendant</w:t>
      </w:r>
      <w:r w:rsidR="00962ED5">
        <w:rPr>
          <w:rFonts w:ascii="Times New Roman" w:hAnsi="Times New Roman" w:cs="Times New Roman"/>
          <w:sz w:val="24"/>
          <w:szCs w:val="24"/>
        </w:rPr>
        <w:t xml:space="preserve"> » </w:t>
      </w:r>
      <w:r w:rsidRPr="007B4882">
        <w:rPr>
          <w:rFonts w:ascii="Times New Roman" w:hAnsi="Times New Roman" w:cs="Times New Roman"/>
          <w:sz w:val="24"/>
          <w:szCs w:val="24"/>
        </w:rPr>
        <w:t>pour toutes les bactéries du spectre.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b/>
          <w:bCs/>
          <w:sz w:val="24"/>
          <w:szCs w:val="24"/>
        </w:rPr>
        <w:t>Effets indesirables :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i/>
          <w:iCs/>
          <w:sz w:val="24"/>
          <w:szCs w:val="24"/>
        </w:rPr>
        <w:t>Néphrotoxicité</w:t>
      </w:r>
      <w:r w:rsidRPr="007B4882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Les aminosides sont tous susceptibles d’exercer des effets néfastes pour le rein se traduisant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par une atteinte tubulaire. Lors de traitement par les aminosides, il convient de surveiller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taux de créatinine plasmatique.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La néomycine est la plus toxique, des chats soumis a des hautes doses : 100 mg/kg par jour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ont développé des in</w:t>
      </w:r>
      <w:r>
        <w:rPr>
          <w:rFonts w:ascii="Times New Roman" w:hAnsi="Times New Roman" w:cs="Times New Roman"/>
          <w:sz w:val="24"/>
          <w:szCs w:val="24"/>
        </w:rPr>
        <w:t>suffisances rénales sévères</w:t>
      </w:r>
      <w:r w:rsidRPr="007B4882">
        <w:rPr>
          <w:rFonts w:ascii="Times New Roman" w:hAnsi="Times New Roman" w:cs="Times New Roman"/>
          <w:sz w:val="24"/>
          <w:szCs w:val="24"/>
        </w:rPr>
        <w:t>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Chez les chiens traites a la gentamicine, les effets néfastes sur le rein sont modérés et</w:t>
      </w:r>
      <w:r>
        <w:rPr>
          <w:rFonts w:ascii="Times New Roman" w:hAnsi="Times New Roman" w:cs="Times New Roman"/>
          <w:sz w:val="24"/>
          <w:szCs w:val="24"/>
        </w:rPr>
        <w:t xml:space="preserve"> réversibles</w:t>
      </w:r>
      <w:r w:rsidRPr="007B4882">
        <w:rPr>
          <w:rFonts w:ascii="Times New Roman" w:hAnsi="Times New Roman" w:cs="Times New Roman"/>
          <w:sz w:val="24"/>
          <w:szCs w:val="24"/>
        </w:rPr>
        <w:t>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i/>
          <w:iCs/>
          <w:sz w:val="24"/>
          <w:szCs w:val="24"/>
        </w:rPr>
        <w:t>Ototoxicité</w:t>
      </w:r>
      <w:r w:rsidRPr="007B4882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La toxicité pour le système nerveux central s’exerce avec sélectivité sur la 8eme paire de nerfs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craniens, provoquant soit une surdité, soit des troubles de l’équilibre.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Ces troubles ne s’observent que lors de traitements prolonges a posologie soutenue ou chez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des insuffisants rénaux. Ils sont rares. Le chat est le plus sensible : un traitement a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gentamicine de plus de 5 jours es</w:t>
      </w:r>
      <w:r>
        <w:rPr>
          <w:rFonts w:ascii="Times New Roman" w:hAnsi="Times New Roman" w:cs="Times New Roman"/>
          <w:sz w:val="24"/>
          <w:szCs w:val="24"/>
        </w:rPr>
        <w:t>t a éviter chez le chat</w:t>
      </w:r>
      <w:r w:rsidRPr="007B4882">
        <w:rPr>
          <w:rFonts w:ascii="Times New Roman" w:hAnsi="Times New Roman" w:cs="Times New Roman"/>
          <w:sz w:val="24"/>
          <w:szCs w:val="24"/>
        </w:rPr>
        <w:t>.</w:t>
      </w:r>
    </w:p>
    <w:p w:rsidR="007B4882" w:rsidRPr="007B4882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Perturbation de la conduction nerveuse :</w:t>
      </w:r>
    </w:p>
    <w:p w:rsidR="001504A4" w:rsidRDefault="007B4882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882">
        <w:rPr>
          <w:rFonts w:ascii="Times New Roman" w:hAnsi="Times New Roman" w:cs="Times New Roman"/>
          <w:sz w:val="24"/>
          <w:szCs w:val="24"/>
        </w:rPr>
        <w:t>Cette action a été révélée par l’observation d’accidents lors d’anesthésie : il s’agit d’un effet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neurobloquant de type curarisant par diminution de la libération d’acétylcholine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l’extrémité de l’axone et par compétition avec l’acétylcholine sur les récepteurs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cholinergiques. Il en résulte une paralysie des muscles de la respiration et une dépression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l’activite cardiaque. Ces effets s’ajoutent aux effets dépresseurs exerces par les substances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anesthésiques. De ce fait, la gentamicine ne doit pas s’administrer rapidement par voie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882">
        <w:rPr>
          <w:rFonts w:ascii="Times New Roman" w:hAnsi="Times New Roman" w:cs="Times New Roman"/>
          <w:sz w:val="24"/>
          <w:szCs w:val="24"/>
        </w:rPr>
        <w:t>intraveineuse.</w:t>
      </w:r>
    </w:p>
    <w:p w:rsidR="0060024E" w:rsidRDefault="0060024E" w:rsidP="007B48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FB3" w:rsidRPr="004810CC" w:rsidRDefault="00D82FB3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10CC">
        <w:rPr>
          <w:rFonts w:ascii="Times New Roman" w:hAnsi="Times New Roman" w:cs="Times New Roman"/>
          <w:b/>
          <w:bCs/>
          <w:sz w:val="28"/>
          <w:szCs w:val="28"/>
          <w:u w:val="single"/>
        </w:rPr>
        <w:t>Les Macrolides et dérivés</w:t>
      </w:r>
    </w:p>
    <w:p w:rsidR="00D82FB3" w:rsidRPr="004810CC" w:rsidRDefault="004810CC" w:rsidP="008C6C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0CC">
        <w:rPr>
          <w:rFonts w:ascii="Times New Roman" w:hAnsi="Times New Roman" w:cs="Times New Roman"/>
          <w:b/>
          <w:bCs/>
          <w:sz w:val="24"/>
          <w:szCs w:val="24"/>
        </w:rPr>
        <w:t>1. D</w:t>
      </w:r>
      <w:r w:rsidR="008C6C76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4810CC">
        <w:rPr>
          <w:rFonts w:ascii="Times New Roman" w:hAnsi="Times New Roman" w:cs="Times New Roman"/>
          <w:b/>
          <w:bCs/>
          <w:sz w:val="24"/>
          <w:szCs w:val="24"/>
        </w:rPr>
        <w:t>finition et classification</w:t>
      </w:r>
      <w:r w:rsidR="00D82FB3" w:rsidRPr="004810CC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:rsidR="00D82FB3" w:rsidRPr="004810CC" w:rsidRDefault="00D82FB3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0CC">
        <w:rPr>
          <w:rFonts w:ascii="Times New Roman" w:hAnsi="Times New Roman" w:cs="Times New Roman"/>
          <w:sz w:val="24"/>
          <w:szCs w:val="24"/>
        </w:rPr>
        <w:t xml:space="preserve">Antibiotiques produits par diverses </w:t>
      </w:r>
      <w:r w:rsidR="004810CC" w:rsidRPr="004810CC">
        <w:rPr>
          <w:rFonts w:ascii="Times New Roman" w:hAnsi="Times New Roman" w:cs="Times New Roman"/>
          <w:sz w:val="24"/>
          <w:szCs w:val="24"/>
        </w:rPr>
        <w:t>espèces</w:t>
      </w:r>
      <w:r w:rsidRPr="004810CC">
        <w:rPr>
          <w:rFonts w:ascii="Times New Roman" w:hAnsi="Times New Roman" w:cs="Times New Roman"/>
          <w:sz w:val="24"/>
          <w:szCs w:val="24"/>
        </w:rPr>
        <w:t xml:space="preserve"> de Streptomyces et </w:t>
      </w:r>
      <w:r w:rsidR="004810CC" w:rsidRPr="004810CC">
        <w:rPr>
          <w:rFonts w:ascii="Times New Roman" w:hAnsi="Times New Roman" w:cs="Times New Roman"/>
          <w:sz w:val="24"/>
          <w:szCs w:val="24"/>
        </w:rPr>
        <w:t>caractérisés</w:t>
      </w:r>
      <w:r w:rsidRPr="004810CC">
        <w:rPr>
          <w:rFonts w:ascii="Times New Roman" w:hAnsi="Times New Roman" w:cs="Times New Roman"/>
          <w:sz w:val="24"/>
          <w:szCs w:val="24"/>
        </w:rPr>
        <w:t xml:space="preserve"> par leur nature</w:t>
      </w:r>
      <w:r w:rsidR="004810CC">
        <w:rPr>
          <w:rFonts w:ascii="Times New Roman" w:hAnsi="Times New Roman" w:cs="Times New Roman"/>
          <w:sz w:val="24"/>
          <w:szCs w:val="24"/>
        </w:rPr>
        <w:t xml:space="preserve"> </w:t>
      </w:r>
      <w:r w:rsidRPr="004810CC">
        <w:rPr>
          <w:rFonts w:ascii="Times New Roman" w:hAnsi="Times New Roman" w:cs="Times New Roman"/>
          <w:sz w:val="24"/>
          <w:szCs w:val="24"/>
        </w:rPr>
        <w:t>h</w:t>
      </w:r>
      <w:r w:rsidR="004810CC">
        <w:rPr>
          <w:rFonts w:ascii="Times New Roman" w:hAnsi="Times New Roman" w:cs="Times New Roman"/>
          <w:sz w:val="24"/>
          <w:szCs w:val="24"/>
        </w:rPr>
        <w:t>é</w:t>
      </w:r>
      <w:r w:rsidRPr="004810CC">
        <w:rPr>
          <w:rFonts w:ascii="Times New Roman" w:hAnsi="Times New Roman" w:cs="Times New Roman"/>
          <w:sz w:val="24"/>
          <w:szCs w:val="24"/>
        </w:rPr>
        <w:t>t</w:t>
      </w:r>
      <w:r w:rsidR="004810CC">
        <w:rPr>
          <w:rFonts w:ascii="Times New Roman" w:hAnsi="Times New Roman" w:cs="Times New Roman"/>
          <w:sz w:val="24"/>
          <w:szCs w:val="24"/>
        </w:rPr>
        <w:t>é</w:t>
      </w:r>
      <w:r w:rsidRPr="004810CC">
        <w:rPr>
          <w:rFonts w:ascii="Times New Roman" w:hAnsi="Times New Roman" w:cs="Times New Roman"/>
          <w:sz w:val="24"/>
          <w:szCs w:val="24"/>
        </w:rPr>
        <w:t>rosidique, r</w:t>
      </w:r>
      <w:r w:rsidR="004810CC">
        <w:rPr>
          <w:rFonts w:ascii="Times New Roman" w:hAnsi="Times New Roman" w:cs="Times New Roman"/>
          <w:sz w:val="24"/>
          <w:szCs w:val="24"/>
        </w:rPr>
        <w:t>é</w:t>
      </w:r>
      <w:r w:rsidRPr="004810CC">
        <w:rPr>
          <w:rFonts w:ascii="Times New Roman" w:hAnsi="Times New Roman" w:cs="Times New Roman"/>
          <w:sz w:val="24"/>
          <w:szCs w:val="24"/>
        </w:rPr>
        <w:t>sultant de l’association d’une aglycone macrocyclique lactonique et</w:t>
      </w:r>
      <w:r w:rsidR="004810CC">
        <w:rPr>
          <w:rFonts w:ascii="Times New Roman" w:hAnsi="Times New Roman" w:cs="Times New Roman"/>
          <w:sz w:val="24"/>
          <w:szCs w:val="24"/>
        </w:rPr>
        <w:t xml:space="preserve"> </w:t>
      </w:r>
      <w:r w:rsidRPr="004810CC">
        <w:rPr>
          <w:rFonts w:ascii="Times New Roman" w:hAnsi="Times New Roman" w:cs="Times New Roman"/>
          <w:sz w:val="24"/>
          <w:szCs w:val="24"/>
        </w:rPr>
        <w:t xml:space="preserve">d’ose(s), l’un au moins </w:t>
      </w:r>
      <w:r w:rsidR="004810CC">
        <w:rPr>
          <w:rFonts w:ascii="Times New Roman" w:hAnsi="Times New Roman" w:cs="Times New Roman"/>
          <w:sz w:val="24"/>
          <w:szCs w:val="24"/>
        </w:rPr>
        <w:t>é</w:t>
      </w:r>
      <w:r w:rsidRPr="004810CC">
        <w:rPr>
          <w:rFonts w:ascii="Times New Roman" w:hAnsi="Times New Roman" w:cs="Times New Roman"/>
          <w:sz w:val="24"/>
          <w:szCs w:val="24"/>
        </w:rPr>
        <w:t>tant amine.</w:t>
      </w:r>
    </w:p>
    <w:p w:rsidR="00D82FB3" w:rsidRPr="004810CC" w:rsidRDefault="00D82FB3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0CC">
        <w:rPr>
          <w:rFonts w:ascii="Times New Roman" w:hAnsi="Times New Roman" w:cs="Times New Roman"/>
          <w:sz w:val="24"/>
          <w:szCs w:val="24"/>
        </w:rPr>
        <w:t xml:space="preserve">Principales </w:t>
      </w:r>
      <w:r w:rsidR="004810CC" w:rsidRPr="004810CC">
        <w:rPr>
          <w:rFonts w:ascii="Times New Roman" w:hAnsi="Times New Roman" w:cs="Times New Roman"/>
          <w:sz w:val="24"/>
          <w:szCs w:val="24"/>
        </w:rPr>
        <w:t>molécules</w:t>
      </w:r>
      <w:r w:rsidRPr="004810CC">
        <w:rPr>
          <w:rFonts w:ascii="Times New Roman" w:hAnsi="Times New Roman" w:cs="Times New Roman"/>
          <w:sz w:val="24"/>
          <w:szCs w:val="24"/>
        </w:rPr>
        <w:t xml:space="preserve"> </w:t>
      </w:r>
      <w:r w:rsidR="004810CC" w:rsidRPr="004810CC">
        <w:rPr>
          <w:rFonts w:ascii="Times New Roman" w:hAnsi="Times New Roman" w:cs="Times New Roman"/>
          <w:sz w:val="24"/>
          <w:szCs w:val="24"/>
        </w:rPr>
        <w:t>utilisées</w:t>
      </w:r>
      <w:r w:rsidRPr="004810CC">
        <w:rPr>
          <w:rFonts w:ascii="Times New Roman" w:hAnsi="Times New Roman" w:cs="Times New Roman"/>
          <w:sz w:val="24"/>
          <w:szCs w:val="24"/>
        </w:rPr>
        <w:t xml:space="preserve"> en </w:t>
      </w:r>
      <w:r w:rsidR="004810CC" w:rsidRPr="004810CC">
        <w:rPr>
          <w:rFonts w:ascii="Times New Roman" w:hAnsi="Times New Roman" w:cs="Times New Roman"/>
          <w:sz w:val="24"/>
          <w:szCs w:val="24"/>
        </w:rPr>
        <w:t>thérapeu</w:t>
      </w:r>
      <w:r w:rsidR="004810CC">
        <w:rPr>
          <w:rFonts w:ascii="Times New Roman" w:hAnsi="Times New Roman" w:cs="Times New Roman"/>
          <w:sz w:val="24"/>
          <w:szCs w:val="24"/>
        </w:rPr>
        <w:t>tique</w:t>
      </w:r>
      <w:r w:rsidRPr="004810CC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D82FB3" w:rsidRPr="004810CC" w:rsidRDefault="00D82FB3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0CC">
        <w:rPr>
          <w:rFonts w:ascii="Times New Roman" w:hAnsi="Times New Roman" w:cs="Times New Roman"/>
          <w:b/>
          <w:bCs/>
          <w:sz w:val="24"/>
          <w:szCs w:val="24"/>
        </w:rPr>
        <w:t>Macrol</w:t>
      </w:r>
      <w:r w:rsidR="004810CC" w:rsidRPr="004810CC">
        <w:rPr>
          <w:rFonts w:ascii="Times New Roman" w:hAnsi="Times New Roman" w:cs="Times New Roman"/>
          <w:b/>
          <w:bCs/>
          <w:sz w:val="24"/>
          <w:szCs w:val="24"/>
        </w:rPr>
        <w:t>ides</w:t>
      </w:r>
      <w:r w:rsidR="004810CC">
        <w:rPr>
          <w:rFonts w:ascii="Times New Roman" w:hAnsi="Times New Roman" w:cs="Times New Roman"/>
          <w:sz w:val="24"/>
          <w:szCs w:val="24"/>
        </w:rPr>
        <w:t xml:space="preserve"> : Spiramycine</w:t>
      </w:r>
      <w:r w:rsidRPr="004810CC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D82FB3" w:rsidRPr="004810CC" w:rsidRDefault="00D82FB3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0CC">
        <w:rPr>
          <w:rFonts w:ascii="Times New Roman" w:hAnsi="Times New Roman" w:cs="Times New Roman"/>
          <w:b/>
          <w:bCs/>
          <w:sz w:val="24"/>
          <w:szCs w:val="24"/>
        </w:rPr>
        <w:t>Lincosamides</w:t>
      </w:r>
      <w:r w:rsidRPr="004810CC">
        <w:rPr>
          <w:rFonts w:ascii="Times New Roman" w:hAnsi="Times New Roman" w:cs="Times New Roman"/>
          <w:sz w:val="24"/>
          <w:szCs w:val="24"/>
        </w:rPr>
        <w:t xml:space="preserve"> : Lincomycine et Clindamycine.</w:t>
      </w:r>
    </w:p>
    <w:p w:rsidR="004810CC" w:rsidRDefault="004810CC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024E" w:rsidRDefault="00F6440F" w:rsidP="004810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262890</wp:posOffset>
            </wp:positionV>
            <wp:extent cx="6624320" cy="2540635"/>
            <wp:effectExtent l="19050" t="0" r="5080" b="0"/>
            <wp:wrapTight wrapText="bothSides">
              <wp:wrapPolygon edited="0">
                <wp:start x="-62" y="0"/>
                <wp:lineTo x="-62" y="21379"/>
                <wp:lineTo x="21617" y="21379"/>
                <wp:lineTo x="21617" y="0"/>
                <wp:lineTo x="-62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0CC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D82FB3" w:rsidRPr="004810CC">
        <w:rPr>
          <w:rFonts w:ascii="Times New Roman" w:hAnsi="Times New Roman" w:cs="Times New Roman"/>
          <w:b/>
          <w:bCs/>
          <w:sz w:val="24"/>
          <w:szCs w:val="24"/>
        </w:rPr>
        <w:t>Pharmacocin</w:t>
      </w:r>
      <w:r w:rsidR="004810CC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D82FB3" w:rsidRPr="004810CC">
        <w:rPr>
          <w:rFonts w:ascii="Times New Roman" w:hAnsi="Times New Roman" w:cs="Times New Roman"/>
          <w:b/>
          <w:bCs/>
          <w:sz w:val="24"/>
          <w:szCs w:val="24"/>
        </w:rPr>
        <w:t>tique :</w:t>
      </w:r>
    </w:p>
    <w:p w:rsidR="004810CC" w:rsidRDefault="001A3242" w:rsidP="001A32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242">
        <w:rPr>
          <w:rFonts w:ascii="Times New Roman" w:hAnsi="Times New Roman" w:cs="Times New Roman"/>
          <w:b/>
          <w:bCs/>
          <w:sz w:val="24"/>
          <w:szCs w:val="24"/>
        </w:rPr>
        <w:t>Figure 5 :</w:t>
      </w:r>
      <w:r w:rsidRPr="001A3242">
        <w:rPr>
          <w:rFonts w:ascii="Times New Roman" w:hAnsi="Times New Roman" w:cs="Times New Roman"/>
          <w:sz w:val="24"/>
          <w:szCs w:val="24"/>
        </w:rPr>
        <w:t xml:space="preserve"> Structure de la spiramycine et propriétés en découlant</w:t>
      </w:r>
    </w:p>
    <w:p w:rsidR="001A3242" w:rsidRDefault="001A3242" w:rsidP="001A32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2FE2" w:rsidRPr="00692FE2" w:rsidRDefault="00692FE2" w:rsidP="00692F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FE2">
        <w:rPr>
          <w:rFonts w:ascii="Times New Roman" w:hAnsi="Times New Roman" w:cs="Times New Roman"/>
          <w:sz w:val="24"/>
          <w:szCs w:val="24"/>
        </w:rPr>
        <w:t>La résorption digestive est rapide mais incompl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692FE2">
        <w:rPr>
          <w:rFonts w:ascii="Times New Roman" w:hAnsi="Times New Roman" w:cs="Times New Roman"/>
          <w:sz w:val="24"/>
          <w:szCs w:val="24"/>
        </w:rPr>
        <w:t>te pour la spiramycine, elle 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E2">
        <w:rPr>
          <w:rFonts w:ascii="Times New Roman" w:hAnsi="Times New Roman" w:cs="Times New Roman"/>
          <w:sz w:val="24"/>
          <w:szCs w:val="24"/>
        </w:rPr>
        <w:t>compl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692FE2">
        <w:rPr>
          <w:rFonts w:ascii="Times New Roman" w:hAnsi="Times New Roman" w:cs="Times New Roman"/>
          <w:sz w:val="24"/>
          <w:szCs w:val="24"/>
        </w:rPr>
        <w:t>te pour la clindamycine et peu affectée par les aliments.</w:t>
      </w:r>
    </w:p>
    <w:p w:rsidR="00692FE2" w:rsidRPr="00692FE2" w:rsidRDefault="00692FE2" w:rsidP="00692F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FE2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demi-</w:t>
      </w:r>
      <w:r w:rsidRPr="00692FE2">
        <w:rPr>
          <w:rFonts w:ascii="Times New Roman" w:hAnsi="Times New Roman" w:cs="Times New Roman"/>
          <w:sz w:val="24"/>
          <w:szCs w:val="24"/>
        </w:rPr>
        <w:t xml:space="preserve">vie plasmatique de la spiramycine est de </w:t>
      </w:r>
      <w:r w:rsidRPr="00692FE2">
        <w:rPr>
          <w:rFonts w:ascii="Times New Roman" w:hAnsi="Times New Roman" w:cs="Times New Roman"/>
          <w:b/>
          <w:bCs/>
          <w:sz w:val="24"/>
          <w:szCs w:val="24"/>
        </w:rPr>
        <w:t>1 - 3h</w:t>
      </w:r>
      <w:r w:rsidRPr="00692FE2">
        <w:rPr>
          <w:rFonts w:ascii="Times New Roman" w:hAnsi="Times New Roman" w:cs="Times New Roman"/>
          <w:sz w:val="24"/>
          <w:szCs w:val="24"/>
        </w:rPr>
        <w:t xml:space="preserve">, celle de la clindamycine est de </w:t>
      </w:r>
      <w:r>
        <w:rPr>
          <w:rFonts w:ascii="Times New Roman" w:hAnsi="Times New Roman" w:cs="Times New Roman"/>
          <w:b/>
          <w:bCs/>
          <w:sz w:val="24"/>
          <w:szCs w:val="24"/>
        </w:rPr>
        <w:t>4-</w:t>
      </w:r>
      <w:r w:rsidRPr="00692FE2">
        <w:rPr>
          <w:rFonts w:ascii="Times New Roman" w:hAnsi="Times New Roman" w:cs="Times New Roman"/>
          <w:b/>
          <w:bCs/>
          <w:sz w:val="24"/>
          <w:szCs w:val="24"/>
        </w:rPr>
        <w:t>6h</w:t>
      </w:r>
      <w:r w:rsidRPr="00692FE2">
        <w:rPr>
          <w:rFonts w:ascii="Times New Roman" w:hAnsi="Times New Roman" w:cs="Times New Roman"/>
          <w:sz w:val="24"/>
          <w:szCs w:val="24"/>
        </w:rPr>
        <w:t>.</w:t>
      </w:r>
    </w:p>
    <w:p w:rsidR="00692FE2" w:rsidRPr="00692FE2" w:rsidRDefault="00692FE2" w:rsidP="00692F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FE2">
        <w:rPr>
          <w:rFonts w:ascii="Times New Roman" w:hAnsi="Times New Roman" w:cs="Times New Roman"/>
          <w:sz w:val="24"/>
          <w:szCs w:val="24"/>
        </w:rPr>
        <w:t>La distribution est tr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692FE2">
        <w:rPr>
          <w:rFonts w:ascii="Times New Roman" w:hAnsi="Times New Roman" w:cs="Times New Roman"/>
          <w:sz w:val="24"/>
          <w:szCs w:val="24"/>
        </w:rPr>
        <w:t>s bonne dans les tissus (poumons, salive, bile, liquide synovial,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E2">
        <w:rPr>
          <w:rFonts w:ascii="Times New Roman" w:hAnsi="Times New Roman" w:cs="Times New Roman"/>
          <w:sz w:val="24"/>
          <w:szCs w:val="24"/>
        </w:rPr>
        <w:t>pleural ou ascite, placenta, prostate, os et lait).</w:t>
      </w:r>
    </w:p>
    <w:p w:rsidR="00692FE2" w:rsidRPr="00692FE2" w:rsidRDefault="00692FE2" w:rsidP="00692F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FE2">
        <w:rPr>
          <w:rFonts w:ascii="Times New Roman" w:hAnsi="Times New Roman" w:cs="Times New Roman"/>
          <w:sz w:val="24"/>
          <w:szCs w:val="24"/>
        </w:rPr>
        <w:t>La clindamycine a une bonne distribution dans l’œil et les urines en plus des autres tissus.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FE2">
        <w:rPr>
          <w:rFonts w:ascii="Times New Roman" w:hAnsi="Times New Roman" w:cs="Times New Roman"/>
          <w:sz w:val="24"/>
          <w:szCs w:val="24"/>
        </w:rPr>
        <w:t>passage dans le LCR (liquide c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692FE2">
        <w:rPr>
          <w:rFonts w:ascii="Times New Roman" w:hAnsi="Times New Roman" w:cs="Times New Roman"/>
          <w:sz w:val="24"/>
          <w:szCs w:val="24"/>
        </w:rPr>
        <w:t>phalo-rachidien) et le SNC est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692FE2">
        <w:rPr>
          <w:rFonts w:ascii="Times New Roman" w:hAnsi="Times New Roman" w:cs="Times New Roman"/>
          <w:sz w:val="24"/>
          <w:szCs w:val="24"/>
        </w:rPr>
        <w:t>diocre.</w:t>
      </w:r>
    </w:p>
    <w:p w:rsidR="008C6C76" w:rsidRDefault="00692FE2" w:rsidP="00692F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2FE2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692FE2">
        <w:rPr>
          <w:rFonts w:ascii="Times New Roman" w:hAnsi="Times New Roman" w:cs="Times New Roman"/>
          <w:sz w:val="24"/>
          <w:szCs w:val="24"/>
        </w:rPr>
        <w:t>limination est biliaire (biotransformations importantes dans le foie) et urinaire.</w:t>
      </w:r>
    </w:p>
    <w:p w:rsidR="00692FE2" w:rsidRDefault="00692FE2" w:rsidP="008C6C76">
      <w:pPr>
        <w:rPr>
          <w:rFonts w:ascii="Times New Roman" w:hAnsi="Times New Roman" w:cs="Times New Roman"/>
          <w:sz w:val="24"/>
          <w:szCs w:val="24"/>
        </w:rPr>
      </w:pPr>
    </w:p>
    <w:p w:rsidR="008C6C76" w:rsidRDefault="008C6C76" w:rsidP="008C6C76">
      <w:pPr>
        <w:rPr>
          <w:rFonts w:ascii="Times New Roman" w:hAnsi="Times New Roman" w:cs="Times New Roman"/>
          <w:sz w:val="24"/>
          <w:szCs w:val="24"/>
        </w:rPr>
      </w:pPr>
    </w:p>
    <w:p w:rsidR="008C6C76" w:rsidRDefault="008C6C76" w:rsidP="008C6C76">
      <w:pPr>
        <w:rPr>
          <w:rFonts w:ascii="Times New Roman" w:hAnsi="Times New Roman" w:cs="Times New Roman"/>
          <w:sz w:val="24"/>
          <w:szCs w:val="24"/>
        </w:rPr>
      </w:pPr>
    </w:p>
    <w:p w:rsidR="008C6C76" w:rsidRPr="008C6C76" w:rsidRDefault="008C6C76" w:rsidP="008C6C7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6C76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8C6C76" w:rsidRDefault="008C6C76" w:rsidP="006801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527685</wp:posOffset>
            </wp:positionV>
            <wp:extent cx="6743065" cy="1828165"/>
            <wp:effectExtent l="19050" t="0" r="635" b="0"/>
            <wp:wrapTight wrapText="bothSides">
              <wp:wrapPolygon edited="0">
                <wp:start x="-61" y="0"/>
                <wp:lineTo x="-61" y="21382"/>
                <wp:lineTo x="21602" y="21382"/>
                <wp:lineTo x="21602" y="0"/>
                <wp:lineTo x="-61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C76">
        <w:rPr>
          <w:rFonts w:ascii="Times New Roman" w:hAnsi="Times New Roman" w:cs="Times New Roman"/>
          <w:b/>
          <w:bCs/>
          <w:sz w:val="24"/>
          <w:szCs w:val="24"/>
        </w:rPr>
        <w:t xml:space="preserve">Tableau </w:t>
      </w:r>
      <w:r w:rsidR="0068017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C6C76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8C6C76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macrolides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C76">
        <w:rPr>
          <w:rFonts w:ascii="Times New Roman" w:hAnsi="Times New Roman" w:cs="Times New Roman"/>
          <w:sz w:val="24"/>
          <w:szCs w:val="24"/>
        </w:rPr>
        <w:t>des lincosamides</w:t>
      </w:r>
    </w:p>
    <w:p w:rsidR="00962ED5" w:rsidRDefault="00962ED5" w:rsidP="00962E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7B3" w:rsidRDefault="00962ED5" w:rsidP="00962E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ED5">
        <w:rPr>
          <w:rFonts w:ascii="Times New Roman" w:hAnsi="Times New Roman" w:cs="Times New Roman"/>
          <w:sz w:val="24"/>
          <w:szCs w:val="24"/>
        </w:rPr>
        <w:t xml:space="preserve">Les macrolides et les lincosamides sont des </w:t>
      </w:r>
      <w:r w:rsidRPr="00962ED5">
        <w:rPr>
          <w:rFonts w:ascii="Times New Roman" w:hAnsi="Times New Roman" w:cs="Times New Roman"/>
          <w:b/>
          <w:bCs/>
          <w:sz w:val="24"/>
          <w:szCs w:val="24"/>
        </w:rPr>
        <w:t>antibiotiques bactériostatiques</w:t>
      </w:r>
      <w:r w:rsidRPr="00962ED5">
        <w:rPr>
          <w:rFonts w:ascii="Times New Roman" w:hAnsi="Times New Roman" w:cs="Times New Roman"/>
          <w:sz w:val="24"/>
          <w:szCs w:val="24"/>
        </w:rPr>
        <w:t xml:space="preserve"> par blocage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ED5">
        <w:rPr>
          <w:rFonts w:ascii="Times New Roman" w:hAnsi="Times New Roman" w:cs="Times New Roman"/>
          <w:sz w:val="24"/>
          <w:szCs w:val="24"/>
        </w:rPr>
        <w:t>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962ED5">
        <w:rPr>
          <w:rFonts w:ascii="Times New Roman" w:hAnsi="Times New Roman" w:cs="Times New Roman"/>
          <w:sz w:val="24"/>
          <w:szCs w:val="24"/>
        </w:rPr>
        <w:t>se prot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62ED5">
        <w:rPr>
          <w:rFonts w:ascii="Times New Roman" w:hAnsi="Times New Roman" w:cs="Times New Roman"/>
          <w:sz w:val="24"/>
          <w:szCs w:val="24"/>
        </w:rPr>
        <w:t xml:space="preserve">ique. Leur comportement est </w:t>
      </w:r>
      <w:r w:rsidRPr="00962ED5">
        <w:rPr>
          <w:rFonts w:ascii="Calibri" w:hAnsi="Calibri" w:cs="Times New Roman"/>
          <w:sz w:val="24"/>
          <w:szCs w:val="24"/>
        </w:rPr>
        <w:t>≪</w:t>
      </w:r>
      <w:r w:rsidRPr="00962ED5">
        <w:rPr>
          <w:rFonts w:ascii="Times New Roman" w:hAnsi="Times New Roman" w:cs="Times New Roman"/>
          <w:sz w:val="24"/>
          <w:szCs w:val="24"/>
        </w:rPr>
        <w:t xml:space="preserve"> temps-d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62ED5">
        <w:rPr>
          <w:rFonts w:ascii="Times New Roman" w:hAnsi="Times New Roman" w:cs="Times New Roman"/>
          <w:sz w:val="24"/>
          <w:szCs w:val="24"/>
        </w:rPr>
        <w:t xml:space="preserve">pendant </w:t>
      </w:r>
      <w:r w:rsidRPr="00962ED5">
        <w:rPr>
          <w:rFonts w:ascii="Calibri" w:hAnsi="Calibri" w:cs="Times New Roman"/>
          <w:sz w:val="24"/>
          <w:szCs w:val="24"/>
        </w:rPr>
        <w:t>≫</w:t>
      </w:r>
      <w:r w:rsidRPr="00962ED5">
        <w:rPr>
          <w:rFonts w:ascii="Times New Roman" w:hAnsi="Times New Roman" w:cs="Times New Roman"/>
          <w:sz w:val="24"/>
          <w:szCs w:val="24"/>
        </w:rPr>
        <w:t xml:space="preserve"> pour toutes les bact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62ED5">
        <w:rPr>
          <w:rFonts w:ascii="Times New Roman" w:hAnsi="Times New Roman" w:cs="Times New Roman"/>
          <w:sz w:val="24"/>
          <w:szCs w:val="24"/>
        </w:rPr>
        <w:t>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ED5">
        <w:rPr>
          <w:rFonts w:ascii="Times New Roman" w:hAnsi="Times New Roman" w:cs="Times New Roman"/>
          <w:sz w:val="24"/>
          <w:szCs w:val="24"/>
        </w:rPr>
        <w:t>du spectre.</w:t>
      </w:r>
    </w:p>
    <w:p w:rsidR="000437B3" w:rsidRDefault="000437B3" w:rsidP="000437B3">
      <w:pPr>
        <w:rPr>
          <w:rFonts w:ascii="Times New Roman" w:hAnsi="Times New Roman" w:cs="Times New Roman"/>
          <w:sz w:val="24"/>
          <w:szCs w:val="24"/>
        </w:rPr>
      </w:pPr>
    </w:p>
    <w:p w:rsidR="000437B3" w:rsidRPr="000437B3" w:rsidRDefault="000437B3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0437B3">
        <w:rPr>
          <w:rFonts w:ascii="Times New Roman" w:hAnsi="Times New Roman" w:cs="Times New Roman"/>
          <w:b/>
          <w:bCs/>
          <w:sz w:val="24"/>
          <w:szCs w:val="24"/>
        </w:rPr>
        <w:t>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437B3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0437B3" w:rsidRPr="000437B3" w:rsidRDefault="000437B3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7B3">
        <w:rPr>
          <w:rFonts w:ascii="Times New Roman" w:hAnsi="Times New Roman" w:cs="Times New Roman"/>
          <w:sz w:val="24"/>
          <w:szCs w:val="24"/>
        </w:rPr>
        <w:t>Les macrolides peuvent entrainer des intolérances locales au point d’injection en raison 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7B3">
        <w:rPr>
          <w:rFonts w:ascii="Times New Roman" w:hAnsi="Times New Roman" w:cs="Times New Roman"/>
          <w:sz w:val="24"/>
          <w:szCs w:val="24"/>
        </w:rPr>
        <w:t>pH des solut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>s employ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 xml:space="preserve">s, leur usage en </w:t>
      </w:r>
      <w:r w:rsidRPr="000437B3">
        <w:rPr>
          <w:rFonts w:ascii="Times New Roman" w:hAnsi="Times New Roman" w:cs="Times New Roman"/>
          <w:b/>
          <w:bCs/>
          <w:sz w:val="24"/>
          <w:szCs w:val="24"/>
        </w:rPr>
        <w:t>intramusculaire</w:t>
      </w:r>
      <w:r w:rsidRPr="000437B3">
        <w:rPr>
          <w:rFonts w:ascii="Times New Roman" w:hAnsi="Times New Roman" w:cs="Times New Roman"/>
          <w:sz w:val="24"/>
          <w:szCs w:val="24"/>
        </w:rPr>
        <w:t xml:space="preserve"> ou </w:t>
      </w:r>
      <w:r w:rsidRPr="000437B3">
        <w:rPr>
          <w:rFonts w:ascii="Times New Roman" w:hAnsi="Times New Roman" w:cs="Times New Roman"/>
          <w:b/>
          <w:bCs/>
          <w:sz w:val="24"/>
          <w:szCs w:val="24"/>
        </w:rPr>
        <w:t>intraveineuse</w:t>
      </w:r>
      <w:r w:rsidRPr="000437B3">
        <w:rPr>
          <w:rFonts w:ascii="Times New Roman" w:hAnsi="Times New Roman" w:cs="Times New Roman"/>
          <w:sz w:val="24"/>
          <w:szCs w:val="24"/>
        </w:rPr>
        <w:t xml:space="preserve"> est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437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>viter.</w:t>
      </w:r>
    </w:p>
    <w:p w:rsidR="008C6C76" w:rsidRDefault="000437B3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7B3">
        <w:rPr>
          <w:rFonts w:ascii="Times New Roman" w:hAnsi="Times New Roman" w:cs="Times New Roman"/>
          <w:i/>
          <w:iCs/>
          <w:sz w:val="24"/>
          <w:szCs w:val="24"/>
        </w:rPr>
        <w:t>Intolérance digestive</w:t>
      </w:r>
      <w:r w:rsidRPr="000437B3">
        <w:rPr>
          <w:rFonts w:ascii="Times New Roman" w:hAnsi="Times New Roman" w:cs="Times New Roman"/>
          <w:sz w:val="24"/>
          <w:szCs w:val="24"/>
        </w:rPr>
        <w:t xml:space="preserve"> : perturbation d</w:t>
      </w:r>
      <w:r>
        <w:rPr>
          <w:rFonts w:ascii="Times New Roman" w:hAnsi="Times New Roman" w:cs="Times New Roman"/>
          <w:sz w:val="24"/>
          <w:szCs w:val="24"/>
        </w:rPr>
        <w:t>e la flore caecale des rongeurs</w:t>
      </w:r>
      <w:r w:rsidRPr="000437B3">
        <w:rPr>
          <w:rFonts w:ascii="Times New Roman" w:hAnsi="Times New Roman" w:cs="Times New Roman"/>
          <w:sz w:val="24"/>
          <w:szCs w:val="24"/>
        </w:rPr>
        <w:t xml:space="preserve"> et des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>quid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437B3">
        <w:rPr>
          <w:rFonts w:ascii="Times New Roman" w:hAnsi="Times New Roman" w:cs="Times New Roman"/>
          <w:sz w:val="24"/>
          <w:szCs w:val="24"/>
        </w:rPr>
        <w:t>viter l’emploi de forme orale chez ces esp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437B3">
        <w:rPr>
          <w:rFonts w:ascii="Times New Roman" w:hAnsi="Times New Roman" w:cs="Times New Roman"/>
          <w:sz w:val="24"/>
          <w:szCs w:val="24"/>
        </w:rPr>
        <w:t>ces.</w:t>
      </w: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Default="00015546" w:rsidP="000437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5546">
        <w:rPr>
          <w:rFonts w:ascii="Times New Roman" w:hAnsi="Times New Roman" w:cs="Times New Roman"/>
          <w:b/>
          <w:bCs/>
          <w:sz w:val="28"/>
          <w:szCs w:val="28"/>
          <w:u w:val="single"/>
        </w:rPr>
        <w:t>Les tétracyclines</w:t>
      </w: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finition et classification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546">
        <w:rPr>
          <w:rFonts w:ascii="Times New Roman" w:hAnsi="Times New Roman" w:cs="Times New Roman"/>
          <w:sz w:val="24"/>
          <w:szCs w:val="24"/>
        </w:rPr>
        <w:t>Antibiotiques extraits de milieux de culture de Streptomyc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15546">
        <w:rPr>
          <w:rFonts w:ascii="Times New Roman" w:hAnsi="Times New Roman" w:cs="Times New Roman"/>
          <w:sz w:val="24"/>
          <w:szCs w:val="24"/>
        </w:rPr>
        <w:t>s ou obtenus par semi-synth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15546">
        <w:rPr>
          <w:rFonts w:ascii="Times New Roman" w:hAnsi="Times New Roman" w:cs="Times New Roman"/>
          <w:sz w:val="24"/>
          <w:szCs w:val="24"/>
        </w:rPr>
        <w:t>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546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sentant tous une structure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tracyclique et ayant un tr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15546">
        <w:rPr>
          <w:rFonts w:ascii="Times New Roman" w:hAnsi="Times New Roman" w:cs="Times New Roman"/>
          <w:sz w:val="24"/>
          <w:szCs w:val="24"/>
        </w:rPr>
        <w:t>s large spectre antibiotique.</w:t>
      </w: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546">
        <w:rPr>
          <w:rFonts w:ascii="Times New Roman" w:hAnsi="Times New Roman" w:cs="Times New Roman"/>
          <w:sz w:val="24"/>
          <w:szCs w:val="24"/>
        </w:rPr>
        <w:t>Principales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cules utilis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es en th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rapeu</w:t>
      </w:r>
      <w:r>
        <w:rPr>
          <w:rFonts w:ascii="Times New Roman" w:hAnsi="Times New Roman" w:cs="Times New Roman"/>
          <w:sz w:val="24"/>
          <w:szCs w:val="24"/>
        </w:rPr>
        <w:t>tique</w:t>
      </w:r>
      <w:r w:rsidRPr="00015546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546"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tracycline, oxyt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tracycline</w:t>
      </w:r>
      <w:r w:rsidRPr="00015546">
        <w:rPr>
          <w:rFonts w:ascii="Times New Roman" w:hAnsi="Times New Roman" w:cs="Times New Roman"/>
          <w:sz w:val="24"/>
          <w:szCs w:val="24"/>
        </w:rPr>
        <w:t xml:space="preserve"> :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 xml:space="preserve">cules naturelles </w:t>
      </w:r>
    </w:p>
    <w:p w:rsidR="00015546" w:rsidRP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546">
        <w:rPr>
          <w:rFonts w:ascii="Times New Roman" w:hAnsi="Times New Roman" w:cs="Times New Roman"/>
          <w:b/>
          <w:bCs/>
          <w:sz w:val="24"/>
          <w:szCs w:val="24"/>
        </w:rPr>
        <w:t>Doxycycline</w:t>
      </w:r>
      <w:r w:rsidRPr="00015546">
        <w:rPr>
          <w:rFonts w:ascii="Times New Roman" w:hAnsi="Times New Roman" w:cs="Times New Roman"/>
          <w:sz w:val="24"/>
          <w:szCs w:val="24"/>
        </w:rPr>
        <w:t xml:space="preserve"> :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15546">
        <w:rPr>
          <w:rFonts w:ascii="Times New Roman" w:hAnsi="Times New Roman" w:cs="Times New Roman"/>
          <w:sz w:val="24"/>
          <w:szCs w:val="24"/>
        </w:rPr>
        <w:t>cule obtenue par semi-synth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15546">
        <w:rPr>
          <w:rFonts w:ascii="Times New Roman" w:hAnsi="Times New Roman" w:cs="Times New Roman"/>
          <w:sz w:val="24"/>
          <w:szCs w:val="24"/>
        </w:rPr>
        <w:t>se.</w:t>
      </w:r>
    </w:p>
    <w:p w:rsid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511810</wp:posOffset>
            </wp:positionV>
            <wp:extent cx="6636385" cy="3615055"/>
            <wp:effectExtent l="19050" t="0" r="0" b="0"/>
            <wp:wrapTight wrapText="bothSides">
              <wp:wrapPolygon edited="0">
                <wp:start x="-62" y="0"/>
                <wp:lineTo x="-62" y="21513"/>
                <wp:lineTo x="21577" y="21513"/>
                <wp:lineTo x="21577" y="0"/>
                <wp:lineTo x="-62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46" w:rsidRDefault="00015546" w:rsidP="0001554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5546">
        <w:rPr>
          <w:rFonts w:ascii="Times New Roman" w:hAnsi="Times New Roman" w:cs="Times New Roman"/>
          <w:b/>
          <w:bCs/>
          <w:sz w:val="24"/>
          <w:szCs w:val="24"/>
        </w:rPr>
        <w:t>Pharmacocin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15546">
        <w:rPr>
          <w:rFonts w:ascii="Times New Roman" w:hAnsi="Times New Roman" w:cs="Times New Roman"/>
          <w:b/>
          <w:bCs/>
          <w:sz w:val="24"/>
          <w:szCs w:val="24"/>
        </w:rPr>
        <w:t>tique :</w:t>
      </w:r>
    </w:p>
    <w:p w:rsidR="00015546" w:rsidRDefault="00015546" w:rsidP="000155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5546" w:rsidRDefault="00015546" w:rsidP="000155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46">
        <w:rPr>
          <w:rFonts w:ascii="Times New Roman" w:hAnsi="Times New Roman" w:cs="Times New Roman"/>
          <w:b/>
          <w:bCs/>
          <w:sz w:val="24"/>
          <w:szCs w:val="24"/>
        </w:rPr>
        <w:t>Figure 6 :</w:t>
      </w:r>
      <w:r w:rsidRPr="00015546">
        <w:rPr>
          <w:rFonts w:ascii="Times New Roman" w:hAnsi="Times New Roman" w:cs="Times New Roman"/>
          <w:sz w:val="24"/>
          <w:szCs w:val="24"/>
        </w:rPr>
        <w:t xml:space="preserve"> Structure de la tétracycline et propriétés en découlant</w:t>
      </w:r>
    </w:p>
    <w:p w:rsidR="003F5651" w:rsidRPr="003F5651" w:rsidRDefault="003F5651" w:rsidP="003F5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651">
        <w:rPr>
          <w:rFonts w:ascii="Times New Roman" w:hAnsi="Times New Roman" w:cs="Times New Roman"/>
          <w:sz w:val="24"/>
          <w:szCs w:val="24"/>
        </w:rPr>
        <w:t>In vivo, les tétracyclines se comportent comme des bases faibles à fni liposoluble.</w:t>
      </w:r>
    </w:p>
    <w:p w:rsidR="003F5651" w:rsidRPr="003F5651" w:rsidRDefault="003F5651" w:rsidP="003F5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651">
        <w:rPr>
          <w:rFonts w:ascii="Times New Roman" w:hAnsi="Times New Roman" w:cs="Times New Roman"/>
          <w:sz w:val="24"/>
          <w:szCs w:val="24"/>
        </w:rPr>
        <w:t>De ce fait, leur distribution est intracellulaire et large : liquide synovial, poumons, salive,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651">
        <w:rPr>
          <w:rFonts w:ascii="Times New Roman" w:hAnsi="Times New Roman" w:cs="Times New Roman"/>
          <w:sz w:val="24"/>
          <w:szCs w:val="24"/>
        </w:rPr>
        <w:t>bile, placenta, liquide d’ascite. Elle est insuffisante dans le LCR et le liquide prostatique pour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r w:rsidRPr="003F565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tracycline. La doxycycline diffuse bien dans le liquide prostatique et le LCR.</w:t>
      </w:r>
    </w:p>
    <w:p w:rsidR="003F5651" w:rsidRPr="003F5651" w:rsidRDefault="003F5651" w:rsidP="003F5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651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demi-</w:t>
      </w:r>
      <w:r w:rsidRPr="003F5651">
        <w:rPr>
          <w:rFonts w:ascii="Times New Roman" w:hAnsi="Times New Roman" w:cs="Times New Roman"/>
          <w:sz w:val="24"/>
          <w:szCs w:val="24"/>
        </w:rPr>
        <w:t xml:space="preserve"> vie plasmatique de la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 et l’oxyt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 xml:space="preserve">tracycline est de </w:t>
      </w:r>
      <w:r w:rsidRPr="003F5651">
        <w:rPr>
          <w:rFonts w:ascii="Times New Roman" w:hAnsi="Times New Roman" w:cs="Times New Roman"/>
          <w:b/>
          <w:bCs/>
          <w:sz w:val="24"/>
          <w:szCs w:val="24"/>
        </w:rPr>
        <w:t>6h</w:t>
      </w:r>
      <w:r w:rsidRPr="003F5651">
        <w:rPr>
          <w:rFonts w:ascii="Times New Roman" w:hAnsi="Times New Roman" w:cs="Times New Roman"/>
          <w:sz w:val="24"/>
          <w:szCs w:val="24"/>
        </w:rPr>
        <w:t>, celle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651">
        <w:rPr>
          <w:rFonts w:ascii="Times New Roman" w:hAnsi="Times New Roman" w:cs="Times New Roman"/>
          <w:sz w:val="24"/>
          <w:szCs w:val="24"/>
        </w:rPr>
        <w:t xml:space="preserve">doxycycline est de </w:t>
      </w:r>
      <w:r w:rsidRPr="003F5651">
        <w:rPr>
          <w:rFonts w:ascii="Times New Roman" w:hAnsi="Times New Roman" w:cs="Times New Roman"/>
          <w:b/>
          <w:bCs/>
          <w:sz w:val="24"/>
          <w:szCs w:val="24"/>
        </w:rPr>
        <w:t>12h</w:t>
      </w:r>
      <w:r w:rsidRPr="003F5651">
        <w:rPr>
          <w:rFonts w:ascii="Times New Roman" w:hAnsi="Times New Roman" w:cs="Times New Roman"/>
          <w:sz w:val="24"/>
          <w:szCs w:val="24"/>
        </w:rPr>
        <w:t xml:space="preserve"> (forte fixation aux prot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ines plasmatiques car plus liposolubles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651">
        <w:rPr>
          <w:rFonts w:ascii="Times New Roman" w:hAnsi="Times New Roman" w:cs="Times New Roman"/>
          <w:sz w:val="24"/>
          <w:szCs w:val="24"/>
        </w:rPr>
        <w:t>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tracyclines naturelles).</w:t>
      </w:r>
    </w:p>
    <w:p w:rsidR="00015546" w:rsidRDefault="003F5651" w:rsidP="003F56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651">
        <w:rPr>
          <w:rFonts w:ascii="Times New Roman" w:hAnsi="Times New Roman" w:cs="Times New Roman"/>
          <w:sz w:val="24"/>
          <w:szCs w:val="24"/>
        </w:rPr>
        <w:t>L’</w:t>
      </w:r>
      <w:r w:rsidRPr="003F5651">
        <w:rPr>
          <w:rFonts w:ascii="Times New Roman" w:hAnsi="Times New Roman" w:cs="Times New Roman"/>
          <w:b/>
          <w:bCs/>
          <w:sz w:val="24"/>
          <w:szCs w:val="24"/>
        </w:rPr>
        <w:t>élimination</w:t>
      </w:r>
      <w:r w:rsidRPr="003F5651">
        <w:rPr>
          <w:rFonts w:ascii="Times New Roman" w:hAnsi="Times New Roman" w:cs="Times New Roman"/>
          <w:sz w:val="24"/>
          <w:szCs w:val="24"/>
        </w:rPr>
        <w:t xml:space="preserve"> est principalement </w:t>
      </w:r>
      <w:r w:rsidRPr="003F5651">
        <w:rPr>
          <w:rFonts w:ascii="Times New Roman" w:hAnsi="Times New Roman" w:cs="Times New Roman"/>
          <w:b/>
          <w:bCs/>
          <w:sz w:val="24"/>
          <w:szCs w:val="24"/>
        </w:rPr>
        <w:t>urinaire</w:t>
      </w:r>
      <w:r w:rsidRPr="003F5651">
        <w:rPr>
          <w:rFonts w:ascii="Times New Roman" w:hAnsi="Times New Roman" w:cs="Times New Roman"/>
          <w:sz w:val="24"/>
          <w:szCs w:val="24"/>
        </w:rPr>
        <w:t xml:space="preserve"> pour 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tracyclines naturelles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651">
        <w:rPr>
          <w:rFonts w:ascii="Times New Roman" w:hAnsi="Times New Roman" w:cs="Times New Roman"/>
          <w:sz w:val="24"/>
          <w:szCs w:val="24"/>
        </w:rPr>
        <w:t xml:space="preserve">principalement </w:t>
      </w:r>
      <w:r w:rsidRPr="003F5651">
        <w:rPr>
          <w:rFonts w:ascii="Times New Roman" w:hAnsi="Times New Roman" w:cs="Times New Roman"/>
          <w:b/>
          <w:bCs/>
          <w:sz w:val="24"/>
          <w:szCs w:val="24"/>
        </w:rPr>
        <w:t>biliaire</w:t>
      </w:r>
      <w:r w:rsidRPr="003F5651">
        <w:rPr>
          <w:rFonts w:ascii="Times New Roman" w:hAnsi="Times New Roman" w:cs="Times New Roman"/>
          <w:sz w:val="24"/>
          <w:szCs w:val="24"/>
        </w:rPr>
        <w:t xml:space="preserve"> pour 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tracyclines semi-synth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tique (cycle ent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ro-h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patique plus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651">
        <w:rPr>
          <w:rFonts w:ascii="Times New Roman" w:hAnsi="Times New Roman" w:cs="Times New Roman"/>
          <w:sz w:val="24"/>
          <w:szCs w:val="24"/>
        </w:rPr>
        <w:t>important pour la doxycycline que pour la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3F5651">
        <w:rPr>
          <w:rFonts w:ascii="Times New Roman" w:hAnsi="Times New Roman" w:cs="Times New Roman"/>
          <w:sz w:val="24"/>
          <w:szCs w:val="24"/>
        </w:rPr>
        <w:t>tracycline).</w:t>
      </w:r>
    </w:p>
    <w:p w:rsidR="00680175" w:rsidRDefault="00680175" w:rsidP="006801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680175" w:rsidRPr="00680175" w:rsidRDefault="00680175" w:rsidP="006801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80175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680175" w:rsidRDefault="00680175" w:rsidP="006801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328930</wp:posOffset>
            </wp:positionV>
            <wp:extent cx="6381750" cy="1094740"/>
            <wp:effectExtent l="19050" t="0" r="0" b="0"/>
            <wp:wrapTight wrapText="bothSides">
              <wp:wrapPolygon edited="0">
                <wp:start x="-64" y="0"/>
                <wp:lineTo x="-64" y="21049"/>
                <wp:lineTo x="21600" y="21049"/>
                <wp:lineTo x="21600" y="0"/>
                <wp:lineTo x="-64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175">
        <w:rPr>
          <w:rFonts w:ascii="Times New Roman" w:hAnsi="Times New Roman" w:cs="Times New Roman"/>
          <w:b/>
          <w:bCs/>
          <w:sz w:val="24"/>
          <w:szCs w:val="24"/>
        </w:rPr>
        <w:t xml:space="preserve">Tableau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8017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680175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tétracyclines</w:t>
      </w:r>
    </w:p>
    <w:p w:rsidR="003F5651" w:rsidRDefault="000E440A" w:rsidP="000E44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40A">
        <w:rPr>
          <w:rFonts w:ascii="Times New Roman" w:hAnsi="Times New Roman" w:cs="Times New Roman"/>
          <w:sz w:val="24"/>
          <w:szCs w:val="24"/>
        </w:rPr>
        <w:t>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E440A">
        <w:rPr>
          <w:rFonts w:ascii="Times New Roman" w:hAnsi="Times New Roman" w:cs="Times New Roman"/>
          <w:sz w:val="24"/>
          <w:szCs w:val="24"/>
        </w:rPr>
        <w:t xml:space="preserve">tracyclines sont des </w:t>
      </w:r>
      <w:r w:rsidRPr="000E440A">
        <w:rPr>
          <w:rFonts w:ascii="Times New Roman" w:hAnsi="Times New Roman" w:cs="Times New Roman"/>
          <w:b/>
          <w:bCs/>
          <w:sz w:val="24"/>
          <w:szCs w:val="24"/>
        </w:rPr>
        <w:t>antibiotiques bactériostatiques</w:t>
      </w:r>
      <w:r w:rsidRPr="000E440A">
        <w:rPr>
          <w:rFonts w:ascii="Times New Roman" w:hAnsi="Times New Roman" w:cs="Times New Roman"/>
          <w:sz w:val="24"/>
          <w:szCs w:val="24"/>
        </w:rPr>
        <w:t xml:space="preserve"> par blocage de la </w:t>
      </w:r>
      <w:r w:rsidRPr="000E440A">
        <w:rPr>
          <w:rFonts w:ascii="Times New Roman" w:hAnsi="Times New Roman" w:cs="Times New Roman"/>
          <w:b/>
          <w:bCs/>
          <w:sz w:val="24"/>
          <w:szCs w:val="24"/>
        </w:rPr>
        <w:t>synthèse protéique</w:t>
      </w:r>
      <w:r w:rsidRPr="000E440A">
        <w:rPr>
          <w:rFonts w:ascii="Times New Roman" w:hAnsi="Times New Roman" w:cs="Times New Roman"/>
          <w:sz w:val="24"/>
          <w:szCs w:val="24"/>
        </w:rPr>
        <w:t xml:space="preserve">. Leur comportement est </w:t>
      </w:r>
      <w:r>
        <w:rPr>
          <w:rFonts w:ascii="Calibri" w:hAnsi="Calibri" w:cs="Times New Roman"/>
          <w:sz w:val="24"/>
          <w:szCs w:val="24"/>
        </w:rPr>
        <w:t>« </w:t>
      </w:r>
      <w:r w:rsidRPr="000E440A">
        <w:rPr>
          <w:rFonts w:ascii="Times New Roman" w:hAnsi="Times New Roman" w:cs="Times New Roman"/>
          <w:sz w:val="24"/>
          <w:szCs w:val="24"/>
        </w:rPr>
        <w:t>temps-d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E440A">
        <w:rPr>
          <w:rFonts w:ascii="Times New Roman" w:hAnsi="Times New Roman" w:cs="Times New Roman"/>
          <w:sz w:val="24"/>
          <w:szCs w:val="24"/>
        </w:rPr>
        <w:t>pendant</w:t>
      </w:r>
      <w:r>
        <w:rPr>
          <w:rFonts w:ascii="Times New Roman" w:hAnsi="Times New Roman" w:cs="Times New Roman"/>
          <w:sz w:val="24"/>
          <w:szCs w:val="24"/>
        </w:rPr>
        <w:t> ».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D53FDC">
        <w:rPr>
          <w:rFonts w:ascii="Times New Roman" w:hAnsi="Times New Roman" w:cs="Times New Roman"/>
          <w:b/>
          <w:bCs/>
          <w:sz w:val="24"/>
          <w:szCs w:val="24"/>
        </w:rPr>
        <w:t>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D53FDC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3FDC">
        <w:rPr>
          <w:rFonts w:ascii="Times New Roman" w:hAnsi="Times New Roman" w:cs="Times New Roman"/>
          <w:sz w:val="24"/>
          <w:szCs w:val="24"/>
        </w:rPr>
        <w:t>L’action très irritante, voire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crosante des solutions de chlort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tracycline (</w:t>
      </w:r>
      <w:r w:rsidRPr="00D53FDC">
        <w:rPr>
          <w:rFonts w:ascii="Times New Roman" w:hAnsi="Times New Roman" w:cs="Times New Roman"/>
          <w:b/>
          <w:bCs/>
          <w:sz w:val="24"/>
          <w:szCs w:val="24"/>
        </w:rPr>
        <w:t xml:space="preserve">pH inferieur </w:t>
      </w:r>
      <w:r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Pr="00D53FDC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Pr="00D53F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 xml:space="preserve">n’est pas mise en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vidence chez les carnivores domestique du fait de l’absence de sp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cialit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poss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dant une AMM chez ces esp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D53FDC">
        <w:rPr>
          <w:rFonts w:ascii="Times New Roman" w:hAnsi="Times New Roman" w:cs="Times New Roman"/>
          <w:sz w:val="24"/>
          <w:szCs w:val="24"/>
        </w:rPr>
        <w:t>ces.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3FDC">
        <w:rPr>
          <w:rFonts w:ascii="Times New Roman" w:hAnsi="Times New Roman" w:cs="Times New Roman"/>
          <w:sz w:val="24"/>
          <w:szCs w:val="24"/>
        </w:rPr>
        <w:t>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tracyclines peuvent provoquer des allergies, rares et le plus souvent b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nignes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 xml:space="preserve">(urticaire,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ryth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D53FDC">
        <w:rPr>
          <w:rFonts w:ascii="Times New Roman" w:hAnsi="Times New Roman" w:cs="Times New Roman"/>
          <w:sz w:val="24"/>
          <w:szCs w:val="24"/>
        </w:rPr>
        <w:t>me, prurit). Afin d’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viter les risques de photosensibilisation, il 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recommand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 xml:space="preserve"> de ne pas exposer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D53FDC">
        <w:rPr>
          <w:rFonts w:ascii="Times New Roman" w:hAnsi="Times New Roman" w:cs="Times New Roman"/>
          <w:sz w:val="24"/>
          <w:szCs w:val="24"/>
        </w:rPr>
        <w:t xml:space="preserve"> la lumi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D53FDC">
        <w:rPr>
          <w:rFonts w:ascii="Times New Roman" w:hAnsi="Times New Roman" w:cs="Times New Roman"/>
          <w:sz w:val="24"/>
          <w:szCs w:val="24"/>
        </w:rPr>
        <w:t>re les sujets trait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s.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53FDC">
        <w:rPr>
          <w:rFonts w:ascii="Times New Roman" w:hAnsi="Times New Roman" w:cs="Times New Roman"/>
          <w:i/>
          <w:iCs/>
          <w:sz w:val="24"/>
          <w:szCs w:val="24"/>
        </w:rPr>
        <w:t>Chélation du calcium :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3FDC">
        <w:rPr>
          <w:rFonts w:ascii="Times New Roman" w:hAnsi="Times New Roman" w:cs="Times New Roman"/>
          <w:sz w:val="24"/>
          <w:szCs w:val="24"/>
        </w:rPr>
        <w:t>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tracyclines sont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conseill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es chez la chienne gestante et les jeunes animaux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croissance car elles se fixent sur les tissus osseux et dentaire en voie de min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ralisation, 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fragilisent et colorent les dents en jaune-brun. 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tracyclines sont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ratog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D53FDC">
        <w:rPr>
          <w:rFonts w:ascii="Times New Roman" w:hAnsi="Times New Roman" w:cs="Times New Roman"/>
          <w:sz w:val="24"/>
          <w:szCs w:val="24"/>
        </w:rPr>
        <w:t>nes chez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chienne.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53FDC">
        <w:rPr>
          <w:rFonts w:ascii="Times New Roman" w:hAnsi="Times New Roman" w:cs="Times New Roman"/>
          <w:i/>
          <w:iCs/>
          <w:sz w:val="24"/>
          <w:szCs w:val="24"/>
        </w:rPr>
        <w:t>Perturbations digestives :</w:t>
      </w:r>
    </w:p>
    <w:p w:rsidR="00D53FDC" w:rsidRP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3FDC">
        <w:rPr>
          <w:rFonts w:ascii="Times New Roman" w:hAnsi="Times New Roman" w:cs="Times New Roman"/>
          <w:sz w:val="24"/>
          <w:szCs w:val="24"/>
        </w:rPr>
        <w:t>Les 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tracyclines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truisent la flore saprophyte utile, quelle que soit la voie d’administration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employ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e (cycle ent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ro-h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patique important), ce qui entraine des troubles digestifs chez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toutes les esp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D53FDC">
        <w:rPr>
          <w:rFonts w:ascii="Times New Roman" w:hAnsi="Times New Roman" w:cs="Times New Roman"/>
          <w:sz w:val="24"/>
          <w:szCs w:val="24"/>
        </w:rPr>
        <w:t xml:space="preserve">ces (les plus sensibles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tant le cheval et les poly gastriques).</w:t>
      </w:r>
    </w:p>
    <w:p w:rsidR="00D53FDC" w:rsidRPr="00D52D4F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52D4F">
        <w:rPr>
          <w:rFonts w:ascii="Times New Roman" w:hAnsi="Times New Roman" w:cs="Times New Roman"/>
          <w:i/>
          <w:iCs/>
          <w:sz w:val="24"/>
          <w:szCs w:val="24"/>
        </w:rPr>
        <w:t>Altération des cellules rénales et hépatiques :</w:t>
      </w:r>
    </w:p>
    <w:p w:rsidR="00D53FDC" w:rsidRDefault="00D53FDC" w:rsidP="00D53F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3FDC">
        <w:rPr>
          <w:rFonts w:ascii="Times New Roman" w:hAnsi="Times New Roman" w:cs="Times New Roman"/>
          <w:sz w:val="24"/>
          <w:szCs w:val="24"/>
        </w:rPr>
        <w:t>Ces alt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rations sont rares et proportionnelles</w:t>
      </w:r>
      <w:r>
        <w:rPr>
          <w:rFonts w:ascii="Times New Roman" w:hAnsi="Times New Roman" w:cs="Times New Roman"/>
          <w:sz w:val="24"/>
          <w:szCs w:val="24"/>
        </w:rPr>
        <w:t xml:space="preserve"> à</w:t>
      </w:r>
      <w:r w:rsidRPr="00D53FDC">
        <w:rPr>
          <w:rFonts w:ascii="Times New Roman" w:hAnsi="Times New Roman" w:cs="Times New Roman"/>
          <w:sz w:val="24"/>
          <w:szCs w:val="24"/>
        </w:rPr>
        <w:t xml:space="preserve"> la dose administr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e. Elles sont surtout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engendr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es lors de troubles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naux pré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53FDC">
        <w:rPr>
          <w:rFonts w:ascii="Times New Roman" w:hAnsi="Times New Roman" w:cs="Times New Roman"/>
          <w:sz w:val="24"/>
          <w:szCs w:val="24"/>
        </w:rPr>
        <w:t>xistants (d</w:t>
      </w:r>
      <w:r>
        <w:rPr>
          <w:rFonts w:ascii="Times New Roman" w:hAnsi="Times New Roman" w:cs="Times New Roman"/>
          <w:sz w:val="24"/>
          <w:szCs w:val="24"/>
        </w:rPr>
        <w:t>éshydratation, hé</w:t>
      </w:r>
      <w:r w:rsidRPr="00D53FDC">
        <w:rPr>
          <w:rFonts w:ascii="Times New Roman" w:hAnsi="Times New Roman" w:cs="Times New Roman"/>
          <w:sz w:val="24"/>
          <w:szCs w:val="24"/>
        </w:rPr>
        <w:t>moglobinurie,</w:t>
      </w:r>
      <w:r w:rsidR="00D52D4F"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myoglobinurie ou la 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sence d’une autre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cule n</w:t>
      </w:r>
      <w:r>
        <w:rPr>
          <w:rFonts w:ascii="Times New Roman" w:hAnsi="Times New Roman" w:cs="Times New Roman"/>
          <w:sz w:val="24"/>
          <w:szCs w:val="24"/>
        </w:rPr>
        <w:t>éphrotoxique</w:t>
      </w:r>
      <w:r w:rsidRPr="00D53FDC">
        <w:rPr>
          <w:rFonts w:ascii="Times New Roman" w:hAnsi="Times New Roman" w:cs="Times New Roman"/>
          <w:sz w:val="24"/>
          <w:szCs w:val="24"/>
        </w:rPr>
        <w:t>. Les 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sions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FD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patiques sont surtout observ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53FDC">
        <w:rPr>
          <w:rFonts w:ascii="Times New Roman" w:hAnsi="Times New Roman" w:cs="Times New Roman"/>
          <w:sz w:val="24"/>
          <w:szCs w:val="24"/>
        </w:rPr>
        <w:t>es lors d’insuffisance r</w:t>
      </w:r>
      <w:r>
        <w:rPr>
          <w:rFonts w:ascii="Times New Roman" w:hAnsi="Times New Roman" w:cs="Times New Roman"/>
          <w:sz w:val="24"/>
          <w:szCs w:val="24"/>
        </w:rPr>
        <w:t>énale pré</w:t>
      </w:r>
      <w:r w:rsidRPr="00D53FDC">
        <w:rPr>
          <w:rFonts w:ascii="Times New Roman" w:hAnsi="Times New Roman" w:cs="Times New Roman"/>
          <w:sz w:val="24"/>
          <w:szCs w:val="24"/>
        </w:rPr>
        <w:t>existante ou pendant la</w:t>
      </w:r>
      <w:r>
        <w:rPr>
          <w:rFonts w:ascii="Times New Roman" w:hAnsi="Times New Roman" w:cs="Times New Roman"/>
          <w:sz w:val="24"/>
          <w:szCs w:val="24"/>
        </w:rPr>
        <w:t xml:space="preserve"> gestation</w:t>
      </w:r>
      <w:r w:rsidRPr="00D53FDC">
        <w:rPr>
          <w:rFonts w:ascii="Times New Roman" w:hAnsi="Times New Roman" w:cs="Times New Roman"/>
          <w:sz w:val="24"/>
          <w:szCs w:val="24"/>
        </w:rPr>
        <w:t>.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2B34">
        <w:rPr>
          <w:rFonts w:ascii="Times New Roman" w:hAnsi="Times New Roman" w:cs="Times New Roman"/>
          <w:b/>
          <w:bCs/>
          <w:sz w:val="28"/>
          <w:szCs w:val="28"/>
          <w:u w:val="single"/>
        </w:rPr>
        <w:t>Les phénicolés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efinition et classification </w:t>
      </w:r>
      <w:r w:rsidRPr="00C62B3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B34">
        <w:rPr>
          <w:rFonts w:ascii="Times New Roman" w:hAnsi="Times New Roman" w:cs="Times New Roman"/>
          <w:sz w:val="24"/>
          <w:szCs w:val="24"/>
        </w:rPr>
        <w:t>Compos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>labor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 xml:space="preserve">s par certaines souches de </w:t>
      </w:r>
      <w:r w:rsidRPr="00C62B34">
        <w:rPr>
          <w:rFonts w:ascii="Times New Roman" w:hAnsi="Times New Roman" w:cs="Times New Roman"/>
          <w:i/>
          <w:iCs/>
          <w:sz w:val="24"/>
          <w:szCs w:val="24"/>
        </w:rPr>
        <w:t>Streptomycès venezuelae</w:t>
      </w:r>
      <w:r w:rsidRPr="00C62B34">
        <w:rPr>
          <w:rFonts w:ascii="Times New Roman" w:hAnsi="Times New Roman" w:cs="Times New Roman"/>
          <w:sz w:val="24"/>
          <w:szCs w:val="24"/>
        </w:rPr>
        <w:t>. Actuellement, ils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B34">
        <w:rPr>
          <w:rFonts w:ascii="Times New Roman" w:hAnsi="Times New Roman" w:cs="Times New Roman"/>
          <w:sz w:val="24"/>
          <w:szCs w:val="24"/>
        </w:rPr>
        <w:t>sont 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>par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>s par 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C62B34">
        <w:rPr>
          <w:rFonts w:ascii="Times New Roman" w:hAnsi="Times New Roman" w:cs="Times New Roman"/>
          <w:sz w:val="24"/>
          <w:szCs w:val="24"/>
        </w:rPr>
        <w:t>se.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B34">
        <w:rPr>
          <w:rFonts w:ascii="Times New Roman" w:hAnsi="Times New Roman" w:cs="Times New Roman"/>
          <w:sz w:val="24"/>
          <w:szCs w:val="24"/>
        </w:rPr>
        <w:t>Principales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>cules utilis</w:t>
      </w:r>
      <w:r>
        <w:rPr>
          <w:rFonts w:ascii="Times New Roman" w:hAnsi="Times New Roman" w:cs="Times New Roman"/>
          <w:sz w:val="24"/>
          <w:szCs w:val="24"/>
        </w:rPr>
        <w:t>ées en thérapeutique</w:t>
      </w:r>
      <w:r w:rsidRPr="00C62B3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Chloramphenicol ;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Thiamphenicol.</w:t>
      </w:r>
    </w:p>
    <w:p w:rsid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480060</wp:posOffset>
            </wp:positionV>
            <wp:extent cx="6466205" cy="3136265"/>
            <wp:effectExtent l="19050" t="0" r="0" b="0"/>
            <wp:wrapTight wrapText="bothSides">
              <wp:wrapPolygon edited="0">
                <wp:start x="-64" y="0"/>
                <wp:lineTo x="-64" y="21517"/>
                <wp:lineTo x="21572" y="21517"/>
                <wp:lineTo x="21572" y="0"/>
                <wp:lineTo x="-64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B34" w:rsidRDefault="00C62B34" w:rsidP="00D316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Pharmacocin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C62B34">
        <w:rPr>
          <w:rFonts w:ascii="Times New Roman" w:hAnsi="Times New Roman" w:cs="Times New Roman"/>
          <w:b/>
          <w:bCs/>
          <w:sz w:val="24"/>
          <w:szCs w:val="24"/>
        </w:rPr>
        <w:t>tique :</w:t>
      </w:r>
    </w:p>
    <w:p w:rsid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Figure 7 :</w:t>
      </w:r>
      <w:r w:rsidRPr="00C62B34">
        <w:rPr>
          <w:rFonts w:ascii="Times New Roman" w:hAnsi="Times New Roman" w:cs="Times New Roman"/>
          <w:sz w:val="24"/>
          <w:szCs w:val="24"/>
        </w:rPr>
        <w:t xml:space="preserve"> Structure du chloramphénicol et propriétés en découlant</w:t>
      </w:r>
    </w:p>
    <w:p w:rsidR="00C62B34" w:rsidRP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B34">
        <w:rPr>
          <w:rFonts w:ascii="Times New Roman" w:hAnsi="Times New Roman" w:cs="Times New Roman"/>
          <w:sz w:val="24"/>
          <w:szCs w:val="24"/>
        </w:rPr>
        <w:t>La demi-vie plasmatique du chloramph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C62B34">
        <w:rPr>
          <w:rFonts w:ascii="Times New Roman" w:hAnsi="Times New Roman" w:cs="Times New Roman"/>
          <w:sz w:val="24"/>
          <w:szCs w:val="24"/>
        </w:rPr>
        <w:t xml:space="preserve">nicol est de </w:t>
      </w:r>
      <w:r w:rsidRPr="00C62B34">
        <w:rPr>
          <w:rFonts w:ascii="Times New Roman" w:hAnsi="Times New Roman" w:cs="Times New Roman"/>
          <w:b/>
          <w:bCs/>
          <w:sz w:val="24"/>
          <w:szCs w:val="24"/>
        </w:rPr>
        <w:t>5 à 6 h</w:t>
      </w:r>
      <w:r w:rsidRPr="00C62B34">
        <w:rPr>
          <w:rFonts w:ascii="Times New Roman" w:hAnsi="Times New Roman" w:cs="Times New Roman"/>
          <w:sz w:val="24"/>
          <w:szCs w:val="24"/>
        </w:rPr>
        <w:t xml:space="preserve"> chez les carnivores domestiques.</w:t>
      </w:r>
    </w:p>
    <w:p w:rsidR="00C62B34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B34">
        <w:rPr>
          <w:rFonts w:ascii="Times New Roman" w:hAnsi="Times New Roman" w:cs="Times New Roman"/>
          <w:sz w:val="24"/>
          <w:szCs w:val="24"/>
        </w:rPr>
        <w:t xml:space="preserve">La distribution est excellente dans tous les tissus. </w:t>
      </w:r>
    </w:p>
    <w:p w:rsidR="00D53FDC" w:rsidRDefault="00C62B34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62B34">
        <w:rPr>
          <w:rFonts w:ascii="Times New Roman" w:hAnsi="Times New Roman" w:cs="Times New Roman"/>
          <w:b/>
          <w:bCs/>
          <w:sz w:val="24"/>
          <w:szCs w:val="24"/>
        </w:rPr>
        <w:t>L’élimination est rénale (2/3) et biliaire (1/3).</w:t>
      </w:r>
    </w:p>
    <w:p w:rsidR="00095828" w:rsidRDefault="00095828" w:rsidP="00C62B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3912" w:rsidRPr="00095828" w:rsidRDefault="00095828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CD3912" w:rsidRPr="00095828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CD3912" w:rsidRDefault="00CD3912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3912">
        <w:rPr>
          <w:rFonts w:ascii="Times New Roman" w:hAnsi="Times New Roman" w:cs="Times New Roman"/>
          <w:b/>
          <w:bCs/>
          <w:sz w:val="24"/>
          <w:szCs w:val="24"/>
        </w:rPr>
        <w:t>Tableau 8 :</w:t>
      </w:r>
      <w:r w:rsidRPr="00CD3912">
        <w:rPr>
          <w:rFonts w:ascii="Times New Roman" w:hAnsi="Times New Roman" w:cs="Times New Roman"/>
          <w:sz w:val="24"/>
          <w:szCs w:val="24"/>
        </w:rPr>
        <w:t xml:space="preserve"> Spectre d’action antibactérien du chloramphénicol</w:t>
      </w:r>
    </w:p>
    <w:p w:rsidR="00CD3912" w:rsidRDefault="00CD3912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124353" cy="1273812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69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 xml:space="preserve">Les 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phénicolés</w:t>
      </w:r>
      <w:r w:rsidRPr="00095828">
        <w:rPr>
          <w:rFonts w:ascii="Times New Roman" w:hAnsi="Times New Roman" w:cs="Times New Roman"/>
          <w:sz w:val="24"/>
          <w:szCs w:val="24"/>
        </w:rPr>
        <w:t xml:space="preserve"> sont des 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antibiotiques bactériostatiques</w:t>
      </w:r>
      <w:r w:rsidRPr="00095828">
        <w:rPr>
          <w:rFonts w:ascii="Times New Roman" w:hAnsi="Times New Roman" w:cs="Times New Roman"/>
          <w:sz w:val="24"/>
          <w:szCs w:val="24"/>
        </w:rPr>
        <w:t xml:space="preserve"> par 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blocage de la synthèse des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b/>
          <w:bCs/>
          <w:sz w:val="24"/>
          <w:szCs w:val="24"/>
        </w:rPr>
        <w:t>proteines</w:t>
      </w:r>
      <w:r w:rsidRPr="00095828">
        <w:rPr>
          <w:rFonts w:ascii="Times New Roman" w:hAnsi="Times New Roman" w:cs="Times New Roman"/>
          <w:sz w:val="24"/>
          <w:szCs w:val="24"/>
        </w:rPr>
        <w:t xml:space="preserve">, mais 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pas de l’ADN ni des ARN</w:t>
      </w:r>
      <w:r w:rsidRPr="00095828">
        <w:rPr>
          <w:rFonts w:ascii="Times New Roman" w:hAnsi="Times New Roman" w:cs="Times New Roman"/>
          <w:sz w:val="24"/>
          <w:szCs w:val="24"/>
        </w:rPr>
        <w:t>.</w:t>
      </w:r>
    </w:p>
    <w:p w:rsid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095828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>La toxicit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 aigue du chloramph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nicol est mod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e. Des troubles digestifs peuvent apparaitre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 xml:space="preserve">suite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95828">
        <w:rPr>
          <w:rFonts w:ascii="Times New Roman" w:hAnsi="Times New Roman" w:cs="Times New Roman"/>
          <w:sz w:val="24"/>
          <w:szCs w:val="24"/>
        </w:rPr>
        <w:t xml:space="preserve"> l’action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faste sur la flore intestinale.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>Les effets ind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sirables principaux du chloramph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nicol sont des troubles 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matologiques :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95828">
        <w:rPr>
          <w:rFonts w:ascii="Times New Roman" w:hAnsi="Times New Roman" w:cs="Times New Roman"/>
          <w:i/>
          <w:iCs/>
          <w:sz w:val="24"/>
          <w:szCs w:val="24"/>
        </w:rPr>
        <w:t>Dépression réversible de l’érythropoïèse :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>Une diminution du nombre d’h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matie avec vacuolisation des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rythroblastes et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lévation 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fer 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rique peut apparaitre. Cette an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mie peut survenir chez le chat a une dose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rapeutique de 25 mg/kg/jour a parti</w:t>
      </w:r>
      <w:r>
        <w:rPr>
          <w:rFonts w:ascii="Times New Roman" w:hAnsi="Times New Roman" w:cs="Times New Roman"/>
          <w:sz w:val="24"/>
          <w:szCs w:val="24"/>
        </w:rPr>
        <w:t>r de 21 jours de traitement</w:t>
      </w:r>
      <w:r w:rsidRPr="00095828">
        <w:rPr>
          <w:rFonts w:ascii="Times New Roman" w:hAnsi="Times New Roman" w:cs="Times New Roman"/>
          <w:sz w:val="24"/>
          <w:szCs w:val="24"/>
        </w:rPr>
        <w:t>. Elle est due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l’inhibition des 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95828">
        <w:rPr>
          <w:rFonts w:ascii="Times New Roman" w:hAnsi="Times New Roman" w:cs="Times New Roman"/>
          <w:sz w:val="24"/>
          <w:szCs w:val="24"/>
        </w:rPr>
        <w:t>ses prot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iques dans les mitochondries par un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tabolite 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chloramph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nicol. Les chiens et les chats trait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s moins de 10 jours au chloramph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nicol sont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moins susceptibles de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velopper cette an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mie, sauf lors de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ficience h</w:t>
      </w:r>
      <w:r>
        <w:rPr>
          <w:rFonts w:ascii="Times New Roman" w:hAnsi="Times New Roman" w:cs="Times New Roman"/>
          <w:sz w:val="24"/>
          <w:szCs w:val="24"/>
        </w:rPr>
        <w:t>épatique</w:t>
      </w:r>
      <w:r w:rsidRPr="00095828">
        <w:rPr>
          <w:rFonts w:ascii="Times New Roman" w:hAnsi="Times New Roman" w:cs="Times New Roman"/>
          <w:sz w:val="24"/>
          <w:szCs w:val="24"/>
        </w:rPr>
        <w:t>.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95828">
        <w:rPr>
          <w:rFonts w:ascii="Times New Roman" w:hAnsi="Times New Roman" w:cs="Times New Roman"/>
          <w:i/>
          <w:iCs/>
          <w:sz w:val="24"/>
          <w:szCs w:val="24"/>
        </w:rPr>
        <w:t>Aplasie médullaire :</w:t>
      </w:r>
    </w:p>
    <w:p w:rsidR="00095828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 xml:space="preserve">Ce syndrome n’existe que chez l’homme suite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95828">
        <w:rPr>
          <w:rFonts w:ascii="Times New Roman" w:hAnsi="Times New Roman" w:cs="Times New Roman"/>
          <w:sz w:val="24"/>
          <w:szCs w:val="24"/>
        </w:rPr>
        <w:t xml:space="preserve"> l’ingestion de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sidus et est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95828">
        <w:rPr>
          <w:rFonts w:ascii="Times New Roman" w:hAnsi="Times New Roman" w:cs="Times New Roman"/>
          <w:sz w:val="24"/>
          <w:szCs w:val="24"/>
        </w:rPr>
        <w:t xml:space="preserve"> l’origine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l’interdiction de cette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cule chez les animaux destin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95828">
        <w:rPr>
          <w:rFonts w:ascii="Times New Roman" w:hAnsi="Times New Roman" w:cs="Times New Roman"/>
          <w:sz w:val="24"/>
          <w:szCs w:val="24"/>
        </w:rPr>
        <w:t xml:space="preserve"> la consommation humaine. Cet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 xml:space="preserve">effet n’a actuellement jamais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 observ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 chez les carnivores domestiques. Il se traduit 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une an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mie, une leucop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nie et une thrombocytop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nie suite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095828">
        <w:rPr>
          <w:rFonts w:ascii="Times New Roman" w:hAnsi="Times New Roman" w:cs="Times New Roman"/>
          <w:sz w:val="24"/>
          <w:szCs w:val="24"/>
        </w:rPr>
        <w:t xml:space="preserve"> l’atteinte de la moelle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osseuse. Il est tr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95828">
        <w:rPr>
          <w:rFonts w:ascii="Times New Roman" w:hAnsi="Times New Roman" w:cs="Times New Roman"/>
          <w:sz w:val="24"/>
          <w:szCs w:val="24"/>
        </w:rPr>
        <w:t>s 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95828">
        <w:rPr>
          <w:rFonts w:ascii="Times New Roman" w:hAnsi="Times New Roman" w:cs="Times New Roman"/>
          <w:sz w:val="24"/>
          <w:szCs w:val="24"/>
        </w:rPr>
        <w:t>re et la gu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rison, lorsqu’elle survient, est tr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95828">
        <w:rPr>
          <w:rFonts w:ascii="Times New Roman" w:hAnsi="Times New Roman" w:cs="Times New Roman"/>
          <w:sz w:val="24"/>
          <w:szCs w:val="24"/>
        </w:rPr>
        <w:t>s lente (plusieurs mois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voire ann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es). L’apparition d’aplasie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dullaire n’est pas fonction de la dose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chloramph</w:t>
      </w:r>
      <w:r>
        <w:rPr>
          <w:rFonts w:ascii="Times New Roman" w:hAnsi="Times New Roman" w:cs="Times New Roman"/>
          <w:sz w:val="24"/>
          <w:szCs w:val="24"/>
        </w:rPr>
        <w:t xml:space="preserve">énicol </w:t>
      </w:r>
      <w:r w:rsidRPr="00095828">
        <w:rPr>
          <w:rFonts w:ascii="Times New Roman" w:hAnsi="Times New Roman" w:cs="Times New Roman"/>
          <w:sz w:val="24"/>
          <w:szCs w:val="24"/>
        </w:rPr>
        <w:t>administr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e.</w:t>
      </w:r>
    </w:p>
    <w:p w:rsidR="00CD3912" w:rsidRPr="00095828" w:rsidRDefault="00095828" w:rsidP="0009582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828">
        <w:rPr>
          <w:rFonts w:ascii="Times New Roman" w:hAnsi="Times New Roman" w:cs="Times New Roman"/>
          <w:sz w:val="24"/>
          <w:szCs w:val="24"/>
        </w:rPr>
        <w:t>Quelques cas d’aplasie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dullaire ont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 xml:space="preserve"> observes chez l’homme suite au contact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828">
        <w:rPr>
          <w:rFonts w:ascii="Times New Roman" w:hAnsi="Times New Roman" w:cs="Times New Roman"/>
          <w:sz w:val="24"/>
          <w:szCs w:val="24"/>
        </w:rPr>
        <w:t>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95828">
        <w:rPr>
          <w:rFonts w:ascii="Times New Roman" w:hAnsi="Times New Roman" w:cs="Times New Roman"/>
          <w:sz w:val="24"/>
          <w:szCs w:val="24"/>
        </w:rPr>
        <w:t>cule (sous forme de pommad</w:t>
      </w:r>
      <w:r>
        <w:rPr>
          <w:rFonts w:ascii="Times New Roman" w:hAnsi="Times New Roman" w:cs="Times New Roman"/>
          <w:sz w:val="24"/>
          <w:szCs w:val="24"/>
        </w:rPr>
        <w:t>e ophtalmique ou de sprays)</w:t>
      </w:r>
      <w:r w:rsidRPr="00095828">
        <w:rPr>
          <w:rFonts w:ascii="Times New Roman" w:hAnsi="Times New Roman" w:cs="Times New Roman"/>
          <w:sz w:val="24"/>
          <w:szCs w:val="24"/>
        </w:rPr>
        <w:t>.</w:t>
      </w:r>
    </w:p>
    <w:p w:rsidR="00CD3912" w:rsidRDefault="00CD3912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Default="00D316AD" w:rsidP="00CD39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316AD" w:rsidRPr="00D316AD" w:rsidRDefault="00D316AD" w:rsidP="00D316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316AD">
        <w:rPr>
          <w:rFonts w:ascii="Times New Roman" w:hAnsi="Times New Roman" w:cs="Times New Roman"/>
          <w:b/>
          <w:bCs/>
          <w:sz w:val="28"/>
          <w:szCs w:val="28"/>
          <w:u w:val="single"/>
        </w:rPr>
        <w:t>Les Sulfamides</w:t>
      </w:r>
    </w:p>
    <w:p w:rsidR="00D316AD" w:rsidRPr="00D316AD" w:rsidRDefault="00D316AD" w:rsidP="00D316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6A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6AD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D316AD">
        <w:rPr>
          <w:rFonts w:ascii="Times New Roman" w:hAnsi="Times New Roman" w:cs="Times New Roman"/>
          <w:b/>
          <w:bCs/>
          <w:sz w:val="24"/>
          <w:szCs w:val="24"/>
        </w:rPr>
        <w:t>finition et classification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6A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316AD" w:rsidRPr="00D316AD" w:rsidRDefault="00D316AD" w:rsidP="00D316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16AD">
        <w:rPr>
          <w:rFonts w:ascii="Times New Roman" w:hAnsi="Times New Roman" w:cs="Times New Roman"/>
          <w:sz w:val="24"/>
          <w:szCs w:val="24"/>
        </w:rPr>
        <w:t>Antibiotiques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316AD">
        <w:rPr>
          <w:rFonts w:ascii="Times New Roman" w:hAnsi="Times New Roman" w:cs="Times New Roman"/>
          <w:sz w:val="24"/>
          <w:szCs w:val="24"/>
        </w:rPr>
        <w:t>rivant du sulfanilamide : ils sont caract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316AD">
        <w:rPr>
          <w:rFonts w:ascii="Times New Roman" w:hAnsi="Times New Roman" w:cs="Times New Roman"/>
          <w:sz w:val="24"/>
          <w:szCs w:val="24"/>
        </w:rPr>
        <w:t>ris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316AD">
        <w:rPr>
          <w:rFonts w:ascii="Times New Roman" w:hAnsi="Times New Roman" w:cs="Times New Roman"/>
          <w:sz w:val="24"/>
          <w:szCs w:val="24"/>
        </w:rPr>
        <w:t>s par un noyau benz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316AD">
        <w:rPr>
          <w:rFonts w:ascii="Times New Roman" w:hAnsi="Times New Roman" w:cs="Times New Roman"/>
          <w:sz w:val="24"/>
          <w:szCs w:val="24"/>
        </w:rPr>
        <w:t>nique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6AD">
        <w:rPr>
          <w:rFonts w:ascii="Times New Roman" w:hAnsi="Times New Roman" w:cs="Times New Roman"/>
          <w:sz w:val="24"/>
          <w:szCs w:val="24"/>
        </w:rPr>
        <w:t>porteur de 2 fonctions azot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316AD">
        <w:rPr>
          <w:rFonts w:ascii="Times New Roman" w:hAnsi="Times New Roman" w:cs="Times New Roman"/>
          <w:sz w:val="24"/>
          <w:szCs w:val="24"/>
        </w:rPr>
        <w:t>es.</w:t>
      </w:r>
    </w:p>
    <w:p w:rsidR="00D316AD" w:rsidRDefault="00195113" w:rsidP="00D316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258445</wp:posOffset>
            </wp:positionV>
            <wp:extent cx="6593840" cy="1392555"/>
            <wp:effectExtent l="19050" t="0" r="0" b="0"/>
            <wp:wrapTight wrapText="bothSides">
              <wp:wrapPolygon edited="0">
                <wp:start x="-62" y="0"/>
                <wp:lineTo x="-62" y="21275"/>
                <wp:lineTo x="21592" y="21275"/>
                <wp:lineTo x="21592" y="0"/>
                <wp:lineTo x="-62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6AD" w:rsidRPr="00D316AD">
        <w:rPr>
          <w:rFonts w:ascii="Times New Roman" w:hAnsi="Times New Roman" w:cs="Times New Roman"/>
          <w:b/>
          <w:bCs/>
          <w:sz w:val="24"/>
          <w:szCs w:val="24"/>
        </w:rPr>
        <w:t>Tableau 9 :</w:t>
      </w:r>
      <w:r w:rsidR="00D316AD" w:rsidRPr="00D316AD">
        <w:rPr>
          <w:rFonts w:ascii="Times New Roman" w:hAnsi="Times New Roman" w:cs="Times New Roman"/>
          <w:sz w:val="24"/>
          <w:szCs w:val="24"/>
        </w:rPr>
        <w:t xml:space="preserve"> Classification des principaux sulfamides utilisés en thérapeutique</w:t>
      </w:r>
    </w:p>
    <w:p w:rsidR="00A67485" w:rsidRDefault="00D316AD" w:rsidP="00A674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485" w:rsidRPr="00A67485" w:rsidRDefault="00A67485" w:rsidP="00A674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257810</wp:posOffset>
            </wp:positionV>
            <wp:extent cx="6469380" cy="2636520"/>
            <wp:effectExtent l="19050" t="0" r="7620" b="0"/>
            <wp:wrapTight wrapText="bothSides">
              <wp:wrapPolygon edited="0">
                <wp:start x="-64" y="0"/>
                <wp:lineTo x="-64" y="21382"/>
                <wp:lineTo x="21625" y="21382"/>
                <wp:lineTo x="21625" y="0"/>
                <wp:lineTo x="-64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A67485">
        <w:rPr>
          <w:rFonts w:ascii="Times New Roman" w:hAnsi="Times New Roman" w:cs="Times New Roman"/>
          <w:b/>
          <w:bCs/>
          <w:sz w:val="24"/>
          <w:szCs w:val="24"/>
        </w:rPr>
        <w:t>Pharmacocin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A67485">
        <w:rPr>
          <w:rFonts w:ascii="Times New Roman" w:hAnsi="Times New Roman" w:cs="Times New Roman"/>
          <w:b/>
          <w:bCs/>
          <w:sz w:val="24"/>
          <w:szCs w:val="24"/>
        </w:rPr>
        <w:t>tique :</w:t>
      </w:r>
    </w:p>
    <w:p w:rsidR="00A67485" w:rsidRDefault="00A67485" w:rsidP="00A674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2E32" w:rsidRDefault="00A67485" w:rsidP="00A674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485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6748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A67485">
        <w:rPr>
          <w:rFonts w:ascii="Times New Roman" w:hAnsi="Times New Roman" w:cs="Times New Roman"/>
          <w:sz w:val="24"/>
          <w:szCs w:val="24"/>
        </w:rPr>
        <w:t xml:space="preserve"> Structure générale des sulfamides et propriétés en découlant</w:t>
      </w:r>
    </w:p>
    <w:p w:rsidR="00552E32" w:rsidRPr="00552E32" w:rsidRDefault="00552E32" w:rsidP="00552E3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E32">
        <w:rPr>
          <w:rFonts w:ascii="Times New Roman" w:hAnsi="Times New Roman" w:cs="Times New Roman"/>
          <w:sz w:val="24"/>
          <w:szCs w:val="24"/>
        </w:rPr>
        <w:t>La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sorption digestive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pend de la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 xml:space="preserve">cule. Mis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552E32">
        <w:rPr>
          <w:rFonts w:ascii="Times New Roman" w:hAnsi="Times New Roman" w:cs="Times New Roman"/>
          <w:sz w:val="24"/>
          <w:szCs w:val="24"/>
        </w:rPr>
        <w:t xml:space="preserve"> part la sulfaguanidine qui n’est pas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E3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sorb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e, les autres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cules sont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sorb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es rapidement et de façon complète.</w:t>
      </w:r>
    </w:p>
    <w:p w:rsidR="00552E32" w:rsidRPr="00552E32" w:rsidRDefault="00552E32" w:rsidP="00552E3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E32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demi-</w:t>
      </w:r>
      <w:r w:rsidRPr="00552E32">
        <w:rPr>
          <w:rFonts w:ascii="Times New Roman" w:hAnsi="Times New Roman" w:cs="Times New Roman"/>
          <w:sz w:val="24"/>
          <w:szCs w:val="24"/>
        </w:rPr>
        <w:t xml:space="preserve"> vie plasmatique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pend du grou</w:t>
      </w:r>
      <w:r>
        <w:rPr>
          <w:rFonts w:ascii="Times New Roman" w:hAnsi="Times New Roman" w:cs="Times New Roman"/>
          <w:sz w:val="24"/>
          <w:szCs w:val="24"/>
        </w:rPr>
        <w:t>pe de sulfamide</w:t>
      </w:r>
      <w:r w:rsidRPr="00552E32">
        <w:rPr>
          <w:rFonts w:ascii="Times New Roman" w:hAnsi="Times New Roman" w:cs="Times New Roman"/>
          <w:sz w:val="24"/>
          <w:szCs w:val="24"/>
        </w:rPr>
        <w:t>.</w:t>
      </w:r>
    </w:p>
    <w:p w:rsidR="00552E32" w:rsidRPr="00552E32" w:rsidRDefault="00552E32" w:rsidP="00552E3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2E32">
        <w:rPr>
          <w:rFonts w:ascii="Times New Roman" w:hAnsi="Times New Roman" w:cs="Times New Roman"/>
          <w:sz w:val="24"/>
          <w:szCs w:val="24"/>
        </w:rPr>
        <w:t>La distribution est de type extracellulaire. Elle est bonne dans les tissus, mais sans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E32">
        <w:rPr>
          <w:rFonts w:ascii="Times New Roman" w:hAnsi="Times New Roman" w:cs="Times New Roman"/>
          <w:sz w:val="24"/>
          <w:szCs w:val="24"/>
        </w:rPr>
        <w:t>trim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552E32">
        <w:rPr>
          <w:rFonts w:ascii="Times New Roman" w:hAnsi="Times New Roman" w:cs="Times New Roman"/>
          <w:sz w:val="24"/>
          <w:szCs w:val="24"/>
        </w:rPr>
        <w:t>thoprime, elle est insuffisante dans l’os et le muscle.</w:t>
      </w:r>
    </w:p>
    <w:p w:rsidR="00D316AD" w:rsidRDefault="00552E32" w:rsidP="00552E3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2E32">
        <w:rPr>
          <w:rFonts w:ascii="Times New Roman" w:hAnsi="Times New Roman" w:cs="Times New Roman"/>
          <w:b/>
          <w:bCs/>
          <w:sz w:val="24"/>
          <w:szCs w:val="24"/>
        </w:rPr>
        <w:t>L’élimination est essentiellement urinaire.</w:t>
      </w:r>
    </w:p>
    <w:p w:rsidR="00552E32" w:rsidRDefault="00552E32" w:rsidP="00552E3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2E32" w:rsidRDefault="00552E32" w:rsidP="00552E3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3F29" w:rsidRDefault="006A3F29" w:rsidP="006A3F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F29">
        <w:rPr>
          <w:rFonts w:ascii="Times New Roman" w:hAnsi="Times New Roman" w:cs="Times New Roman"/>
          <w:b/>
          <w:bCs/>
          <w:sz w:val="24"/>
          <w:szCs w:val="24"/>
        </w:rPr>
        <w:t>Tableau 10 :</w:t>
      </w:r>
      <w:r w:rsidRPr="006A3F29">
        <w:rPr>
          <w:rFonts w:ascii="Times New Roman" w:hAnsi="Times New Roman" w:cs="Times New Roman"/>
          <w:sz w:val="24"/>
          <w:szCs w:val="24"/>
        </w:rPr>
        <w:t xml:space="preserve"> ½ vie plasmatique des différents sulfamides utilisés </w:t>
      </w:r>
    </w:p>
    <w:p w:rsidR="006A3F29" w:rsidRPr="00CC02EF" w:rsidRDefault="00CC02EF" w:rsidP="006A3F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C02EF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  <w:r w:rsidR="00A7374E" w:rsidRPr="00CC02EF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2667000</wp:posOffset>
            </wp:positionV>
            <wp:extent cx="6564630" cy="1573530"/>
            <wp:effectExtent l="19050" t="0" r="7620" b="0"/>
            <wp:wrapTight wrapText="bothSides">
              <wp:wrapPolygon edited="0">
                <wp:start x="-63" y="0"/>
                <wp:lineTo x="-63" y="21443"/>
                <wp:lineTo x="21625" y="21443"/>
                <wp:lineTo x="21625" y="0"/>
                <wp:lineTo x="-63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F29" w:rsidRPr="00CC02EF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144780</wp:posOffset>
            </wp:positionV>
            <wp:extent cx="6530340" cy="1936115"/>
            <wp:effectExtent l="19050" t="0" r="3810" b="0"/>
            <wp:wrapTight wrapText="bothSides">
              <wp:wrapPolygon edited="0">
                <wp:start x="-63" y="0"/>
                <wp:lineTo x="-63" y="21465"/>
                <wp:lineTo x="21613" y="21465"/>
                <wp:lineTo x="21613" y="0"/>
                <wp:lineTo x="-63" y="0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2EF" w:rsidRDefault="00CC02EF" w:rsidP="006A3F29">
      <w:pPr>
        <w:rPr>
          <w:rFonts w:ascii="Times New Roman" w:hAnsi="Times New Roman" w:cs="Times New Roman"/>
          <w:sz w:val="24"/>
          <w:szCs w:val="24"/>
        </w:rPr>
      </w:pPr>
      <w:r w:rsidRPr="00CC02EF">
        <w:rPr>
          <w:rFonts w:ascii="Times New Roman" w:hAnsi="Times New Roman" w:cs="Times New Roman"/>
          <w:b/>
          <w:bCs/>
          <w:sz w:val="24"/>
          <w:szCs w:val="24"/>
        </w:rPr>
        <w:t>Tableau 11 :</w:t>
      </w:r>
      <w:r w:rsidRPr="00CC02EF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sulfamides</w:t>
      </w:r>
    </w:p>
    <w:p w:rsidR="00CC02EF" w:rsidRPr="00CC02EF" w:rsidRDefault="00F622EA" w:rsidP="00F622E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 xml:space="preserve">Les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sulfamides</w:t>
      </w:r>
      <w:r w:rsidRPr="00F622EA">
        <w:rPr>
          <w:rFonts w:ascii="Times New Roman" w:hAnsi="Times New Roman" w:cs="Times New Roman"/>
          <w:sz w:val="24"/>
          <w:szCs w:val="24"/>
        </w:rPr>
        <w:t xml:space="preserve"> sont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bactériostatiques</w:t>
      </w:r>
      <w:r w:rsidRPr="00F622EA">
        <w:rPr>
          <w:rFonts w:ascii="Times New Roman" w:hAnsi="Times New Roman" w:cs="Times New Roman"/>
          <w:sz w:val="24"/>
          <w:szCs w:val="24"/>
        </w:rPr>
        <w:t xml:space="preserve"> sur les bactéries en phase de multiplication 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blocage de la synthèse des acides foliques.</w:t>
      </w:r>
      <w:r w:rsidRPr="00F622EA">
        <w:rPr>
          <w:rFonts w:ascii="Times New Roman" w:hAnsi="Times New Roman" w:cs="Times New Roman"/>
          <w:sz w:val="24"/>
          <w:szCs w:val="24"/>
        </w:rPr>
        <w:t xml:space="preserve"> En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association</w:t>
      </w:r>
      <w:r w:rsidRPr="00F622EA">
        <w:rPr>
          <w:rFonts w:ascii="Times New Roman" w:hAnsi="Times New Roman" w:cs="Times New Roman"/>
          <w:sz w:val="24"/>
          <w:szCs w:val="24"/>
        </w:rPr>
        <w:t xml:space="preserve"> avec le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trim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thoprime</w:t>
      </w:r>
      <w:r w:rsidRPr="00F622EA">
        <w:rPr>
          <w:rFonts w:ascii="Times New Roman" w:hAnsi="Times New Roman" w:cs="Times New Roman"/>
          <w:sz w:val="24"/>
          <w:szCs w:val="24"/>
        </w:rPr>
        <w:t>, ils sont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b/>
          <w:bCs/>
          <w:sz w:val="24"/>
          <w:szCs w:val="24"/>
        </w:rPr>
        <w:t>bactéricides</w:t>
      </w:r>
      <w:r w:rsidRPr="00F622EA">
        <w:rPr>
          <w:rFonts w:ascii="Times New Roman" w:hAnsi="Times New Roman" w:cs="Times New Roman"/>
          <w:sz w:val="24"/>
          <w:szCs w:val="24"/>
        </w:rPr>
        <w:t xml:space="preserve"> sur les bact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F622EA">
        <w:rPr>
          <w:rFonts w:ascii="Times New Roman" w:hAnsi="Times New Roman" w:cs="Times New Roman"/>
          <w:sz w:val="24"/>
          <w:szCs w:val="24"/>
        </w:rPr>
        <w:t>ries en phase de multiplication.</w:t>
      </w:r>
    </w:p>
    <w:p w:rsid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19CB" w:rsidRP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E719CB">
        <w:rPr>
          <w:rFonts w:ascii="Times New Roman" w:hAnsi="Times New Roman" w:cs="Times New Roman"/>
          <w:b/>
          <w:bCs/>
          <w:sz w:val="24"/>
          <w:szCs w:val="24"/>
        </w:rPr>
        <w:t>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E719CB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E719CB" w:rsidRP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19CB">
        <w:rPr>
          <w:rFonts w:ascii="Times New Roman" w:hAnsi="Times New Roman" w:cs="Times New Roman"/>
          <w:sz w:val="24"/>
          <w:szCs w:val="24"/>
        </w:rPr>
        <w:t xml:space="preserve">Certains sulfamides sont irritants, et conduisent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E719CB">
        <w:rPr>
          <w:rFonts w:ascii="Times New Roman" w:hAnsi="Times New Roman" w:cs="Times New Roman"/>
          <w:sz w:val="24"/>
          <w:szCs w:val="24"/>
        </w:rPr>
        <w:t xml:space="preserve"> une intolérance locale au point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9CB">
        <w:rPr>
          <w:rFonts w:ascii="Times New Roman" w:hAnsi="Times New Roman" w:cs="Times New Roman"/>
          <w:sz w:val="24"/>
          <w:szCs w:val="24"/>
        </w:rPr>
        <w:t>d’injection. Les solut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s trop alcalins sont donc essentiellement injectes par voie IV.</w:t>
      </w:r>
    </w:p>
    <w:p w:rsidR="00E719CB" w:rsidRP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19CB">
        <w:rPr>
          <w:rFonts w:ascii="Times New Roman" w:hAnsi="Times New Roman" w:cs="Times New Roman"/>
          <w:sz w:val="24"/>
          <w:szCs w:val="24"/>
        </w:rPr>
        <w:t>Apr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719CB">
        <w:rPr>
          <w:rFonts w:ascii="Times New Roman" w:hAnsi="Times New Roman" w:cs="Times New Roman"/>
          <w:sz w:val="24"/>
          <w:szCs w:val="24"/>
        </w:rPr>
        <w:t>s les 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nicillines, les sulfamides sont les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 xml:space="preserve">dicaments les plus </w:t>
      </w:r>
      <w:r w:rsidRPr="00E719CB">
        <w:rPr>
          <w:rFonts w:ascii="Times New Roman" w:hAnsi="Times New Roman" w:cs="Times New Roman"/>
          <w:b/>
          <w:bCs/>
          <w:sz w:val="24"/>
          <w:szCs w:val="24"/>
        </w:rPr>
        <w:t>allergisants</w:t>
      </w:r>
      <w:r w:rsidRPr="00E719CB">
        <w:rPr>
          <w:rFonts w:ascii="Times New Roman" w:hAnsi="Times New Roman" w:cs="Times New Roman"/>
          <w:sz w:val="24"/>
          <w:szCs w:val="24"/>
        </w:rPr>
        <w:t>.</w:t>
      </w:r>
    </w:p>
    <w:p w:rsidR="00E719CB" w:rsidRP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19CB">
        <w:rPr>
          <w:rFonts w:ascii="Times New Roman" w:hAnsi="Times New Roman" w:cs="Times New Roman"/>
          <w:sz w:val="24"/>
          <w:szCs w:val="24"/>
        </w:rPr>
        <w:t>L’idiosyncrasie est observ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e lors de traitement long : chez l’animal, les symptômes incluent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9CB">
        <w:rPr>
          <w:rFonts w:ascii="Times New Roman" w:hAnsi="Times New Roman" w:cs="Times New Roman"/>
          <w:sz w:val="24"/>
          <w:szCs w:val="24"/>
        </w:rPr>
        <w:t>de la fi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E719CB">
        <w:rPr>
          <w:rFonts w:ascii="Times New Roman" w:hAnsi="Times New Roman" w:cs="Times New Roman"/>
          <w:sz w:val="24"/>
          <w:szCs w:val="24"/>
        </w:rPr>
        <w:t>vre, des arthropathies, de l’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pistaxis, des 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 xml:space="preserve">patopathies, des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ruptions cutan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9CB">
        <w:rPr>
          <w:rFonts w:ascii="Times New Roman" w:hAnsi="Times New Roman" w:cs="Times New Roman"/>
          <w:sz w:val="24"/>
          <w:szCs w:val="24"/>
        </w:rPr>
        <w:t>vari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es, des uv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ites et des k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rato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719CB">
        <w:rPr>
          <w:rFonts w:ascii="Times New Roman" w:hAnsi="Times New Roman" w:cs="Times New Roman"/>
          <w:sz w:val="24"/>
          <w:szCs w:val="24"/>
        </w:rPr>
        <w:t>conjonctivites s</w:t>
      </w:r>
      <w:r>
        <w:rPr>
          <w:rFonts w:ascii="Times New Roman" w:hAnsi="Times New Roman" w:cs="Times New Roman"/>
          <w:sz w:val="24"/>
          <w:szCs w:val="24"/>
        </w:rPr>
        <w:t>èches</w:t>
      </w:r>
      <w:r w:rsidRPr="00E719CB">
        <w:rPr>
          <w:rFonts w:ascii="Times New Roman" w:hAnsi="Times New Roman" w:cs="Times New Roman"/>
          <w:sz w:val="24"/>
          <w:szCs w:val="24"/>
        </w:rPr>
        <w:t>.</w:t>
      </w:r>
    </w:p>
    <w:p w:rsidR="00E719CB" w:rsidRPr="00E719CB" w:rsidRDefault="00E719CB" w:rsidP="00E719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19CB">
        <w:rPr>
          <w:rFonts w:ascii="Times New Roman" w:hAnsi="Times New Roman" w:cs="Times New Roman"/>
          <w:sz w:val="24"/>
          <w:szCs w:val="24"/>
        </w:rPr>
        <w:t>Le risque de néphrotoxicité est minime si les animaux sont bien abreuves pendant la dur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9CB">
        <w:rPr>
          <w:rFonts w:ascii="Times New Roman" w:hAnsi="Times New Roman" w:cs="Times New Roman"/>
          <w:sz w:val="24"/>
          <w:szCs w:val="24"/>
        </w:rPr>
        <w:t>du traitement. Les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phrites cons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cutives a la 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cipitation dans les tubules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naux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19CB">
        <w:rPr>
          <w:rFonts w:ascii="Times New Roman" w:hAnsi="Times New Roman" w:cs="Times New Roman"/>
          <w:sz w:val="24"/>
          <w:szCs w:val="24"/>
        </w:rPr>
        <w:t>sulfamides s’observent surtout avec l’utilisation de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riv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s anciens.</w:t>
      </w:r>
    </w:p>
    <w:p w:rsidR="00CC02EF" w:rsidRDefault="00E719CB" w:rsidP="004F190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719CB">
        <w:rPr>
          <w:rFonts w:ascii="Times New Roman" w:hAnsi="Times New Roman" w:cs="Times New Roman"/>
          <w:sz w:val="24"/>
          <w:szCs w:val="24"/>
        </w:rPr>
        <w:t>Il existe quelques cas de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croses 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patiques en cours de traitement ou d’hypothyroïdie lors</w:t>
      </w:r>
      <w:r>
        <w:rPr>
          <w:rFonts w:ascii="Times New Roman" w:hAnsi="Times New Roman" w:cs="Times New Roman"/>
          <w:sz w:val="24"/>
          <w:szCs w:val="24"/>
        </w:rPr>
        <w:t xml:space="preserve"> de traitement prolong</w:t>
      </w:r>
      <w:r w:rsidR="004F190B">
        <w:rPr>
          <w:rFonts w:ascii="Times New Roman" w:hAnsi="Times New Roman" w:cs="Times New Roman"/>
          <w:sz w:val="24"/>
          <w:szCs w:val="24"/>
        </w:rPr>
        <w:t>é</w:t>
      </w:r>
      <w:r w:rsidRPr="00E719CB">
        <w:rPr>
          <w:rFonts w:ascii="Times New Roman" w:hAnsi="Times New Roman" w:cs="Times New Roman"/>
          <w:sz w:val="24"/>
          <w:szCs w:val="24"/>
        </w:rPr>
        <w:t>.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3F29">
        <w:rPr>
          <w:rFonts w:ascii="Times New Roman" w:hAnsi="Times New Roman" w:cs="Times New Roman"/>
          <w:b/>
          <w:bCs/>
          <w:sz w:val="28"/>
          <w:szCs w:val="28"/>
          <w:u w:val="single"/>
        </w:rPr>
        <w:t>Les Quinolones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3F29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4E3F29">
        <w:rPr>
          <w:rFonts w:ascii="Times New Roman" w:hAnsi="Times New Roman" w:cs="Times New Roman"/>
          <w:b/>
          <w:bCs/>
          <w:sz w:val="24"/>
          <w:szCs w:val="24"/>
        </w:rPr>
        <w:t>finition et classification :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3F29">
        <w:rPr>
          <w:rFonts w:ascii="Times New Roman" w:hAnsi="Times New Roman" w:cs="Times New Roman"/>
          <w:sz w:val="24"/>
          <w:szCs w:val="24"/>
        </w:rPr>
        <w:t>Compos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s organiques de 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4E3F29">
        <w:rPr>
          <w:rFonts w:ascii="Times New Roman" w:hAnsi="Times New Roman" w:cs="Times New Roman"/>
          <w:sz w:val="24"/>
          <w:szCs w:val="24"/>
        </w:rPr>
        <w:t>se, 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rocyclique et azotes,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riv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s de la quinoleine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F29">
        <w:rPr>
          <w:rFonts w:ascii="Times New Roman" w:hAnsi="Times New Roman" w:cs="Times New Roman"/>
          <w:sz w:val="24"/>
          <w:szCs w:val="24"/>
        </w:rPr>
        <w:t>d’un noyau proche. Les fluoroquinolones, utilis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es en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decine v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rinaire, contiennent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F29">
        <w:rPr>
          <w:rFonts w:ascii="Times New Roman" w:hAnsi="Times New Roman" w:cs="Times New Roman"/>
          <w:sz w:val="24"/>
          <w:szCs w:val="24"/>
        </w:rPr>
        <w:t>atome de fluor dans leur structure.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3F29">
        <w:rPr>
          <w:rFonts w:ascii="Times New Roman" w:hAnsi="Times New Roman" w:cs="Times New Roman"/>
          <w:sz w:val="24"/>
          <w:szCs w:val="24"/>
        </w:rPr>
        <w:t>Principales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cules utilis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es en th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rapeutique: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3F29">
        <w:rPr>
          <w:rFonts w:ascii="Times New Roman" w:hAnsi="Times New Roman" w:cs="Times New Roman"/>
          <w:b/>
          <w:bCs/>
          <w:sz w:val="24"/>
          <w:szCs w:val="24"/>
        </w:rPr>
        <w:t>Enrofloxacine, marbofloxacine</w:t>
      </w:r>
      <w:r w:rsidRPr="004E3F29">
        <w:rPr>
          <w:rFonts w:ascii="Times New Roman" w:hAnsi="Times New Roman" w:cs="Times New Roman"/>
          <w:sz w:val="24"/>
          <w:szCs w:val="24"/>
        </w:rPr>
        <w:t xml:space="preserve"> : fluoroquinolones de 3</w:t>
      </w:r>
      <w:r>
        <w:rPr>
          <w:rFonts w:ascii="Times New Roman" w:hAnsi="Times New Roman" w:cs="Times New Roman"/>
          <w:sz w:val="24"/>
          <w:szCs w:val="24"/>
        </w:rPr>
        <w:t xml:space="preserve"> è</w:t>
      </w:r>
      <w:r w:rsidRPr="004E3F29">
        <w:rPr>
          <w:rFonts w:ascii="Times New Roman" w:hAnsi="Times New Roman" w:cs="Times New Roman"/>
          <w:sz w:val="24"/>
          <w:szCs w:val="24"/>
        </w:rPr>
        <w:t>me g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ration</w:t>
      </w:r>
    </w:p>
    <w:p w:rsidR="004E3F29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3F29">
        <w:rPr>
          <w:rFonts w:ascii="Times New Roman" w:hAnsi="Times New Roman" w:cs="Times New Roman"/>
          <w:b/>
          <w:bCs/>
          <w:sz w:val="24"/>
          <w:szCs w:val="24"/>
        </w:rPr>
        <w:t>Pradofloxacine</w:t>
      </w:r>
      <w:r w:rsidRPr="004E3F29">
        <w:rPr>
          <w:rFonts w:ascii="Times New Roman" w:hAnsi="Times New Roman" w:cs="Times New Roman"/>
          <w:sz w:val="24"/>
          <w:szCs w:val="24"/>
        </w:rPr>
        <w:t xml:space="preserve"> : fluoroquinolone de 4</w:t>
      </w:r>
      <w:r>
        <w:rPr>
          <w:rFonts w:ascii="Times New Roman" w:hAnsi="Times New Roman" w:cs="Times New Roman"/>
          <w:sz w:val="24"/>
          <w:szCs w:val="24"/>
        </w:rPr>
        <w:t xml:space="preserve"> è</w:t>
      </w:r>
      <w:r w:rsidRPr="004E3F29">
        <w:rPr>
          <w:rFonts w:ascii="Times New Roman" w:hAnsi="Times New Roman" w:cs="Times New Roman"/>
          <w:sz w:val="24"/>
          <w:szCs w:val="24"/>
        </w:rPr>
        <w:t>me g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4E3F29">
        <w:rPr>
          <w:rFonts w:ascii="Times New Roman" w:hAnsi="Times New Roman" w:cs="Times New Roman"/>
          <w:sz w:val="24"/>
          <w:szCs w:val="24"/>
        </w:rPr>
        <w:t>ration</w:t>
      </w:r>
    </w:p>
    <w:p w:rsid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3F29" w:rsidRPr="004E3F29" w:rsidRDefault="00664643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262890</wp:posOffset>
            </wp:positionV>
            <wp:extent cx="6296660" cy="3111500"/>
            <wp:effectExtent l="19050" t="0" r="8890" b="0"/>
            <wp:wrapTight wrapText="bothSides">
              <wp:wrapPolygon edited="0">
                <wp:start x="-65" y="0"/>
                <wp:lineTo x="-65" y="21424"/>
                <wp:lineTo x="21630" y="21424"/>
                <wp:lineTo x="21630" y="0"/>
                <wp:lineTo x="-65" y="0"/>
              </wp:wrapPolygon>
            </wp:wrapTight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29" w:rsidRPr="004E3F29">
        <w:rPr>
          <w:rFonts w:ascii="Times New Roman" w:hAnsi="Times New Roman" w:cs="Times New Roman"/>
          <w:b/>
          <w:bCs/>
          <w:sz w:val="24"/>
          <w:szCs w:val="24"/>
        </w:rPr>
        <w:t>Pharmacocinetique :</w:t>
      </w:r>
    </w:p>
    <w:p w:rsid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06ED" w:rsidRPr="004E3F29" w:rsidRDefault="004E3F29" w:rsidP="004E3F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3F29">
        <w:rPr>
          <w:rFonts w:ascii="Times New Roman" w:hAnsi="Times New Roman" w:cs="Times New Roman"/>
          <w:b/>
          <w:bCs/>
          <w:sz w:val="24"/>
          <w:szCs w:val="24"/>
        </w:rPr>
        <w:t>Figure 9 :</w:t>
      </w:r>
      <w:r w:rsidRPr="004E3F29">
        <w:rPr>
          <w:rFonts w:ascii="Times New Roman" w:hAnsi="Times New Roman" w:cs="Times New Roman"/>
          <w:sz w:val="24"/>
          <w:szCs w:val="24"/>
        </w:rPr>
        <w:t xml:space="preserve"> Structure générale des fluoroquinolones et propriétés en découlant</w:t>
      </w:r>
    </w:p>
    <w:p w:rsidR="0017247E" w:rsidRDefault="0017247E" w:rsidP="001724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47E">
        <w:rPr>
          <w:rFonts w:ascii="Times New Roman" w:hAnsi="Times New Roman" w:cs="Times New Roman"/>
          <w:sz w:val="24"/>
          <w:szCs w:val="24"/>
        </w:rPr>
        <w:t xml:space="preserve">Chez le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chien</w:t>
      </w:r>
      <w:r w:rsidRPr="0017247E">
        <w:rPr>
          <w:rFonts w:ascii="Times New Roman" w:hAnsi="Times New Roman" w:cs="Times New Roman"/>
          <w:sz w:val="24"/>
          <w:szCs w:val="24"/>
        </w:rPr>
        <w:t xml:space="preserve">, la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demi-vie plasmatique</w:t>
      </w:r>
      <w:r w:rsidRPr="0017247E">
        <w:rPr>
          <w:rFonts w:ascii="Times New Roman" w:hAnsi="Times New Roman" w:cs="Times New Roman"/>
          <w:sz w:val="24"/>
          <w:szCs w:val="24"/>
        </w:rPr>
        <w:t xml:space="preserve"> de l’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enrofloxacine</w:t>
      </w:r>
      <w:r w:rsidRPr="0017247E">
        <w:rPr>
          <w:rFonts w:ascii="Times New Roman" w:hAnsi="Times New Roman" w:cs="Times New Roman"/>
          <w:sz w:val="24"/>
          <w:szCs w:val="24"/>
        </w:rPr>
        <w:t xml:space="preserve"> est de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2 à 3h</w:t>
      </w:r>
      <w:r w:rsidRPr="0017247E">
        <w:rPr>
          <w:rFonts w:ascii="Times New Roman" w:hAnsi="Times New Roman" w:cs="Times New Roman"/>
          <w:sz w:val="24"/>
          <w:szCs w:val="24"/>
        </w:rPr>
        <w:t xml:space="preserve">. Elle est de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10h environ pour la marbofloxacine</w:t>
      </w:r>
      <w:r w:rsidRPr="001724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247E" w:rsidRPr="0017247E" w:rsidRDefault="0017247E" w:rsidP="001724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47E">
        <w:rPr>
          <w:rFonts w:ascii="Times New Roman" w:hAnsi="Times New Roman" w:cs="Times New Roman"/>
          <w:sz w:val="24"/>
          <w:szCs w:val="24"/>
        </w:rPr>
        <w:t xml:space="preserve">Chez le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chat</w:t>
      </w:r>
      <w:r w:rsidRPr="0017247E">
        <w:rPr>
          <w:rFonts w:ascii="Times New Roman" w:hAnsi="Times New Roman" w:cs="Times New Roman"/>
          <w:sz w:val="24"/>
          <w:szCs w:val="24"/>
        </w:rPr>
        <w:t>, la demi-vie plasmatique de la marbofloxacine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47E">
        <w:rPr>
          <w:rFonts w:ascii="Times New Roman" w:hAnsi="Times New Roman" w:cs="Times New Roman"/>
          <w:sz w:val="24"/>
          <w:szCs w:val="24"/>
        </w:rPr>
        <w:t xml:space="preserve">est de </w:t>
      </w:r>
      <w:r w:rsidRPr="0017247E">
        <w:rPr>
          <w:rFonts w:ascii="Times New Roman" w:hAnsi="Times New Roman" w:cs="Times New Roman"/>
          <w:b/>
          <w:bCs/>
          <w:sz w:val="24"/>
          <w:szCs w:val="24"/>
        </w:rPr>
        <w:t>8 à 12h</w:t>
      </w:r>
      <w:r w:rsidRPr="0017247E">
        <w:rPr>
          <w:rFonts w:ascii="Times New Roman" w:hAnsi="Times New Roman" w:cs="Times New Roman"/>
          <w:sz w:val="24"/>
          <w:szCs w:val="24"/>
        </w:rPr>
        <w:t>.</w:t>
      </w:r>
    </w:p>
    <w:p w:rsidR="0017247E" w:rsidRPr="0017247E" w:rsidRDefault="0017247E" w:rsidP="001724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47E">
        <w:rPr>
          <w:rFonts w:ascii="Times New Roman" w:hAnsi="Times New Roman" w:cs="Times New Roman"/>
          <w:sz w:val="24"/>
          <w:szCs w:val="24"/>
        </w:rPr>
        <w:t>La distribution est bonne dans tous les tissus excepte le SNC (syst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17247E">
        <w:rPr>
          <w:rFonts w:ascii="Times New Roman" w:hAnsi="Times New Roman" w:cs="Times New Roman"/>
          <w:sz w:val="24"/>
          <w:szCs w:val="24"/>
        </w:rPr>
        <w:t>me nerveux central).</w:t>
      </w:r>
    </w:p>
    <w:p w:rsidR="00CC02EF" w:rsidRPr="0017247E" w:rsidRDefault="0017247E" w:rsidP="001724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247E">
        <w:rPr>
          <w:rFonts w:ascii="Times New Roman" w:hAnsi="Times New Roman" w:cs="Times New Roman"/>
          <w:b/>
          <w:bCs/>
          <w:sz w:val="24"/>
          <w:szCs w:val="24"/>
        </w:rPr>
        <w:t>L’élimination est urinaire et biliaire</w:t>
      </w:r>
      <w:r w:rsidRPr="0017247E">
        <w:rPr>
          <w:rFonts w:ascii="Times New Roman" w:hAnsi="Times New Roman" w:cs="Times New Roman"/>
          <w:sz w:val="24"/>
          <w:szCs w:val="24"/>
        </w:rPr>
        <w:t>.</w:t>
      </w:r>
    </w:p>
    <w:p w:rsidR="00CC02EF" w:rsidRDefault="00CC02EF" w:rsidP="00CC02EF">
      <w:pPr>
        <w:rPr>
          <w:rFonts w:ascii="Times New Roman" w:hAnsi="Times New Roman" w:cs="Times New Roman"/>
          <w:sz w:val="24"/>
          <w:szCs w:val="24"/>
        </w:rPr>
      </w:pPr>
    </w:p>
    <w:p w:rsidR="0017247E" w:rsidRDefault="0017247E" w:rsidP="00CC02EF">
      <w:pPr>
        <w:rPr>
          <w:rFonts w:ascii="Times New Roman" w:hAnsi="Times New Roman" w:cs="Times New Roman"/>
          <w:sz w:val="24"/>
          <w:szCs w:val="24"/>
        </w:rPr>
      </w:pPr>
    </w:p>
    <w:p w:rsidR="0017247E" w:rsidRDefault="0017247E" w:rsidP="00CC02EF">
      <w:pPr>
        <w:rPr>
          <w:rFonts w:ascii="Times New Roman" w:hAnsi="Times New Roman" w:cs="Times New Roman"/>
          <w:sz w:val="24"/>
          <w:szCs w:val="24"/>
        </w:rPr>
      </w:pPr>
    </w:p>
    <w:p w:rsidR="00AD270F" w:rsidRPr="00AD270F" w:rsidRDefault="00AD270F" w:rsidP="00AD27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270F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17247E" w:rsidRPr="00AD270F" w:rsidRDefault="00AD270F" w:rsidP="00AD27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527685</wp:posOffset>
            </wp:positionV>
            <wp:extent cx="6626225" cy="2052320"/>
            <wp:effectExtent l="19050" t="0" r="3175" b="0"/>
            <wp:wrapTight wrapText="bothSides">
              <wp:wrapPolygon edited="0">
                <wp:start x="-62" y="0"/>
                <wp:lineTo x="-62" y="21453"/>
                <wp:lineTo x="21610" y="21453"/>
                <wp:lineTo x="21610" y="0"/>
                <wp:lineTo x="-62" y="0"/>
              </wp:wrapPolygon>
            </wp:wrapTight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70F">
        <w:rPr>
          <w:rFonts w:ascii="Times New Roman" w:hAnsi="Times New Roman" w:cs="Times New Roman"/>
          <w:b/>
          <w:bCs/>
          <w:sz w:val="24"/>
          <w:szCs w:val="24"/>
        </w:rPr>
        <w:t>Tableau 12 :</w:t>
      </w:r>
      <w:r w:rsidRPr="00AD270F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70F">
        <w:rPr>
          <w:rFonts w:ascii="Times New Roman" w:hAnsi="Times New Roman" w:cs="Times New Roman"/>
          <w:sz w:val="24"/>
          <w:szCs w:val="24"/>
        </w:rPr>
        <w:t>fluoroquinolones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 xml:space="preserve">Les </w:t>
      </w:r>
      <w:r w:rsidRPr="009C280A">
        <w:rPr>
          <w:rFonts w:ascii="Times New Roman" w:hAnsi="Times New Roman" w:cs="Times New Roman"/>
          <w:b/>
          <w:bCs/>
          <w:sz w:val="24"/>
          <w:szCs w:val="24"/>
        </w:rPr>
        <w:t>fluoroquinolones</w:t>
      </w:r>
      <w:r w:rsidRPr="009C280A">
        <w:rPr>
          <w:rFonts w:ascii="Times New Roman" w:hAnsi="Times New Roman" w:cs="Times New Roman"/>
          <w:sz w:val="24"/>
          <w:szCs w:val="24"/>
        </w:rPr>
        <w:t xml:space="preserve"> sont </w:t>
      </w:r>
      <w:r w:rsidRPr="009C280A">
        <w:rPr>
          <w:rFonts w:ascii="Times New Roman" w:hAnsi="Times New Roman" w:cs="Times New Roman"/>
          <w:b/>
          <w:bCs/>
          <w:sz w:val="24"/>
          <w:szCs w:val="24"/>
        </w:rPr>
        <w:t>bactéricides</w:t>
      </w:r>
      <w:r w:rsidRPr="009C280A">
        <w:rPr>
          <w:rFonts w:ascii="Times New Roman" w:hAnsi="Times New Roman" w:cs="Times New Roman"/>
          <w:sz w:val="24"/>
          <w:szCs w:val="24"/>
        </w:rPr>
        <w:t xml:space="preserve"> sur les bactéries en phase de multiplication et 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 xml:space="preserve">repos par </w:t>
      </w:r>
      <w:r w:rsidRPr="009C280A">
        <w:rPr>
          <w:rFonts w:ascii="Times New Roman" w:hAnsi="Times New Roman" w:cs="Times New Roman"/>
          <w:b/>
          <w:bCs/>
          <w:sz w:val="24"/>
          <w:szCs w:val="24"/>
        </w:rPr>
        <w:t>blocage de l’ADN-gyrase des bacteries</w:t>
      </w:r>
      <w:r w:rsidRPr="009C280A">
        <w:rPr>
          <w:rFonts w:ascii="Times New Roman" w:hAnsi="Times New Roman" w:cs="Times New Roman"/>
          <w:sz w:val="24"/>
          <w:szCs w:val="24"/>
        </w:rPr>
        <w:t>.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 xml:space="preserve">Leur comportement est </w:t>
      </w:r>
      <w:r>
        <w:rPr>
          <w:rFonts w:ascii="Calibri" w:hAnsi="Calibri" w:cs="Times New Roman"/>
          <w:sz w:val="24"/>
          <w:szCs w:val="24"/>
        </w:rPr>
        <w:t>« </w:t>
      </w:r>
      <w:r w:rsidRPr="009C280A">
        <w:rPr>
          <w:rFonts w:ascii="Times New Roman" w:hAnsi="Times New Roman" w:cs="Times New Roman"/>
          <w:sz w:val="24"/>
          <w:szCs w:val="24"/>
        </w:rPr>
        <w:t>temps-d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pendant</w:t>
      </w:r>
      <w:r>
        <w:rPr>
          <w:rFonts w:ascii="Calibri" w:hAnsi="Calibri" w:cs="Times New Roman"/>
          <w:sz w:val="24"/>
          <w:szCs w:val="24"/>
        </w:rPr>
        <w:t> »   </w:t>
      </w:r>
      <w:r w:rsidRPr="009C280A">
        <w:rPr>
          <w:rFonts w:ascii="Times New Roman" w:hAnsi="Times New Roman" w:cs="Times New Roman"/>
          <w:sz w:val="24"/>
          <w:szCs w:val="24"/>
        </w:rPr>
        <w:t xml:space="preserve">sur les Gram + et </w:t>
      </w:r>
      <w:r>
        <w:rPr>
          <w:rFonts w:ascii="Calibri" w:hAnsi="Calibri" w:cs="Times New Roman"/>
          <w:sz w:val="24"/>
          <w:szCs w:val="24"/>
        </w:rPr>
        <w:t>« </w:t>
      </w:r>
      <w:r w:rsidRPr="009C280A">
        <w:rPr>
          <w:rFonts w:ascii="Times New Roman" w:hAnsi="Times New Roman" w:cs="Times New Roman"/>
          <w:sz w:val="24"/>
          <w:szCs w:val="24"/>
        </w:rPr>
        <w:t>concentration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dependant</w:t>
      </w:r>
      <w:r>
        <w:rPr>
          <w:rFonts w:ascii="Times New Roman" w:hAnsi="Times New Roman" w:cs="Times New Roman"/>
          <w:sz w:val="24"/>
          <w:szCs w:val="24"/>
        </w:rPr>
        <w:t xml:space="preserve"> » </w:t>
      </w:r>
      <w:r w:rsidRPr="009C280A">
        <w:rPr>
          <w:rFonts w:ascii="Times New Roman" w:hAnsi="Times New Roman" w:cs="Times New Roman"/>
          <w:sz w:val="24"/>
          <w:szCs w:val="24"/>
        </w:rPr>
        <w:t>sur les Gram -.</w:t>
      </w:r>
    </w:p>
    <w:p w:rsid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280A">
        <w:rPr>
          <w:rFonts w:ascii="Times New Roman" w:hAnsi="Times New Roman" w:cs="Times New Roman"/>
          <w:b/>
          <w:bCs/>
          <w:sz w:val="24"/>
          <w:szCs w:val="24"/>
        </w:rPr>
        <w:t>Effets indesirables :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>Pour les quinolones dont le pKa est sup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 xml:space="preserve">rieur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9C280A">
        <w:rPr>
          <w:rFonts w:ascii="Times New Roman" w:hAnsi="Times New Roman" w:cs="Times New Roman"/>
          <w:sz w:val="24"/>
          <w:szCs w:val="24"/>
        </w:rPr>
        <w:t xml:space="preserve"> 6 : le risque de précipitation dans les tubules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rénaux (cristallurie) n’est pas a 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gliger. Les animaux doivent pouvoir s’abreuver facilement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pendant le traitement.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C280A">
        <w:rPr>
          <w:rFonts w:ascii="Times New Roman" w:hAnsi="Times New Roman" w:cs="Times New Roman"/>
          <w:i/>
          <w:iCs/>
          <w:sz w:val="24"/>
          <w:szCs w:val="24"/>
        </w:rPr>
        <w:t>Troubles nerveux :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 xml:space="preserve">Un surdosage conduit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 w:rsidRPr="009C280A">
        <w:rPr>
          <w:rFonts w:ascii="Times New Roman" w:hAnsi="Times New Roman" w:cs="Times New Roman"/>
          <w:sz w:val="24"/>
          <w:szCs w:val="24"/>
        </w:rPr>
        <w:t>des convulsions et a une acidose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tabolique. Il est 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conseill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Pr="009C280A">
        <w:rPr>
          <w:rFonts w:ascii="Times New Roman" w:hAnsi="Times New Roman" w:cs="Times New Roman"/>
          <w:sz w:val="24"/>
          <w:szCs w:val="24"/>
        </w:rPr>
        <w:t xml:space="preserve">d’administrer de l’enrofloxacine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9C280A">
        <w:rPr>
          <w:rFonts w:ascii="Times New Roman" w:hAnsi="Times New Roman" w:cs="Times New Roman"/>
          <w:sz w:val="24"/>
          <w:szCs w:val="24"/>
        </w:rPr>
        <w:t xml:space="preserve"> des chiens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pileptiques, elle augmenterait la fr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quence 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l’intensit</w:t>
      </w:r>
      <w:r>
        <w:rPr>
          <w:rFonts w:ascii="Times New Roman" w:hAnsi="Times New Roman" w:cs="Times New Roman"/>
          <w:sz w:val="24"/>
          <w:szCs w:val="24"/>
        </w:rPr>
        <w:t>é des crises</w:t>
      </w:r>
      <w:r w:rsidRPr="009C280A">
        <w:rPr>
          <w:rFonts w:ascii="Times New Roman" w:hAnsi="Times New Roman" w:cs="Times New Roman"/>
          <w:sz w:val="24"/>
          <w:szCs w:val="24"/>
        </w:rPr>
        <w:t>.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C280A">
        <w:rPr>
          <w:rFonts w:ascii="Times New Roman" w:hAnsi="Times New Roman" w:cs="Times New Roman"/>
          <w:i/>
          <w:iCs/>
          <w:sz w:val="24"/>
          <w:szCs w:val="24"/>
        </w:rPr>
        <w:t>Toxicité rétinienne de l’enrofloxacine :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 xml:space="preserve">Chez les chats, elle se traduit par une mydriase, une perte de reflexe de clignement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9C280A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menace, des reflexes photomoteurs partiels. Si le traitement est arrêt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 xml:space="preserve"> tôt, ces symptômes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sont réversibles.</w:t>
      </w:r>
    </w:p>
    <w:p w:rsidR="009C280A" w:rsidRP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C280A">
        <w:rPr>
          <w:rFonts w:ascii="Times New Roman" w:hAnsi="Times New Roman" w:cs="Times New Roman"/>
          <w:i/>
          <w:iCs/>
          <w:sz w:val="24"/>
          <w:szCs w:val="24"/>
        </w:rPr>
        <w:t>Troubles locomoteurs :</w:t>
      </w:r>
    </w:p>
    <w:p w:rsidR="009C280A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>La chondrotoxicité des quinolones est un effet ind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sirable rare mais grave, observe après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quelques jours de traitement a forte dose</w:t>
      </w:r>
      <w:r>
        <w:rPr>
          <w:rFonts w:ascii="Times New Roman" w:hAnsi="Times New Roman" w:cs="Times New Roman"/>
          <w:sz w:val="24"/>
          <w:szCs w:val="24"/>
        </w:rPr>
        <w:t xml:space="preserve"> chez le chiot en croissance</w:t>
      </w:r>
      <w:r w:rsidRPr="009C28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E32" w:rsidRDefault="009C280A" w:rsidP="009C28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80A">
        <w:rPr>
          <w:rFonts w:ascii="Times New Roman" w:hAnsi="Times New Roman" w:cs="Times New Roman"/>
          <w:sz w:val="24"/>
          <w:szCs w:val="24"/>
        </w:rPr>
        <w:t>Les quinolones</w:t>
      </w:r>
      <w:r>
        <w:rPr>
          <w:rFonts w:ascii="Times New Roman" w:hAnsi="Times New Roman" w:cs="Times New Roman"/>
          <w:sz w:val="24"/>
          <w:szCs w:val="24"/>
        </w:rPr>
        <w:t xml:space="preserve"> é</w:t>
      </w:r>
      <w:r w:rsidRPr="009C280A">
        <w:rPr>
          <w:rFonts w:ascii="Times New Roman" w:hAnsi="Times New Roman" w:cs="Times New Roman"/>
          <w:sz w:val="24"/>
          <w:szCs w:val="24"/>
        </w:rPr>
        <w:t>rodent le cartilage de croissance entrainant des difficult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s locomotrices et une hyper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 xml:space="preserve">extension du carpe. Ces symptômes sont réversibles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9C280A">
        <w:rPr>
          <w:rFonts w:ascii="Times New Roman" w:hAnsi="Times New Roman" w:cs="Times New Roman"/>
          <w:sz w:val="24"/>
          <w:szCs w:val="24"/>
        </w:rPr>
        <w:t xml:space="preserve"> l’arrêt du traitement, mais les 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C280A">
        <w:rPr>
          <w:rFonts w:ascii="Times New Roman" w:hAnsi="Times New Roman" w:cs="Times New Roman"/>
          <w:sz w:val="24"/>
          <w:szCs w:val="24"/>
        </w:rPr>
        <w:t>sions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80A">
        <w:rPr>
          <w:rFonts w:ascii="Times New Roman" w:hAnsi="Times New Roman" w:cs="Times New Roman"/>
          <w:sz w:val="24"/>
          <w:szCs w:val="24"/>
        </w:rPr>
        <w:t>persistent longtemps.</w:t>
      </w:r>
    </w:p>
    <w:p w:rsidR="00766859" w:rsidRPr="00766859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66859">
        <w:rPr>
          <w:rFonts w:ascii="Times New Roman" w:hAnsi="Times New Roman" w:cs="Times New Roman"/>
          <w:b/>
          <w:bCs/>
          <w:sz w:val="28"/>
          <w:szCs w:val="28"/>
          <w:u w:val="single"/>
        </w:rPr>
        <w:t>Les Nitroimidazolés</w:t>
      </w:r>
    </w:p>
    <w:p w:rsidR="00766859" w:rsidRPr="00766859" w:rsidRDefault="00766859" w:rsidP="000D3D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859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D3D7B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>finition et classification :</w:t>
      </w:r>
    </w:p>
    <w:p w:rsidR="00766859" w:rsidRPr="00766859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859">
        <w:rPr>
          <w:rFonts w:ascii="Times New Roman" w:hAnsi="Times New Roman" w:cs="Times New Roman"/>
          <w:sz w:val="24"/>
          <w:szCs w:val="24"/>
        </w:rPr>
        <w:t>Compos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s organiques de synth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766859">
        <w:rPr>
          <w:rFonts w:ascii="Times New Roman" w:hAnsi="Times New Roman" w:cs="Times New Roman"/>
          <w:sz w:val="24"/>
          <w:szCs w:val="24"/>
        </w:rPr>
        <w:t xml:space="preserve">se,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766859">
        <w:rPr>
          <w:rFonts w:ascii="Times New Roman" w:hAnsi="Times New Roman" w:cs="Times New Roman"/>
          <w:sz w:val="24"/>
          <w:szCs w:val="24"/>
        </w:rPr>
        <w:t xml:space="preserve"> structure 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rocyclique azot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766859">
        <w:rPr>
          <w:rFonts w:ascii="Times New Roman" w:hAnsi="Times New Roman" w:cs="Times New Roman"/>
          <w:sz w:val="24"/>
          <w:szCs w:val="24"/>
        </w:rPr>
        <w:t xml:space="preserve"> 5 chainons.</w:t>
      </w:r>
    </w:p>
    <w:p w:rsidR="00766859" w:rsidRPr="00766859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859">
        <w:rPr>
          <w:rFonts w:ascii="Times New Roman" w:hAnsi="Times New Roman" w:cs="Times New Roman"/>
          <w:sz w:val="24"/>
          <w:szCs w:val="24"/>
        </w:rPr>
        <w:t>Principales mol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cules utilis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es en th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766859">
        <w:rPr>
          <w:rFonts w:ascii="Times New Roman" w:hAnsi="Times New Roman" w:cs="Times New Roman"/>
          <w:sz w:val="24"/>
          <w:szCs w:val="24"/>
        </w:rPr>
        <w:t>rapeu</w:t>
      </w:r>
      <w:r>
        <w:rPr>
          <w:rFonts w:ascii="Times New Roman" w:hAnsi="Times New Roman" w:cs="Times New Roman"/>
          <w:sz w:val="24"/>
          <w:szCs w:val="24"/>
        </w:rPr>
        <w:t>tique</w:t>
      </w:r>
      <w:r w:rsidRPr="00766859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66859" w:rsidRPr="00766859" w:rsidRDefault="00766859" w:rsidP="003565A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6859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3565A6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>tronidazole ;</w:t>
      </w:r>
    </w:p>
    <w:p w:rsidR="00766859" w:rsidRPr="00766859" w:rsidRDefault="00766859" w:rsidP="003565A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859">
        <w:rPr>
          <w:rFonts w:ascii="Times New Roman" w:hAnsi="Times New Roman" w:cs="Times New Roman"/>
          <w:b/>
          <w:bCs/>
          <w:sz w:val="24"/>
          <w:szCs w:val="24"/>
        </w:rPr>
        <w:t>Dim</w:t>
      </w:r>
      <w:r w:rsidR="003565A6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>tridazole</w:t>
      </w:r>
      <w:r w:rsidRPr="00766859">
        <w:rPr>
          <w:rFonts w:ascii="Times New Roman" w:hAnsi="Times New Roman" w:cs="Times New Roman"/>
          <w:sz w:val="24"/>
          <w:szCs w:val="24"/>
        </w:rPr>
        <w:t>.</w:t>
      </w:r>
    </w:p>
    <w:p w:rsidR="00766859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6859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267335</wp:posOffset>
            </wp:positionV>
            <wp:extent cx="5824855" cy="1622425"/>
            <wp:effectExtent l="19050" t="0" r="4445" b="0"/>
            <wp:wrapTight wrapText="bothSides">
              <wp:wrapPolygon edited="0">
                <wp:start x="-71" y="0"/>
                <wp:lineTo x="-71" y="21304"/>
                <wp:lineTo x="21616" y="21304"/>
                <wp:lineTo x="21616" y="0"/>
                <wp:lineTo x="-71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D7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>Pharmacocinetique :</w:t>
      </w:r>
    </w:p>
    <w:p w:rsidR="009C280A" w:rsidRDefault="00766859" w:rsidP="007668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85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76685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Pr="00766859">
        <w:rPr>
          <w:rFonts w:ascii="Times New Roman" w:hAnsi="Times New Roman" w:cs="Times New Roman"/>
          <w:sz w:val="24"/>
          <w:szCs w:val="24"/>
        </w:rPr>
        <w:t xml:space="preserve"> Structure du métronidazole et propriétés en découlant</w:t>
      </w:r>
    </w:p>
    <w:p w:rsidR="00635CEC" w:rsidRPr="00635CEC" w:rsidRDefault="00635CEC" w:rsidP="00635C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5CEC">
        <w:rPr>
          <w:rFonts w:ascii="Times New Roman" w:hAnsi="Times New Roman" w:cs="Times New Roman"/>
          <w:sz w:val="24"/>
          <w:szCs w:val="24"/>
        </w:rPr>
        <w:t xml:space="preserve">La demi-vie plasmatique est de </w:t>
      </w:r>
      <w:r w:rsidRPr="00635CEC">
        <w:rPr>
          <w:rFonts w:ascii="Times New Roman" w:hAnsi="Times New Roman" w:cs="Times New Roman"/>
          <w:b/>
          <w:bCs/>
          <w:sz w:val="24"/>
          <w:szCs w:val="24"/>
        </w:rPr>
        <w:t>4 – 5h</w:t>
      </w:r>
      <w:r w:rsidRPr="00635CEC">
        <w:rPr>
          <w:rFonts w:ascii="Times New Roman" w:hAnsi="Times New Roman" w:cs="Times New Roman"/>
          <w:sz w:val="24"/>
          <w:szCs w:val="24"/>
        </w:rPr>
        <w:t>.</w:t>
      </w:r>
    </w:p>
    <w:p w:rsidR="00635CEC" w:rsidRPr="00635CEC" w:rsidRDefault="00635CEC" w:rsidP="00635C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5CEC">
        <w:rPr>
          <w:rFonts w:ascii="Times New Roman" w:hAnsi="Times New Roman" w:cs="Times New Roman"/>
          <w:sz w:val="24"/>
          <w:szCs w:val="24"/>
        </w:rPr>
        <w:t>La distribution est excellente dans la salive, le lait, le liquide prostatique, les secrétions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CEC">
        <w:rPr>
          <w:rFonts w:ascii="Times New Roman" w:hAnsi="Times New Roman" w:cs="Times New Roman"/>
          <w:sz w:val="24"/>
          <w:szCs w:val="24"/>
        </w:rPr>
        <w:t>glandes annales, l’os, le SNC, le LCR et les abcès.</w:t>
      </w:r>
    </w:p>
    <w:p w:rsidR="00766859" w:rsidRDefault="00635CEC" w:rsidP="00635C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5CEC">
        <w:rPr>
          <w:rFonts w:ascii="Times New Roman" w:hAnsi="Times New Roman" w:cs="Times New Roman"/>
          <w:b/>
          <w:bCs/>
          <w:sz w:val="24"/>
          <w:szCs w:val="24"/>
        </w:rPr>
        <w:t>L’élimination est rénale (2/3) et biliaire (1/3).</w:t>
      </w:r>
    </w:p>
    <w:p w:rsidR="00635CEC" w:rsidRDefault="00635CEC" w:rsidP="00635CE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3D7B" w:rsidRPr="000D3D7B" w:rsidRDefault="000D3D7B" w:rsidP="000D3D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0D3D7B">
        <w:rPr>
          <w:rFonts w:ascii="Times New Roman" w:hAnsi="Times New Roman" w:cs="Times New Roman"/>
          <w:b/>
          <w:bCs/>
          <w:sz w:val="24"/>
          <w:szCs w:val="24"/>
        </w:rPr>
        <w:t>Pharmacodynamie :</w:t>
      </w:r>
    </w:p>
    <w:p w:rsidR="000D3D7B" w:rsidRDefault="000D3D7B" w:rsidP="000D3D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260985</wp:posOffset>
            </wp:positionV>
            <wp:extent cx="6830695" cy="1637030"/>
            <wp:effectExtent l="19050" t="0" r="8255" b="0"/>
            <wp:wrapTight wrapText="bothSides">
              <wp:wrapPolygon edited="0">
                <wp:start x="-60" y="0"/>
                <wp:lineTo x="-60" y="21365"/>
                <wp:lineTo x="21626" y="21365"/>
                <wp:lineTo x="21626" y="0"/>
                <wp:lineTo x="-6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D7B">
        <w:rPr>
          <w:rFonts w:ascii="Times New Roman" w:hAnsi="Times New Roman" w:cs="Times New Roman"/>
          <w:b/>
          <w:bCs/>
          <w:sz w:val="24"/>
          <w:szCs w:val="24"/>
        </w:rPr>
        <w:t>Tableau 13 :</w:t>
      </w:r>
      <w:r w:rsidRPr="000D3D7B">
        <w:rPr>
          <w:rFonts w:ascii="Times New Roman" w:hAnsi="Times New Roman" w:cs="Times New Roman"/>
          <w:sz w:val="24"/>
          <w:szCs w:val="24"/>
        </w:rPr>
        <w:t xml:space="preserve"> Spectre d’action des molécules antibactériennes de la famille des imidazolés</w:t>
      </w:r>
    </w:p>
    <w:p w:rsidR="000D3D7B" w:rsidRDefault="009549B0" w:rsidP="009549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49B0">
        <w:rPr>
          <w:rFonts w:ascii="Times New Roman" w:hAnsi="Times New Roman" w:cs="Times New Roman"/>
          <w:sz w:val="24"/>
          <w:szCs w:val="24"/>
        </w:rPr>
        <w:t xml:space="preserve">Les </w:t>
      </w:r>
      <w:r w:rsidRPr="009549B0">
        <w:rPr>
          <w:rFonts w:ascii="Times New Roman" w:hAnsi="Times New Roman" w:cs="Times New Roman"/>
          <w:b/>
          <w:bCs/>
          <w:sz w:val="24"/>
          <w:szCs w:val="24"/>
        </w:rPr>
        <w:t>imidazol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9549B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549B0">
        <w:rPr>
          <w:rFonts w:ascii="Times New Roman" w:hAnsi="Times New Roman" w:cs="Times New Roman"/>
          <w:sz w:val="24"/>
          <w:szCs w:val="24"/>
        </w:rPr>
        <w:t xml:space="preserve"> sont des antibiotiques </w:t>
      </w:r>
      <w:r w:rsidRPr="009549B0">
        <w:rPr>
          <w:rFonts w:ascii="Times New Roman" w:hAnsi="Times New Roman" w:cs="Times New Roman"/>
          <w:b/>
          <w:bCs/>
          <w:sz w:val="24"/>
          <w:szCs w:val="24"/>
        </w:rPr>
        <w:t>bactéricides</w:t>
      </w:r>
      <w:r w:rsidRPr="009549B0">
        <w:rPr>
          <w:rFonts w:ascii="Times New Roman" w:hAnsi="Times New Roman" w:cs="Times New Roman"/>
          <w:sz w:val="24"/>
          <w:szCs w:val="24"/>
        </w:rPr>
        <w:t xml:space="preserve"> par </w:t>
      </w:r>
      <w:r w:rsidRPr="009549B0">
        <w:rPr>
          <w:rFonts w:ascii="Times New Roman" w:hAnsi="Times New Roman" w:cs="Times New Roman"/>
          <w:b/>
          <w:bCs/>
          <w:sz w:val="24"/>
          <w:szCs w:val="24"/>
        </w:rPr>
        <w:t>altération de l’ADN</w:t>
      </w:r>
      <w:r w:rsidRPr="009549B0">
        <w:rPr>
          <w:rFonts w:ascii="Times New Roman" w:hAnsi="Times New Roman" w:cs="Times New Roman"/>
          <w:sz w:val="24"/>
          <w:szCs w:val="24"/>
        </w:rPr>
        <w:t xml:space="preserve"> par 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9B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549B0">
        <w:rPr>
          <w:rFonts w:ascii="Times New Roman" w:hAnsi="Times New Roman" w:cs="Times New Roman"/>
          <w:sz w:val="24"/>
          <w:szCs w:val="24"/>
        </w:rPr>
        <w:t>tabolites cytotoxiques obtenues par des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549B0">
        <w:rPr>
          <w:rFonts w:ascii="Times New Roman" w:hAnsi="Times New Roman" w:cs="Times New Roman"/>
          <w:sz w:val="24"/>
          <w:szCs w:val="24"/>
        </w:rPr>
        <w:t>ductions bact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9549B0">
        <w:rPr>
          <w:rFonts w:ascii="Times New Roman" w:hAnsi="Times New Roman" w:cs="Times New Roman"/>
          <w:sz w:val="24"/>
          <w:szCs w:val="24"/>
        </w:rPr>
        <w:t>riennes.</w:t>
      </w:r>
    </w:p>
    <w:p w:rsidR="009549B0" w:rsidRDefault="009549B0" w:rsidP="009549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49B0" w:rsidRDefault="009549B0" w:rsidP="009549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1583" w:rsidRPr="00EE1583" w:rsidRDefault="00EE1583" w:rsidP="00EE15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EE1583">
        <w:rPr>
          <w:rFonts w:ascii="Times New Roman" w:hAnsi="Times New Roman" w:cs="Times New Roman"/>
          <w:b/>
          <w:bCs/>
          <w:sz w:val="24"/>
          <w:szCs w:val="24"/>
        </w:rPr>
        <w:t>Effets ind</w:t>
      </w:r>
      <w:r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EE1583">
        <w:rPr>
          <w:rFonts w:ascii="Times New Roman" w:hAnsi="Times New Roman" w:cs="Times New Roman"/>
          <w:b/>
          <w:bCs/>
          <w:sz w:val="24"/>
          <w:szCs w:val="24"/>
        </w:rPr>
        <w:t>sirables :</w:t>
      </w:r>
    </w:p>
    <w:p w:rsidR="00EE1583" w:rsidRPr="00EE1583" w:rsidRDefault="00EE1583" w:rsidP="00EE15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583">
        <w:rPr>
          <w:rFonts w:ascii="Times New Roman" w:hAnsi="Times New Roman" w:cs="Times New Roman"/>
          <w:sz w:val="24"/>
          <w:szCs w:val="24"/>
        </w:rPr>
        <w:t>La toxicit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Pr="00EE1583">
        <w:rPr>
          <w:rFonts w:ascii="Times New Roman" w:hAnsi="Times New Roman" w:cs="Times New Roman"/>
          <w:sz w:val="24"/>
          <w:szCs w:val="24"/>
        </w:rPr>
        <w:t>aigue est faible.</w:t>
      </w:r>
    </w:p>
    <w:p w:rsidR="00EE1583" w:rsidRDefault="00EE1583" w:rsidP="00EE15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583">
        <w:rPr>
          <w:rFonts w:ascii="Times New Roman" w:hAnsi="Times New Roman" w:cs="Times New Roman"/>
          <w:sz w:val="24"/>
          <w:szCs w:val="24"/>
        </w:rPr>
        <w:t>Les effets secondaires chez le chien et le chat incluent des vomissements,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patotoxicite, une neutrop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nie et des signes neurologiques tels que l’ataxie, la par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sie, 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nystagmus vert</w:t>
      </w:r>
      <w:r>
        <w:rPr>
          <w:rFonts w:ascii="Times New Roman" w:hAnsi="Times New Roman" w:cs="Times New Roman"/>
          <w:sz w:val="24"/>
          <w:szCs w:val="24"/>
        </w:rPr>
        <w:t>ical et une rigidité</w:t>
      </w:r>
      <w:r w:rsidRPr="00EE15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1583" w:rsidRDefault="00EE1583" w:rsidP="00EE15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583">
        <w:rPr>
          <w:rFonts w:ascii="Times New Roman" w:hAnsi="Times New Roman" w:cs="Times New Roman"/>
          <w:sz w:val="24"/>
          <w:szCs w:val="24"/>
        </w:rPr>
        <w:t>Le 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canisme des effets neurotoxiques 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tronidazole n’a pas été</w:t>
      </w:r>
      <w:r>
        <w:rPr>
          <w:rFonts w:ascii="Times New Roman" w:hAnsi="Times New Roman" w:cs="Times New Roman"/>
          <w:sz w:val="24"/>
          <w:szCs w:val="24"/>
        </w:rPr>
        <w:t xml:space="preserve"> identifie. </w:t>
      </w:r>
    </w:p>
    <w:p w:rsidR="00700E16" w:rsidRDefault="00EE1583" w:rsidP="00EE158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</w:t>
      </w:r>
      <w:r w:rsidRPr="00EE1583">
        <w:rPr>
          <w:rFonts w:ascii="Times New Roman" w:hAnsi="Times New Roman" w:cs="Times New Roman"/>
          <w:sz w:val="24"/>
          <w:szCs w:val="24"/>
        </w:rPr>
        <w:t xml:space="preserve">symptômes sont réversibles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EE1583">
        <w:rPr>
          <w:rFonts w:ascii="Times New Roman" w:hAnsi="Times New Roman" w:cs="Times New Roman"/>
          <w:sz w:val="24"/>
          <w:szCs w:val="24"/>
        </w:rPr>
        <w:t xml:space="preserve"> l’arrêt du traitement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avec un temps de récupération d’</w:t>
      </w:r>
      <w:r>
        <w:rPr>
          <w:rFonts w:ascii="Times New Roman" w:hAnsi="Times New Roman" w:cs="Times New Roman"/>
          <w:sz w:val="24"/>
          <w:szCs w:val="24"/>
        </w:rPr>
        <w:t>environ 1 à</w:t>
      </w:r>
      <w:r w:rsidRPr="00EE1583">
        <w:rPr>
          <w:rFonts w:ascii="Times New Roman" w:hAnsi="Times New Roman" w:cs="Times New Roman"/>
          <w:sz w:val="24"/>
          <w:szCs w:val="24"/>
        </w:rPr>
        <w:t xml:space="preserve"> 2 semaines chez les chiens. Ce temps 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consid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rablement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duit chez des chiens trait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s au diaz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pam, avec un bolus initial de 0.5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mg/kg IV suivi d’administration orale toutes les 8 heures pendant 3 jours. Le temps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1583">
        <w:rPr>
          <w:rFonts w:ascii="Times New Roman" w:hAnsi="Times New Roman" w:cs="Times New Roman"/>
          <w:sz w:val="24"/>
          <w:szCs w:val="24"/>
        </w:rPr>
        <w:t>récupération moyen</w:t>
      </w:r>
      <w:r>
        <w:rPr>
          <w:rFonts w:ascii="Times New Roman" w:hAnsi="Times New Roman" w:cs="Times New Roman"/>
          <w:sz w:val="24"/>
          <w:szCs w:val="24"/>
        </w:rPr>
        <w:t xml:space="preserve"> des chiens traités au </w:t>
      </w:r>
      <w:r w:rsidRPr="00EE1583">
        <w:rPr>
          <w:rFonts w:ascii="Times New Roman" w:hAnsi="Times New Roman" w:cs="Times New Roman"/>
          <w:sz w:val="24"/>
          <w:szCs w:val="24"/>
        </w:rPr>
        <w:t>diaz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E1583">
        <w:rPr>
          <w:rFonts w:ascii="Times New Roman" w:hAnsi="Times New Roman" w:cs="Times New Roman"/>
          <w:sz w:val="24"/>
          <w:szCs w:val="24"/>
        </w:rPr>
        <w:t>pam est de 38h, alors que celui des chiens</w:t>
      </w:r>
      <w:r>
        <w:rPr>
          <w:rFonts w:ascii="Times New Roman" w:hAnsi="Times New Roman" w:cs="Times New Roman"/>
          <w:sz w:val="24"/>
          <w:szCs w:val="24"/>
        </w:rPr>
        <w:t xml:space="preserve"> non traites est de 11 jours</w:t>
      </w:r>
      <w:r w:rsidRPr="00EE1583">
        <w:rPr>
          <w:rFonts w:ascii="Times New Roman" w:hAnsi="Times New Roman" w:cs="Times New Roman"/>
          <w:sz w:val="24"/>
          <w:szCs w:val="24"/>
        </w:rPr>
        <w:t>.</w:t>
      </w: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rPr>
          <w:rFonts w:ascii="Times New Roman" w:hAnsi="Times New Roman" w:cs="Times New Roman"/>
          <w:sz w:val="24"/>
          <w:szCs w:val="24"/>
        </w:rPr>
      </w:pPr>
    </w:p>
    <w:p w:rsidR="009549B0" w:rsidRDefault="009549B0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700E16" w:rsidP="00700E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0E16">
        <w:rPr>
          <w:rFonts w:ascii="Times New Roman" w:hAnsi="Times New Roman" w:cs="Times New Roman"/>
          <w:b/>
          <w:bCs/>
          <w:sz w:val="24"/>
          <w:szCs w:val="24"/>
        </w:rPr>
        <w:t>Tableau 14 :</w:t>
      </w:r>
      <w:r w:rsidRPr="00700E16">
        <w:rPr>
          <w:rFonts w:ascii="Times New Roman" w:hAnsi="Times New Roman" w:cs="Times New Roman"/>
          <w:sz w:val="24"/>
          <w:szCs w:val="24"/>
        </w:rPr>
        <w:t xml:space="preserve"> Molécules antibactériennes utilisables en première ou seconde intention lors des</w:t>
      </w:r>
    </w:p>
    <w:p w:rsidR="00700E16" w:rsidRDefault="00600E70" w:rsidP="00600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E16" w:rsidRPr="00700E16">
        <w:rPr>
          <w:rFonts w:ascii="Times New Roman" w:hAnsi="Times New Roman" w:cs="Times New Roman"/>
          <w:sz w:val="24"/>
          <w:szCs w:val="24"/>
        </w:rPr>
        <w:t>infections suivantes</w:t>
      </w:r>
      <w:r w:rsidR="00700E1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333375</wp:posOffset>
            </wp:positionV>
            <wp:extent cx="6838950" cy="6219825"/>
            <wp:effectExtent l="19050" t="0" r="0" b="0"/>
            <wp:wrapTight wrapText="bothSides">
              <wp:wrapPolygon edited="0">
                <wp:start x="-60" y="0"/>
                <wp:lineTo x="-60" y="21567"/>
                <wp:lineTo x="21600" y="21567"/>
                <wp:lineTo x="21600" y="0"/>
                <wp:lineTo x="-60" y="0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Default="00700E16" w:rsidP="00700E1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0E16" w:rsidRPr="00700E16" w:rsidRDefault="00073BF0" w:rsidP="00700E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226695</wp:posOffset>
            </wp:positionV>
            <wp:extent cx="6732270" cy="7080885"/>
            <wp:effectExtent l="19050" t="0" r="0" b="0"/>
            <wp:wrapTight wrapText="bothSides">
              <wp:wrapPolygon edited="0">
                <wp:start x="-61" y="0"/>
                <wp:lineTo x="-61" y="21559"/>
                <wp:lineTo x="21576" y="21559"/>
                <wp:lineTo x="21576" y="0"/>
                <wp:lineTo x="-61" y="0"/>
              </wp:wrapPolygon>
            </wp:wrapTight>
            <wp:docPr id="2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70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E16" w:rsidRPr="00073BF0" w:rsidRDefault="00073BF0" w:rsidP="00073BF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3BF0">
        <w:rPr>
          <w:rFonts w:ascii="Times New Roman" w:hAnsi="Times New Roman" w:cs="Times New Roman"/>
          <w:sz w:val="24"/>
          <w:szCs w:val="24"/>
        </w:rPr>
        <w:t>Pour la majorit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73BF0">
        <w:rPr>
          <w:rFonts w:ascii="Times New Roman" w:hAnsi="Times New Roman" w:cs="Times New Roman"/>
          <w:sz w:val="24"/>
          <w:szCs w:val="24"/>
        </w:rPr>
        <w:t xml:space="preserve"> des gastro-ent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73BF0">
        <w:rPr>
          <w:rFonts w:ascii="Times New Roman" w:hAnsi="Times New Roman" w:cs="Times New Roman"/>
          <w:sz w:val="24"/>
          <w:szCs w:val="24"/>
        </w:rPr>
        <w:t>rites, qui sont virales, on pr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73BF0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è</w:t>
      </w:r>
      <w:r w:rsidRPr="00073BF0">
        <w:rPr>
          <w:rFonts w:ascii="Times New Roman" w:hAnsi="Times New Roman" w:cs="Times New Roman"/>
          <w:sz w:val="24"/>
          <w:szCs w:val="24"/>
        </w:rPr>
        <w:t>re utiliser un traitement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BF0">
        <w:rPr>
          <w:rFonts w:ascii="Times New Roman" w:hAnsi="Times New Roman" w:cs="Times New Roman"/>
          <w:sz w:val="24"/>
          <w:szCs w:val="24"/>
        </w:rPr>
        <w:t>soutien lors de gastro-ent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73BF0">
        <w:rPr>
          <w:rFonts w:ascii="Times New Roman" w:hAnsi="Times New Roman" w:cs="Times New Roman"/>
          <w:sz w:val="24"/>
          <w:szCs w:val="24"/>
        </w:rPr>
        <w:t>rite banales : r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073BF0">
        <w:rPr>
          <w:rFonts w:ascii="Times New Roman" w:hAnsi="Times New Roman" w:cs="Times New Roman"/>
          <w:sz w:val="24"/>
          <w:szCs w:val="24"/>
        </w:rPr>
        <w:t>hydratation, soutien de la flore intestinale,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BF0">
        <w:rPr>
          <w:rFonts w:ascii="Times New Roman" w:hAnsi="Times New Roman" w:cs="Times New Roman"/>
          <w:sz w:val="24"/>
          <w:szCs w:val="24"/>
        </w:rPr>
        <w:t>pansement intestinaux…</w:t>
      </w:r>
    </w:p>
    <w:sectPr w:rsidR="00700E16" w:rsidRPr="00073BF0" w:rsidSect="006D345F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D1F" w:rsidRDefault="00D47D1F" w:rsidP="00DF04FF">
      <w:pPr>
        <w:spacing w:after="0" w:line="240" w:lineRule="auto"/>
      </w:pPr>
      <w:r>
        <w:separator/>
      </w:r>
    </w:p>
  </w:endnote>
  <w:endnote w:type="continuationSeparator" w:id="1">
    <w:p w:rsidR="00D47D1F" w:rsidRDefault="00D47D1F" w:rsidP="00DF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8730"/>
      <w:docPartObj>
        <w:docPartGallery w:val="Page Numbers (Bottom of Page)"/>
        <w:docPartUnique/>
      </w:docPartObj>
    </w:sdtPr>
    <w:sdtContent>
      <w:p w:rsidR="00DF04FF" w:rsidRDefault="003276CB">
        <w:pPr>
          <w:pStyle w:val="Pieddepage"/>
          <w:jc w:val="center"/>
        </w:pPr>
        <w:fldSimple w:instr=" PAGE   \* MERGEFORMAT ">
          <w:r w:rsidR="00D47D1F">
            <w:rPr>
              <w:noProof/>
            </w:rPr>
            <w:t>1</w:t>
          </w:r>
        </w:fldSimple>
      </w:p>
    </w:sdtContent>
  </w:sdt>
  <w:p w:rsidR="00DF04FF" w:rsidRDefault="00DF04F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D1F" w:rsidRDefault="00D47D1F" w:rsidP="00DF04FF">
      <w:pPr>
        <w:spacing w:after="0" w:line="240" w:lineRule="auto"/>
      </w:pPr>
      <w:r>
        <w:separator/>
      </w:r>
    </w:p>
  </w:footnote>
  <w:footnote w:type="continuationSeparator" w:id="1">
    <w:p w:rsidR="00D47D1F" w:rsidRDefault="00D47D1F" w:rsidP="00DF0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53E"/>
    <w:multiLevelType w:val="hybridMultilevel"/>
    <w:tmpl w:val="878A3AF0"/>
    <w:lvl w:ilvl="0" w:tplc="0C4C43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033E9"/>
    <w:multiLevelType w:val="multilevel"/>
    <w:tmpl w:val="5584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C2D9F"/>
    <w:multiLevelType w:val="multilevel"/>
    <w:tmpl w:val="C9AC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F66AD"/>
    <w:multiLevelType w:val="multilevel"/>
    <w:tmpl w:val="88FA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C80107"/>
    <w:multiLevelType w:val="multilevel"/>
    <w:tmpl w:val="1B8A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65620"/>
    <w:rsid w:val="00002E5F"/>
    <w:rsid w:val="00015546"/>
    <w:rsid w:val="000437B3"/>
    <w:rsid w:val="00073BF0"/>
    <w:rsid w:val="00095828"/>
    <w:rsid w:val="000B2041"/>
    <w:rsid w:val="000D3D7B"/>
    <w:rsid w:val="000E440A"/>
    <w:rsid w:val="001504A4"/>
    <w:rsid w:val="00161C6F"/>
    <w:rsid w:val="0017247E"/>
    <w:rsid w:val="001806ED"/>
    <w:rsid w:val="00185A6A"/>
    <w:rsid w:val="00195113"/>
    <w:rsid w:val="001A3242"/>
    <w:rsid w:val="001B335A"/>
    <w:rsid w:val="00241349"/>
    <w:rsid w:val="00245F0D"/>
    <w:rsid w:val="002562D9"/>
    <w:rsid w:val="002A70D7"/>
    <w:rsid w:val="002C2069"/>
    <w:rsid w:val="002F0EFF"/>
    <w:rsid w:val="00301987"/>
    <w:rsid w:val="00324369"/>
    <w:rsid w:val="003276CB"/>
    <w:rsid w:val="003565A6"/>
    <w:rsid w:val="00376A3D"/>
    <w:rsid w:val="00382B94"/>
    <w:rsid w:val="003D4D4A"/>
    <w:rsid w:val="003F5651"/>
    <w:rsid w:val="004152B3"/>
    <w:rsid w:val="00430732"/>
    <w:rsid w:val="00457147"/>
    <w:rsid w:val="00465620"/>
    <w:rsid w:val="004810CC"/>
    <w:rsid w:val="004E3F29"/>
    <w:rsid w:val="004F190B"/>
    <w:rsid w:val="004F22CC"/>
    <w:rsid w:val="00541BB4"/>
    <w:rsid w:val="00552E32"/>
    <w:rsid w:val="0060024E"/>
    <w:rsid w:val="00600E70"/>
    <w:rsid w:val="00635CEC"/>
    <w:rsid w:val="00642DD7"/>
    <w:rsid w:val="00664643"/>
    <w:rsid w:val="00680175"/>
    <w:rsid w:val="00692FE2"/>
    <w:rsid w:val="006A3F29"/>
    <w:rsid w:val="006D345F"/>
    <w:rsid w:val="006E73E3"/>
    <w:rsid w:val="00700E16"/>
    <w:rsid w:val="00766859"/>
    <w:rsid w:val="007B4882"/>
    <w:rsid w:val="008571DC"/>
    <w:rsid w:val="008A06D1"/>
    <w:rsid w:val="008C6C76"/>
    <w:rsid w:val="00925562"/>
    <w:rsid w:val="009549B0"/>
    <w:rsid w:val="00962ED5"/>
    <w:rsid w:val="009B4471"/>
    <w:rsid w:val="009C280A"/>
    <w:rsid w:val="009F79A4"/>
    <w:rsid w:val="00A27004"/>
    <w:rsid w:val="00A67485"/>
    <w:rsid w:val="00A7374E"/>
    <w:rsid w:val="00A96DF7"/>
    <w:rsid w:val="00AD270F"/>
    <w:rsid w:val="00AD29DC"/>
    <w:rsid w:val="00AE26AB"/>
    <w:rsid w:val="00B103F3"/>
    <w:rsid w:val="00B1067D"/>
    <w:rsid w:val="00B60102"/>
    <w:rsid w:val="00BC7F78"/>
    <w:rsid w:val="00BD5C10"/>
    <w:rsid w:val="00C62B34"/>
    <w:rsid w:val="00C64602"/>
    <w:rsid w:val="00CC02EF"/>
    <w:rsid w:val="00CD3912"/>
    <w:rsid w:val="00CF1EA2"/>
    <w:rsid w:val="00CF28E1"/>
    <w:rsid w:val="00D316AD"/>
    <w:rsid w:val="00D47D1F"/>
    <w:rsid w:val="00D52D4F"/>
    <w:rsid w:val="00D53FDC"/>
    <w:rsid w:val="00D54B4A"/>
    <w:rsid w:val="00D812E4"/>
    <w:rsid w:val="00D82FB3"/>
    <w:rsid w:val="00D871D4"/>
    <w:rsid w:val="00DF04FF"/>
    <w:rsid w:val="00E719CB"/>
    <w:rsid w:val="00E731D6"/>
    <w:rsid w:val="00EE1583"/>
    <w:rsid w:val="00F459B9"/>
    <w:rsid w:val="00F54DEA"/>
    <w:rsid w:val="00F622EA"/>
    <w:rsid w:val="00F6440F"/>
    <w:rsid w:val="00F65D77"/>
    <w:rsid w:val="00F81E00"/>
    <w:rsid w:val="00FF6D6D"/>
    <w:rsid w:val="00FF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45F"/>
  </w:style>
  <w:style w:type="paragraph" w:styleId="Titre2">
    <w:name w:val="heading 2"/>
    <w:basedOn w:val="Normal"/>
    <w:link w:val="Titre2Car"/>
    <w:uiPriority w:val="9"/>
    <w:qFormat/>
    <w:rsid w:val="004656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5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65620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6562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4656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F0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F04FF"/>
  </w:style>
  <w:style w:type="paragraph" w:styleId="Pieddepage">
    <w:name w:val="footer"/>
    <w:basedOn w:val="Normal"/>
    <w:link w:val="PieddepageCar"/>
    <w:uiPriority w:val="99"/>
    <w:unhideWhenUsed/>
    <w:rsid w:val="00DF0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04FF"/>
  </w:style>
  <w:style w:type="character" w:styleId="lev">
    <w:name w:val="Strong"/>
    <w:basedOn w:val="Policepardfaut"/>
    <w:uiPriority w:val="22"/>
    <w:qFormat/>
    <w:rsid w:val="002F0EF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DEA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unhideWhenUsed/>
    <w:rsid w:val="00301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301987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Biotop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s://agriculture.gouv.fr/questions-reponses-les-antibiotiques-usage-veterinaire-et-lantibioresistanc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26</Pages>
  <Words>4622</Words>
  <Characters>25425</Characters>
  <Application>Microsoft Office Word</Application>
  <DocSecurity>0</DocSecurity>
  <Lines>211</Lines>
  <Paragraphs>59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17</vt:i4>
      </vt:variant>
    </vt:vector>
  </HeadingPairs>
  <TitlesOfParts>
    <vt:vector size="18" baseType="lpstr">
      <vt:lpstr/>
      <vt:lpstr>    </vt:lpstr>
      <vt:lpstr>    Qu’est-ce qu’un antibiotique ?</vt:lpstr>
      <vt:lpstr>    </vt:lpstr>
      <vt:lpstr>    Figure : action des antibiotiques sur les constituants de la bactérie</vt:lpstr>
      <vt:lpstr>    </vt:lpstr>
      <vt:lpstr>    </vt:lpstr>
      <vt:lpstr>    </vt:lpstr>
      <vt:lpstr>    </vt:lpstr>
      <vt:lpstr>    Les Beta-Lactamines</vt:lpstr>
      <vt:lpstr>    </vt:lpstr>
      <vt:lpstr>    </vt:lpstr>
      <vt:lpstr>    </vt:lpstr>
      <vt:lpstr>    </vt:lpstr>
      <vt:lpstr>    /</vt:lpstr>
      <vt:lpstr>    Figure 2 : Structure des céphalosporines et propriétés en découlant</vt:lpstr>
      <vt:lpstr>    </vt:lpstr>
      <vt:lpstr>    </vt:lpstr>
    </vt:vector>
  </TitlesOfParts>
  <Company/>
  <LinksUpToDate>false</LinksUpToDate>
  <CharactersWithSpaces>29988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87</cp:revision>
  <dcterms:created xsi:type="dcterms:W3CDTF">2019-05-17T08:47:00Z</dcterms:created>
  <dcterms:modified xsi:type="dcterms:W3CDTF">2019-05-19T12:38:00Z</dcterms:modified>
</cp:coreProperties>
</file>