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1A" w:rsidRDefault="0053561A"/>
    <w:p w:rsidR="00C02D26" w:rsidRDefault="00C02D26">
      <w:r>
        <w:rPr>
          <w:noProof/>
          <w:lang w:eastAsia="fr-FR"/>
        </w:rPr>
        <w:drawing>
          <wp:inline distT="0" distB="0" distL="0" distR="0">
            <wp:extent cx="5760720" cy="373593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3735938"/>
                    </a:xfrm>
                    <a:prstGeom prst="rect">
                      <a:avLst/>
                    </a:prstGeom>
                    <a:noFill/>
                    <a:ln w="9525">
                      <a:noFill/>
                      <a:miter lim="800000"/>
                      <a:headEnd/>
                      <a:tailEnd/>
                    </a:ln>
                  </pic:spPr>
                </pic:pic>
              </a:graphicData>
            </a:graphic>
          </wp:inline>
        </w:drawing>
      </w:r>
    </w:p>
    <w:p w:rsidR="00C02D26" w:rsidRDefault="00C02D26" w:rsidP="00C02D26">
      <w:pPr>
        <w:pStyle w:val="PrformatHTML"/>
        <w:rPr>
          <w:rFonts w:ascii="Times New Roman" w:hAnsi="Times New Roman" w:cs="Times New Roman"/>
          <w:b/>
          <w:bCs/>
          <w:sz w:val="24"/>
          <w:szCs w:val="24"/>
        </w:rPr>
      </w:pPr>
      <w:r w:rsidRPr="00C02D26">
        <w:rPr>
          <w:rFonts w:ascii="Times New Roman" w:hAnsi="Times New Roman" w:cs="Times New Roman"/>
          <w:b/>
          <w:bCs/>
          <w:sz w:val="24"/>
          <w:szCs w:val="24"/>
        </w:rPr>
        <w:t>Figure</w:t>
      </w:r>
      <w:r>
        <w:rPr>
          <w:rFonts w:ascii="Times New Roman" w:hAnsi="Times New Roman" w:cs="Times New Roman"/>
          <w:sz w:val="24"/>
          <w:szCs w:val="24"/>
        </w:rPr>
        <w:t xml:space="preserve"> : </w:t>
      </w:r>
      <w:r w:rsidRPr="00C02D26">
        <w:rPr>
          <w:rFonts w:ascii="Times New Roman" w:hAnsi="Times New Roman" w:cs="Times New Roman"/>
          <w:sz w:val="24"/>
          <w:szCs w:val="24"/>
        </w:rPr>
        <w:t>Paramètres érythrocytaires</w:t>
      </w:r>
      <w:r>
        <w:rPr>
          <w:rFonts w:ascii="Times New Roman" w:hAnsi="Times New Roman" w:cs="Times New Roman"/>
          <w:sz w:val="24"/>
          <w:szCs w:val="24"/>
        </w:rPr>
        <w:t> :</w:t>
      </w:r>
      <w:r w:rsidRPr="00C02D26">
        <w:t xml:space="preserve"> </w:t>
      </w:r>
      <w:r w:rsidRPr="00C02D26">
        <w:rPr>
          <w:rFonts w:ascii="Times New Roman" w:hAnsi="Times New Roman" w:cs="Times New Roman"/>
          <w:b/>
          <w:bCs/>
          <w:sz w:val="24"/>
          <w:szCs w:val="24"/>
        </w:rPr>
        <w:t>MCH, MCV, MCHC</w:t>
      </w:r>
    </w:p>
    <w:p w:rsidR="00C02D26" w:rsidRDefault="00C02D26"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Default="00804DD4" w:rsidP="00C02D26">
      <w:pPr>
        <w:pStyle w:val="PrformatHTML"/>
        <w:rPr>
          <w:rFonts w:ascii="Times New Roman" w:hAnsi="Times New Roman" w:cs="Times New Roman"/>
          <w:b/>
          <w:bCs/>
          <w:sz w:val="24"/>
          <w:szCs w:val="24"/>
        </w:rPr>
      </w:pPr>
    </w:p>
    <w:p w:rsidR="00804DD4" w:rsidRPr="00C02D26" w:rsidRDefault="00804DD4" w:rsidP="00C02D26">
      <w:pPr>
        <w:pStyle w:val="PrformatHTML"/>
        <w:rPr>
          <w:rFonts w:ascii="Times New Roman" w:hAnsi="Times New Roman" w:cs="Times New Roman"/>
          <w:b/>
          <w:bCs/>
          <w:sz w:val="24"/>
          <w:szCs w:val="24"/>
        </w:rPr>
      </w:pPr>
    </w:p>
    <w:p w:rsidR="00C02D26" w:rsidRDefault="00C02D26" w:rsidP="00C0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C02D26" w:rsidRPr="00C02D26" w:rsidRDefault="00C02D26" w:rsidP="00C02D26">
      <w:pPr>
        <w:pStyle w:val="PrformatHTML"/>
        <w:jc w:val="center"/>
        <w:rPr>
          <w:rFonts w:ascii="Times New Roman" w:hAnsi="Times New Roman" w:cs="Times New Roman"/>
          <w:b/>
          <w:bCs/>
          <w:sz w:val="24"/>
          <w:szCs w:val="24"/>
          <w:u w:val="single"/>
        </w:rPr>
      </w:pPr>
      <w:r w:rsidRPr="00C02D26">
        <w:rPr>
          <w:rFonts w:ascii="Times New Roman" w:hAnsi="Times New Roman" w:cs="Times New Roman"/>
          <w:b/>
          <w:bCs/>
          <w:sz w:val="24"/>
          <w:szCs w:val="24"/>
          <w:u w:val="single"/>
        </w:rPr>
        <w:lastRenderedPageBreak/>
        <w:t>Métabolisme du fer et érythropoïèse</w:t>
      </w:r>
    </w:p>
    <w:p w:rsidR="00C02D26" w:rsidRPr="00C02D26" w:rsidRDefault="00C02D26" w:rsidP="00C0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1A282D" w:rsidRPr="001A282D" w:rsidRDefault="001A282D" w:rsidP="001A282D">
      <w:pPr>
        <w:pStyle w:val="PrformatHTML"/>
        <w:spacing w:line="360" w:lineRule="auto"/>
        <w:jc w:val="both"/>
        <w:rPr>
          <w:rFonts w:ascii="Times New Roman" w:hAnsi="Times New Roman" w:cs="Times New Roman"/>
          <w:sz w:val="24"/>
          <w:szCs w:val="24"/>
        </w:rPr>
      </w:pPr>
      <w:r w:rsidRPr="001A282D">
        <w:rPr>
          <w:rFonts w:ascii="Times New Roman" w:hAnsi="Times New Roman" w:cs="Times New Roman"/>
          <w:sz w:val="24"/>
          <w:szCs w:val="24"/>
        </w:rPr>
        <w:t>L’hémoglobine (</w:t>
      </w:r>
      <w:proofErr w:type="spellStart"/>
      <w:r w:rsidRPr="001A282D">
        <w:rPr>
          <w:rFonts w:ascii="Times New Roman" w:hAnsi="Times New Roman" w:cs="Times New Roman"/>
          <w:sz w:val="24"/>
          <w:szCs w:val="24"/>
        </w:rPr>
        <w:t>Hb</w:t>
      </w:r>
      <w:proofErr w:type="spellEnd"/>
      <w:r w:rsidRPr="001A282D">
        <w:rPr>
          <w:rFonts w:ascii="Times New Roman" w:hAnsi="Times New Roman" w:cs="Times New Roman"/>
          <w:sz w:val="24"/>
          <w:szCs w:val="24"/>
        </w:rPr>
        <w:t>) lie environ 2/3 du pool de fer du corps (environ 2 g chez la femme et 5 g chez l’homme).</w:t>
      </w:r>
    </w:p>
    <w:p w:rsidR="001A282D" w:rsidRPr="001A282D" w:rsidRDefault="001A282D" w:rsidP="001A282D">
      <w:pPr>
        <w:pStyle w:val="PrformatHTML"/>
        <w:spacing w:line="360" w:lineRule="auto"/>
        <w:jc w:val="both"/>
        <w:rPr>
          <w:rFonts w:ascii="Times New Roman" w:hAnsi="Times New Roman" w:cs="Times New Roman"/>
          <w:sz w:val="24"/>
          <w:szCs w:val="24"/>
        </w:rPr>
      </w:pPr>
      <w:r w:rsidRPr="001A282D">
        <w:rPr>
          <w:rFonts w:ascii="Times New Roman" w:hAnsi="Times New Roman" w:cs="Times New Roman"/>
          <w:sz w:val="24"/>
          <w:szCs w:val="24"/>
        </w:rPr>
        <w:t xml:space="preserve">Environ 1/4 existe sous forme de </w:t>
      </w:r>
      <w:r w:rsidRPr="00A465E0">
        <w:rPr>
          <w:rFonts w:ascii="Times New Roman" w:hAnsi="Times New Roman" w:cs="Times New Roman"/>
          <w:b/>
          <w:bCs/>
          <w:sz w:val="24"/>
          <w:szCs w:val="24"/>
        </w:rPr>
        <w:t>fer stocké</w:t>
      </w:r>
      <w:r w:rsidRPr="001A282D">
        <w:rPr>
          <w:rFonts w:ascii="Times New Roman" w:hAnsi="Times New Roman" w:cs="Times New Roman"/>
          <w:sz w:val="24"/>
          <w:szCs w:val="24"/>
        </w:rPr>
        <w:t xml:space="preserve"> (</w:t>
      </w:r>
      <w:proofErr w:type="spellStart"/>
      <w:r w:rsidRPr="00A465E0">
        <w:rPr>
          <w:rFonts w:ascii="Times New Roman" w:hAnsi="Times New Roman" w:cs="Times New Roman"/>
          <w:b/>
          <w:bCs/>
          <w:sz w:val="24"/>
          <w:szCs w:val="24"/>
        </w:rPr>
        <w:t>ferritine</w:t>
      </w:r>
      <w:proofErr w:type="spellEnd"/>
      <w:r w:rsidRPr="001A282D">
        <w:rPr>
          <w:rFonts w:ascii="Times New Roman" w:hAnsi="Times New Roman" w:cs="Times New Roman"/>
          <w:sz w:val="24"/>
          <w:szCs w:val="24"/>
        </w:rPr>
        <w:t xml:space="preserve">, </w:t>
      </w:r>
      <w:r w:rsidRPr="00A465E0">
        <w:rPr>
          <w:rFonts w:ascii="Times New Roman" w:hAnsi="Times New Roman" w:cs="Times New Roman"/>
          <w:b/>
          <w:bCs/>
          <w:sz w:val="24"/>
          <w:szCs w:val="24"/>
        </w:rPr>
        <w:t>hémosidérine</w:t>
      </w:r>
      <w:r w:rsidRPr="001A282D">
        <w:rPr>
          <w:rFonts w:ascii="Times New Roman" w:hAnsi="Times New Roman" w:cs="Times New Roman"/>
          <w:sz w:val="24"/>
          <w:szCs w:val="24"/>
        </w:rPr>
        <w:t xml:space="preserve">), le reste sous forme de </w:t>
      </w:r>
      <w:r w:rsidRPr="00A465E0">
        <w:rPr>
          <w:rFonts w:ascii="Times New Roman" w:hAnsi="Times New Roman" w:cs="Times New Roman"/>
          <w:b/>
          <w:bCs/>
          <w:sz w:val="24"/>
          <w:szCs w:val="24"/>
        </w:rPr>
        <w:t>fer fonctionnel</w:t>
      </w:r>
      <w:r w:rsidRPr="001A282D">
        <w:rPr>
          <w:rFonts w:ascii="Times New Roman" w:hAnsi="Times New Roman" w:cs="Times New Roman"/>
          <w:sz w:val="24"/>
          <w:szCs w:val="24"/>
        </w:rPr>
        <w:t xml:space="preserve"> (</w:t>
      </w:r>
      <w:r w:rsidRPr="00A465E0">
        <w:rPr>
          <w:rFonts w:ascii="Times New Roman" w:hAnsi="Times New Roman" w:cs="Times New Roman"/>
          <w:b/>
          <w:bCs/>
          <w:sz w:val="24"/>
          <w:szCs w:val="24"/>
        </w:rPr>
        <w:t>myoglobine</w:t>
      </w:r>
      <w:r w:rsidRPr="001A282D">
        <w:rPr>
          <w:rFonts w:ascii="Times New Roman" w:hAnsi="Times New Roman" w:cs="Times New Roman"/>
          <w:sz w:val="24"/>
          <w:szCs w:val="24"/>
        </w:rPr>
        <w:t>, enzymes contenant du fer).</w:t>
      </w:r>
    </w:p>
    <w:p w:rsidR="00973E28" w:rsidRPr="00973E28" w:rsidRDefault="00973E28" w:rsidP="00973E28">
      <w:pPr>
        <w:pStyle w:val="PrformatHTML"/>
        <w:spacing w:line="360" w:lineRule="auto"/>
        <w:jc w:val="both"/>
        <w:rPr>
          <w:rFonts w:ascii="Times New Roman" w:hAnsi="Times New Roman" w:cs="Times New Roman"/>
          <w:sz w:val="24"/>
          <w:szCs w:val="24"/>
        </w:rPr>
      </w:pPr>
      <w:r w:rsidRPr="00973E28">
        <w:rPr>
          <w:rFonts w:ascii="Times New Roman" w:hAnsi="Times New Roman" w:cs="Times New Roman"/>
          <w:sz w:val="24"/>
          <w:szCs w:val="24"/>
        </w:rPr>
        <w:t xml:space="preserve">Les </w:t>
      </w:r>
      <w:r w:rsidRPr="00973E28">
        <w:rPr>
          <w:rFonts w:ascii="Times New Roman" w:hAnsi="Times New Roman" w:cs="Times New Roman"/>
          <w:b/>
          <w:bCs/>
          <w:sz w:val="24"/>
          <w:szCs w:val="24"/>
        </w:rPr>
        <w:t>pertes de fer</w:t>
      </w:r>
      <w:r w:rsidRPr="00973E28">
        <w:rPr>
          <w:rFonts w:ascii="Times New Roman" w:hAnsi="Times New Roman" w:cs="Times New Roman"/>
          <w:sz w:val="24"/>
          <w:szCs w:val="24"/>
        </w:rPr>
        <w:t xml:space="preserve"> dans l'organisme s'élèvent à environ </w:t>
      </w:r>
      <w:r w:rsidRPr="00973E28">
        <w:rPr>
          <w:rFonts w:ascii="Times New Roman" w:hAnsi="Times New Roman" w:cs="Times New Roman"/>
          <w:b/>
          <w:bCs/>
          <w:sz w:val="24"/>
          <w:szCs w:val="24"/>
        </w:rPr>
        <w:t>1 mg / jour chez l'homme</w:t>
      </w:r>
      <w:r w:rsidRPr="00973E28">
        <w:rPr>
          <w:rFonts w:ascii="Times New Roman" w:hAnsi="Times New Roman" w:cs="Times New Roman"/>
          <w:sz w:val="24"/>
          <w:szCs w:val="24"/>
        </w:rPr>
        <w:t xml:space="preserve"> et jusqu'à </w:t>
      </w:r>
      <w:r w:rsidRPr="00973E28">
        <w:rPr>
          <w:rFonts w:ascii="Times New Roman" w:hAnsi="Times New Roman" w:cs="Times New Roman"/>
          <w:b/>
          <w:bCs/>
          <w:sz w:val="24"/>
          <w:szCs w:val="24"/>
        </w:rPr>
        <w:t>2 mg / jour chez la femme</w:t>
      </w:r>
      <w:r w:rsidRPr="00973E28">
        <w:rPr>
          <w:rFonts w:ascii="Times New Roman" w:hAnsi="Times New Roman" w:cs="Times New Roman"/>
          <w:sz w:val="24"/>
          <w:szCs w:val="24"/>
        </w:rPr>
        <w:t xml:space="preserve"> en raison de la menstruation, de la naissance et de la grossesse.</w:t>
      </w:r>
    </w:p>
    <w:p w:rsidR="000E0C1B" w:rsidRPr="000E0C1B" w:rsidRDefault="000E0C1B" w:rsidP="000E0C1B">
      <w:pPr>
        <w:pStyle w:val="PrformatHTML"/>
        <w:spacing w:line="360" w:lineRule="auto"/>
        <w:jc w:val="both"/>
        <w:rPr>
          <w:rFonts w:ascii="Times New Roman" w:hAnsi="Times New Roman" w:cs="Times New Roman"/>
          <w:sz w:val="24"/>
          <w:szCs w:val="24"/>
        </w:rPr>
      </w:pPr>
      <w:r w:rsidRPr="000E0C1B">
        <w:rPr>
          <w:rFonts w:ascii="Times New Roman" w:hAnsi="Times New Roman" w:cs="Times New Roman"/>
          <w:sz w:val="24"/>
          <w:szCs w:val="24"/>
        </w:rPr>
        <w:t xml:space="preserve">L'absorption du fer se produit principalement dans le </w:t>
      </w:r>
      <w:r w:rsidRPr="000E0C1B">
        <w:rPr>
          <w:rFonts w:ascii="Times New Roman" w:hAnsi="Times New Roman" w:cs="Times New Roman"/>
          <w:b/>
          <w:bCs/>
          <w:sz w:val="24"/>
          <w:szCs w:val="24"/>
        </w:rPr>
        <w:t>duodénum</w:t>
      </w:r>
      <w:r w:rsidRPr="000E0C1B">
        <w:rPr>
          <w:rFonts w:ascii="Times New Roman" w:hAnsi="Times New Roman" w:cs="Times New Roman"/>
          <w:sz w:val="24"/>
          <w:szCs w:val="24"/>
        </w:rPr>
        <w:t xml:space="preserve"> et varie en fonction des besoins.</w:t>
      </w:r>
    </w:p>
    <w:p w:rsidR="000E0C1B" w:rsidRDefault="00804DD4" w:rsidP="000E0C1B">
      <w:pPr>
        <w:pStyle w:val="PrformatHTML"/>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1520190</wp:posOffset>
            </wp:positionH>
            <wp:positionV relativeFrom="paragraph">
              <wp:posOffset>725170</wp:posOffset>
            </wp:positionV>
            <wp:extent cx="3606165" cy="4166235"/>
            <wp:effectExtent l="19050" t="0" r="0" b="0"/>
            <wp:wrapTight wrapText="bothSides">
              <wp:wrapPolygon edited="0">
                <wp:start x="-114" y="0"/>
                <wp:lineTo x="-114" y="21531"/>
                <wp:lineTo x="21566" y="21531"/>
                <wp:lineTo x="21566" y="0"/>
                <wp:lineTo x="-11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606165" cy="4166235"/>
                    </a:xfrm>
                    <a:prstGeom prst="rect">
                      <a:avLst/>
                    </a:prstGeom>
                    <a:noFill/>
                    <a:ln w="9525">
                      <a:noFill/>
                      <a:miter lim="800000"/>
                      <a:headEnd/>
                      <a:tailEnd/>
                    </a:ln>
                  </pic:spPr>
                </pic:pic>
              </a:graphicData>
            </a:graphic>
          </wp:anchor>
        </w:drawing>
      </w:r>
      <w:r w:rsidR="000E0C1B" w:rsidRPr="000E0C1B">
        <w:rPr>
          <w:rFonts w:ascii="Times New Roman" w:hAnsi="Times New Roman" w:cs="Times New Roman"/>
          <w:sz w:val="24"/>
          <w:szCs w:val="24"/>
        </w:rPr>
        <w:t>L'</w:t>
      </w:r>
      <w:r w:rsidR="000E0C1B" w:rsidRPr="000E0C1B">
        <w:rPr>
          <w:rFonts w:ascii="Times New Roman" w:hAnsi="Times New Roman" w:cs="Times New Roman"/>
          <w:b/>
          <w:bCs/>
          <w:sz w:val="24"/>
          <w:szCs w:val="24"/>
        </w:rPr>
        <w:t xml:space="preserve">absorption du fer </w:t>
      </w:r>
      <w:r w:rsidR="000E0C1B" w:rsidRPr="000E0C1B">
        <w:rPr>
          <w:rFonts w:ascii="Times New Roman" w:hAnsi="Times New Roman" w:cs="Times New Roman"/>
          <w:sz w:val="24"/>
          <w:szCs w:val="24"/>
        </w:rPr>
        <w:t xml:space="preserve">représente habituellement environ </w:t>
      </w:r>
      <w:r w:rsidR="000E0C1B" w:rsidRPr="000E0C1B">
        <w:rPr>
          <w:rFonts w:ascii="Times New Roman" w:hAnsi="Times New Roman" w:cs="Times New Roman"/>
          <w:b/>
          <w:bCs/>
          <w:sz w:val="24"/>
          <w:szCs w:val="24"/>
        </w:rPr>
        <w:t xml:space="preserve">3 à 15% </w:t>
      </w:r>
      <w:r w:rsidR="000E0C1B" w:rsidRPr="000E0C1B">
        <w:rPr>
          <w:rFonts w:ascii="Times New Roman" w:hAnsi="Times New Roman" w:cs="Times New Roman"/>
          <w:sz w:val="24"/>
          <w:szCs w:val="24"/>
        </w:rPr>
        <w:t xml:space="preserve">du fer fourni par le </w:t>
      </w:r>
      <w:r w:rsidR="000E0C1B" w:rsidRPr="000E0C1B">
        <w:rPr>
          <w:rFonts w:ascii="Times New Roman" w:hAnsi="Times New Roman" w:cs="Times New Roman"/>
          <w:b/>
          <w:bCs/>
          <w:sz w:val="24"/>
          <w:szCs w:val="24"/>
        </w:rPr>
        <w:t>régime alimentaire</w:t>
      </w:r>
      <w:r w:rsidR="000E0C1B" w:rsidRPr="000E0C1B">
        <w:rPr>
          <w:rFonts w:ascii="Times New Roman" w:hAnsi="Times New Roman" w:cs="Times New Roman"/>
          <w:sz w:val="24"/>
          <w:szCs w:val="24"/>
        </w:rPr>
        <w:t xml:space="preserve"> chez les individus en bonne santé, mais peut atteindre </w:t>
      </w:r>
      <w:r w:rsidR="000E0C1B" w:rsidRPr="000E0C1B">
        <w:rPr>
          <w:rFonts w:ascii="Times New Roman" w:hAnsi="Times New Roman" w:cs="Times New Roman"/>
          <w:b/>
          <w:bCs/>
          <w:sz w:val="24"/>
          <w:szCs w:val="24"/>
        </w:rPr>
        <w:t>plus de 25%</w:t>
      </w:r>
      <w:r w:rsidR="000E0C1B" w:rsidRPr="000E0C1B">
        <w:rPr>
          <w:rFonts w:ascii="Times New Roman" w:hAnsi="Times New Roman" w:cs="Times New Roman"/>
          <w:sz w:val="24"/>
          <w:szCs w:val="24"/>
        </w:rPr>
        <w:t xml:space="preserve"> chez les individus présentant une </w:t>
      </w:r>
      <w:r w:rsidR="000E0C1B" w:rsidRPr="000E0C1B">
        <w:rPr>
          <w:rFonts w:ascii="Times New Roman" w:hAnsi="Times New Roman" w:cs="Times New Roman"/>
          <w:b/>
          <w:bCs/>
          <w:sz w:val="24"/>
          <w:szCs w:val="24"/>
        </w:rPr>
        <w:t>carence en fer</w:t>
      </w:r>
      <w:r w:rsidR="000E0C1B" w:rsidRPr="000E0C1B">
        <w:rPr>
          <w:rFonts w:ascii="Times New Roman" w:hAnsi="Times New Roman" w:cs="Times New Roman"/>
          <w:sz w:val="24"/>
          <w:szCs w:val="24"/>
        </w:rPr>
        <w:t>.</w:t>
      </w:r>
    </w:p>
    <w:p w:rsidR="00804DD4" w:rsidRDefault="00804DD4" w:rsidP="000E0C1B">
      <w:pPr>
        <w:pStyle w:val="PrformatHTML"/>
        <w:spacing w:line="360" w:lineRule="auto"/>
        <w:jc w:val="both"/>
        <w:rPr>
          <w:rFonts w:ascii="Times New Roman" w:hAnsi="Times New Roman" w:cs="Times New Roman"/>
          <w:sz w:val="24"/>
          <w:szCs w:val="24"/>
        </w:rPr>
      </w:pPr>
    </w:p>
    <w:p w:rsidR="00B467A1" w:rsidRDefault="00B467A1" w:rsidP="000E0C1B">
      <w:pPr>
        <w:pStyle w:val="PrformatHTML"/>
        <w:spacing w:line="360" w:lineRule="auto"/>
        <w:jc w:val="both"/>
        <w:rPr>
          <w:rFonts w:ascii="Times New Roman" w:hAnsi="Times New Roman" w:cs="Times New Roman"/>
          <w:sz w:val="24"/>
          <w:szCs w:val="24"/>
        </w:rPr>
      </w:pPr>
    </w:p>
    <w:p w:rsidR="00804DD4" w:rsidRPr="000E0C1B" w:rsidRDefault="00804DD4" w:rsidP="000E0C1B">
      <w:pPr>
        <w:pStyle w:val="PrformatHTML"/>
        <w:spacing w:line="360" w:lineRule="auto"/>
        <w:jc w:val="both"/>
        <w:rPr>
          <w:rFonts w:ascii="Times New Roman" w:hAnsi="Times New Roman" w:cs="Times New Roman"/>
          <w:sz w:val="24"/>
          <w:szCs w:val="24"/>
        </w:rPr>
      </w:pPr>
    </w:p>
    <w:p w:rsidR="00C02D26" w:rsidRDefault="00C02D26"/>
    <w:p w:rsidR="00804DD4" w:rsidRDefault="00804DD4"/>
    <w:p w:rsidR="00804DD4" w:rsidRDefault="00804DD4"/>
    <w:p w:rsidR="00804DD4" w:rsidRDefault="00804DD4"/>
    <w:p w:rsidR="00804DD4" w:rsidRDefault="00804DD4"/>
    <w:p w:rsidR="00804DD4" w:rsidRDefault="00804DD4"/>
    <w:p w:rsidR="00804DD4" w:rsidRDefault="00804DD4"/>
    <w:p w:rsidR="00804DD4" w:rsidRDefault="00804DD4"/>
    <w:p w:rsidR="00804DD4" w:rsidRDefault="00804DD4"/>
    <w:p w:rsidR="00804DD4" w:rsidRDefault="00804DD4"/>
    <w:p w:rsidR="00804DD4" w:rsidRDefault="00804DD4" w:rsidP="00804DD4">
      <w:pPr>
        <w:pStyle w:val="PrformatHTML"/>
      </w:pPr>
      <w:r>
        <w:t xml:space="preserve"> </w:t>
      </w:r>
    </w:p>
    <w:p w:rsidR="00804DD4" w:rsidRPr="00804DD4" w:rsidRDefault="00804DD4" w:rsidP="00804DD4">
      <w:pPr>
        <w:pStyle w:val="PrformatHTML"/>
        <w:jc w:val="center"/>
        <w:rPr>
          <w:rFonts w:ascii="Times New Roman" w:hAnsi="Times New Roman" w:cs="Times New Roman"/>
          <w:sz w:val="24"/>
          <w:szCs w:val="24"/>
        </w:rPr>
      </w:pPr>
      <w:r w:rsidRPr="00804DD4">
        <w:rPr>
          <w:rFonts w:ascii="Times New Roman" w:hAnsi="Times New Roman" w:cs="Times New Roman"/>
          <w:b/>
          <w:bCs/>
          <w:sz w:val="24"/>
          <w:szCs w:val="24"/>
        </w:rPr>
        <w:t>Figure :</w:t>
      </w:r>
      <w:r w:rsidRPr="00804DD4">
        <w:rPr>
          <w:rFonts w:ascii="Times New Roman" w:hAnsi="Times New Roman" w:cs="Times New Roman"/>
          <w:sz w:val="24"/>
          <w:szCs w:val="24"/>
        </w:rPr>
        <w:t xml:space="preserve"> Apport en fer</w:t>
      </w:r>
    </w:p>
    <w:p w:rsidR="00CF449B" w:rsidRDefault="00CF449B" w:rsidP="00CF449B">
      <w:pPr>
        <w:pStyle w:val="PrformatHTML"/>
        <w:spacing w:line="360" w:lineRule="auto"/>
        <w:jc w:val="both"/>
        <w:rPr>
          <w:rFonts w:ascii="Times New Roman" w:hAnsi="Times New Roman" w:cs="Times New Roman"/>
          <w:sz w:val="24"/>
          <w:szCs w:val="24"/>
        </w:rPr>
      </w:pPr>
    </w:p>
    <w:p w:rsidR="00CF449B" w:rsidRPr="00CF449B" w:rsidRDefault="00CF449B" w:rsidP="00CF449B">
      <w:pPr>
        <w:pStyle w:val="PrformatHTML"/>
        <w:spacing w:line="360" w:lineRule="auto"/>
        <w:jc w:val="both"/>
        <w:rPr>
          <w:rFonts w:ascii="Times New Roman" w:hAnsi="Times New Roman" w:cs="Times New Roman"/>
          <w:sz w:val="24"/>
          <w:szCs w:val="24"/>
        </w:rPr>
      </w:pPr>
      <w:r w:rsidRPr="00CF449B">
        <w:rPr>
          <w:rFonts w:ascii="Times New Roman" w:hAnsi="Times New Roman" w:cs="Times New Roman"/>
          <w:sz w:val="24"/>
          <w:szCs w:val="24"/>
        </w:rPr>
        <w:t>Le fer fourni par l'alimentation (</w:t>
      </w:r>
      <w:r w:rsidRPr="00CF449B">
        <w:rPr>
          <w:rFonts w:ascii="Times New Roman" w:hAnsi="Times New Roman" w:cs="Times New Roman"/>
          <w:b/>
          <w:bCs/>
          <w:sz w:val="24"/>
          <w:szCs w:val="24"/>
        </w:rPr>
        <w:t>hémoglobine</w:t>
      </w:r>
      <w:r w:rsidRPr="00CF449B">
        <w:rPr>
          <w:rFonts w:ascii="Times New Roman" w:hAnsi="Times New Roman" w:cs="Times New Roman"/>
          <w:sz w:val="24"/>
          <w:szCs w:val="24"/>
        </w:rPr>
        <w:t xml:space="preserve">, </w:t>
      </w:r>
      <w:r w:rsidRPr="00CF449B">
        <w:rPr>
          <w:rFonts w:ascii="Times New Roman" w:hAnsi="Times New Roman" w:cs="Times New Roman"/>
          <w:b/>
          <w:bCs/>
          <w:sz w:val="24"/>
          <w:szCs w:val="24"/>
        </w:rPr>
        <w:t>myoglobine</w:t>
      </w:r>
      <w:r w:rsidRPr="00CF449B">
        <w:rPr>
          <w:rFonts w:ascii="Times New Roman" w:hAnsi="Times New Roman" w:cs="Times New Roman"/>
          <w:sz w:val="24"/>
          <w:szCs w:val="24"/>
        </w:rPr>
        <w:t xml:space="preserve"> que l'on trouve principalement dans la </w:t>
      </w:r>
      <w:r w:rsidRPr="00CF449B">
        <w:rPr>
          <w:rFonts w:ascii="Times New Roman" w:hAnsi="Times New Roman" w:cs="Times New Roman"/>
          <w:b/>
          <w:bCs/>
          <w:sz w:val="24"/>
          <w:szCs w:val="24"/>
        </w:rPr>
        <w:t>viande</w:t>
      </w:r>
      <w:r w:rsidRPr="00CF449B">
        <w:rPr>
          <w:rFonts w:ascii="Times New Roman" w:hAnsi="Times New Roman" w:cs="Times New Roman"/>
          <w:sz w:val="24"/>
          <w:szCs w:val="24"/>
        </w:rPr>
        <w:t xml:space="preserve"> et le </w:t>
      </w:r>
      <w:r w:rsidRPr="00CF449B">
        <w:rPr>
          <w:rFonts w:ascii="Times New Roman" w:hAnsi="Times New Roman" w:cs="Times New Roman"/>
          <w:b/>
          <w:bCs/>
          <w:sz w:val="24"/>
          <w:szCs w:val="24"/>
        </w:rPr>
        <w:t>poisson</w:t>
      </w:r>
      <w:r w:rsidRPr="00CF449B">
        <w:rPr>
          <w:rFonts w:ascii="Times New Roman" w:hAnsi="Times New Roman" w:cs="Times New Roman"/>
          <w:sz w:val="24"/>
          <w:szCs w:val="24"/>
        </w:rPr>
        <w:t xml:space="preserve">) est absorbé de manière relativement efficace sous forme d'hème-Fe par </w:t>
      </w:r>
      <w:r w:rsidRPr="00CF449B">
        <w:rPr>
          <w:rFonts w:ascii="Times New Roman" w:hAnsi="Times New Roman" w:cs="Times New Roman"/>
          <w:b/>
          <w:bCs/>
          <w:sz w:val="24"/>
          <w:szCs w:val="24"/>
        </w:rPr>
        <w:t>HCP1</w:t>
      </w:r>
      <w:r w:rsidRPr="00CF449B">
        <w:rPr>
          <w:rFonts w:ascii="Times New Roman" w:hAnsi="Times New Roman" w:cs="Times New Roman"/>
          <w:sz w:val="24"/>
          <w:szCs w:val="24"/>
        </w:rPr>
        <w:t xml:space="preserve"> (protéine porteuse de l'hème 1).</w:t>
      </w:r>
    </w:p>
    <w:p w:rsidR="00CF449B" w:rsidRPr="00BC4052" w:rsidRDefault="00CF449B" w:rsidP="00BC4052">
      <w:pPr>
        <w:pStyle w:val="PrformatHTML"/>
        <w:spacing w:line="360" w:lineRule="auto"/>
        <w:jc w:val="both"/>
        <w:rPr>
          <w:rFonts w:ascii="Times New Roman" w:hAnsi="Times New Roman" w:cs="Times New Roman"/>
          <w:sz w:val="24"/>
          <w:szCs w:val="24"/>
        </w:rPr>
      </w:pPr>
      <w:r w:rsidRPr="00CF449B">
        <w:rPr>
          <w:rFonts w:ascii="Times New Roman" w:hAnsi="Times New Roman" w:cs="Times New Roman"/>
          <w:sz w:val="24"/>
          <w:szCs w:val="24"/>
        </w:rPr>
        <w:t>Au sein des cellules muqueuses, Fe</w:t>
      </w:r>
      <w:r w:rsidRPr="00CF449B">
        <w:rPr>
          <w:rFonts w:ascii="Times New Roman" w:hAnsi="Times New Roman" w:cs="Times New Roman"/>
          <w:sz w:val="24"/>
          <w:szCs w:val="24"/>
          <w:vertAlign w:val="superscript"/>
        </w:rPr>
        <w:t>3+</w:t>
      </w:r>
      <w:r w:rsidRPr="00CF449B">
        <w:rPr>
          <w:rFonts w:ascii="Times New Roman" w:hAnsi="Times New Roman" w:cs="Times New Roman"/>
          <w:sz w:val="24"/>
          <w:szCs w:val="24"/>
        </w:rPr>
        <w:t xml:space="preserve"> est libéré par l'hème oxygénase et réduit en Fe</w:t>
      </w:r>
      <w:r w:rsidRPr="00CF449B">
        <w:rPr>
          <w:rFonts w:ascii="Times New Roman" w:hAnsi="Times New Roman" w:cs="Times New Roman"/>
          <w:sz w:val="24"/>
          <w:szCs w:val="24"/>
          <w:vertAlign w:val="superscript"/>
        </w:rPr>
        <w:t xml:space="preserve">2+ </w:t>
      </w:r>
      <w:r w:rsidRPr="00CF449B">
        <w:rPr>
          <w:rFonts w:ascii="Times New Roman" w:hAnsi="Times New Roman" w:cs="Times New Roman"/>
          <w:sz w:val="24"/>
          <w:szCs w:val="24"/>
        </w:rPr>
        <w:t>qui est transporté à travers la cellule par mobilferrin.</w:t>
      </w:r>
      <w:r>
        <w:rPr>
          <w:rFonts w:ascii="Times New Roman" w:hAnsi="Times New Roman" w:cs="Times New Roman"/>
          <w:sz w:val="24"/>
          <w:szCs w:val="24"/>
        </w:rPr>
        <w:t xml:space="preserve"> </w:t>
      </w:r>
      <w:r w:rsidRPr="00BC4052">
        <w:rPr>
          <w:rFonts w:ascii="Times New Roman" w:hAnsi="Times New Roman" w:cs="Times New Roman"/>
          <w:sz w:val="24"/>
          <w:szCs w:val="24"/>
        </w:rPr>
        <w:t>Il pénètre dans la circulation sanguine ou reste dans la muqueuse sous la forme d'un complexe ferritine-Fe (III) et retourne dans la lumière de l'intestin lors du renouvellement cellulaire.</w:t>
      </w:r>
    </w:p>
    <w:p w:rsidR="00CF449B" w:rsidRDefault="00CF449B" w:rsidP="00BC4052">
      <w:pPr>
        <w:pStyle w:val="PrformatHTML"/>
        <w:spacing w:line="360" w:lineRule="auto"/>
        <w:jc w:val="both"/>
        <w:rPr>
          <w:rFonts w:ascii="Times New Roman" w:hAnsi="Times New Roman" w:cs="Times New Roman"/>
          <w:sz w:val="24"/>
          <w:szCs w:val="24"/>
        </w:rPr>
      </w:pPr>
      <w:r w:rsidRPr="00BC4052">
        <w:rPr>
          <w:rFonts w:ascii="Times New Roman" w:hAnsi="Times New Roman" w:cs="Times New Roman"/>
          <w:sz w:val="24"/>
          <w:szCs w:val="24"/>
        </w:rPr>
        <w:t>Le non-hème-Fe ne peut être absorbé que sous forme de Fe</w:t>
      </w:r>
      <w:r w:rsidRPr="00BC4052">
        <w:rPr>
          <w:rFonts w:ascii="Times New Roman" w:hAnsi="Times New Roman" w:cs="Times New Roman"/>
          <w:sz w:val="24"/>
          <w:szCs w:val="24"/>
          <w:vertAlign w:val="superscript"/>
        </w:rPr>
        <w:t>2</w:t>
      </w:r>
      <w:r w:rsidR="00BC4052" w:rsidRPr="00BC4052">
        <w:rPr>
          <w:rFonts w:ascii="Times New Roman" w:hAnsi="Times New Roman" w:cs="Times New Roman"/>
          <w:sz w:val="24"/>
          <w:szCs w:val="24"/>
          <w:vertAlign w:val="superscript"/>
        </w:rPr>
        <w:t>+</w:t>
      </w:r>
      <w:r w:rsidRPr="00BC4052">
        <w:rPr>
          <w:rFonts w:ascii="Times New Roman" w:hAnsi="Times New Roman" w:cs="Times New Roman"/>
          <w:sz w:val="24"/>
          <w:szCs w:val="24"/>
        </w:rPr>
        <w:t>.</w:t>
      </w:r>
    </w:p>
    <w:p w:rsidR="00BC4052" w:rsidRDefault="006D71FC" w:rsidP="00BC4052">
      <w:pPr>
        <w:pStyle w:val="PrformatHTML"/>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931545</wp:posOffset>
            </wp:positionH>
            <wp:positionV relativeFrom="paragraph">
              <wp:posOffset>528955</wp:posOffset>
            </wp:positionV>
            <wp:extent cx="3733800" cy="4182110"/>
            <wp:effectExtent l="19050" t="0" r="0" b="0"/>
            <wp:wrapTight wrapText="bothSides">
              <wp:wrapPolygon edited="0">
                <wp:start x="-110" y="0"/>
                <wp:lineTo x="-110" y="21548"/>
                <wp:lineTo x="21600" y="21548"/>
                <wp:lineTo x="21600" y="0"/>
                <wp:lineTo x="-11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733800" cy="4182110"/>
                    </a:xfrm>
                    <a:prstGeom prst="rect">
                      <a:avLst/>
                    </a:prstGeom>
                    <a:noFill/>
                    <a:ln w="9525">
                      <a:noFill/>
                      <a:miter lim="800000"/>
                      <a:headEnd/>
                      <a:tailEnd/>
                    </a:ln>
                  </pic:spPr>
                </pic:pic>
              </a:graphicData>
            </a:graphic>
          </wp:anchor>
        </w:drawing>
      </w:r>
      <w:r w:rsidR="00BC4052" w:rsidRPr="00BC4052">
        <w:rPr>
          <w:rFonts w:ascii="Times New Roman" w:hAnsi="Times New Roman" w:cs="Times New Roman"/>
          <w:sz w:val="24"/>
          <w:szCs w:val="24"/>
        </w:rPr>
        <w:t>Par conséquent, le Fe</w:t>
      </w:r>
      <w:r w:rsidR="00BC4052" w:rsidRPr="006D71FC">
        <w:rPr>
          <w:rFonts w:ascii="Times New Roman" w:hAnsi="Times New Roman" w:cs="Times New Roman"/>
          <w:sz w:val="24"/>
          <w:szCs w:val="24"/>
          <w:vertAlign w:val="superscript"/>
        </w:rPr>
        <w:t>3</w:t>
      </w:r>
      <w:r w:rsidRPr="006D71FC">
        <w:rPr>
          <w:rFonts w:ascii="Times New Roman" w:hAnsi="Times New Roman" w:cs="Times New Roman"/>
          <w:sz w:val="24"/>
          <w:szCs w:val="24"/>
          <w:vertAlign w:val="superscript"/>
        </w:rPr>
        <w:t>+</w:t>
      </w:r>
      <w:r w:rsidR="00BC4052" w:rsidRPr="00BC4052">
        <w:rPr>
          <w:rFonts w:ascii="Times New Roman" w:hAnsi="Times New Roman" w:cs="Times New Roman"/>
          <w:sz w:val="24"/>
          <w:szCs w:val="24"/>
        </w:rPr>
        <w:t xml:space="preserve"> non </w:t>
      </w:r>
      <w:proofErr w:type="spellStart"/>
      <w:r w:rsidR="00BC4052" w:rsidRPr="00BC4052">
        <w:rPr>
          <w:rFonts w:ascii="Times New Roman" w:hAnsi="Times New Roman" w:cs="Times New Roman"/>
          <w:sz w:val="24"/>
          <w:szCs w:val="24"/>
        </w:rPr>
        <w:t>hémique</w:t>
      </w:r>
      <w:proofErr w:type="spellEnd"/>
      <w:r w:rsidR="00BC4052" w:rsidRPr="00BC4052">
        <w:rPr>
          <w:rFonts w:ascii="Times New Roman" w:hAnsi="Times New Roman" w:cs="Times New Roman"/>
          <w:sz w:val="24"/>
          <w:szCs w:val="24"/>
        </w:rPr>
        <w:t xml:space="preserve"> doit d'abord être réduit en Fe</w:t>
      </w:r>
      <w:r w:rsidR="00BC4052" w:rsidRPr="006D71FC">
        <w:rPr>
          <w:rFonts w:ascii="Times New Roman" w:hAnsi="Times New Roman" w:cs="Times New Roman"/>
          <w:sz w:val="24"/>
          <w:szCs w:val="24"/>
          <w:vertAlign w:val="superscript"/>
        </w:rPr>
        <w:t>2</w:t>
      </w:r>
      <w:r w:rsidRPr="006D71FC">
        <w:rPr>
          <w:rFonts w:ascii="Times New Roman" w:hAnsi="Times New Roman" w:cs="Times New Roman"/>
          <w:sz w:val="24"/>
          <w:szCs w:val="24"/>
          <w:vertAlign w:val="superscript"/>
        </w:rPr>
        <w:t>+</w:t>
      </w:r>
      <w:r w:rsidR="00BC4052" w:rsidRPr="00BC4052">
        <w:rPr>
          <w:rFonts w:ascii="Times New Roman" w:hAnsi="Times New Roman" w:cs="Times New Roman"/>
          <w:sz w:val="24"/>
          <w:szCs w:val="24"/>
        </w:rPr>
        <w:t xml:space="preserve"> par la </w:t>
      </w:r>
      <w:proofErr w:type="spellStart"/>
      <w:r w:rsidR="00BC4052" w:rsidRPr="006D71FC">
        <w:rPr>
          <w:rFonts w:ascii="Times New Roman" w:hAnsi="Times New Roman" w:cs="Times New Roman"/>
          <w:b/>
          <w:bCs/>
          <w:sz w:val="24"/>
          <w:szCs w:val="24"/>
        </w:rPr>
        <w:t>ferrireductase</w:t>
      </w:r>
      <w:proofErr w:type="spellEnd"/>
      <w:r w:rsidR="00BC4052" w:rsidRPr="00BC4052">
        <w:rPr>
          <w:rFonts w:ascii="Times New Roman" w:hAnsi="Times New Roman" w:cs="Times New Roman"/>
          <w:sz w:val="24"/>
          <w:szCs w:val="24"/>
        </w:rPr>
        <w:t xml:space="preserve"> et l'</w:t>
      </w:r>
      <w:proofErr w:type="spellStart"/>
      <w:r w:rsidR="00BC4052" w:rsidRPr="006D71FC">
        <w:rPr>
          <w:rFonts w:ascii="Times New Roman" w:hAnsi="Times New Roman" w:cs="Times New Roman"/>
          <w:b/>
          <w:bCs/>
          <w:sz w:val="24"/>
          <w:szCs w:val="24"/>
        </w:rPr>
        <w:t>ascorbate</w:t>
      </w:r>
      <w:proofErr w:type="spellEnd"/>
      <w:r w:rsidR="00BC4052" w:rsidRPr="00BC4052">
        <w:rPr>
          <w:rFonts w:ascii="Times New Roman" w:hAnsi="Times New Roman" w:cs="Times New Roman"/>
          <w:sz w:val="24"/>
          <w:szCs w:val="24"/>
        </w:rPr>
        <w:t xml:space="preserve"> à la surface de la muqueuse </w:t>
      </w:r>
      <w:proofErr w:type="spellStart"/>
      <w:r w:rsidR="00BC4052" w:rsidRPr="00BC4052">
        <w:rPr>
          <w:rFonts w:ascii="Times New Roman" w:hAnsi="Times New Roman" w:cs="Times New Roman"/>
          <w:sz w:val="24"/>
          <w:szCs w:val="24"/>
        </w:rPr>
        <w:t>luminale</w:t>
      </w:r>
      <w:proofErr w:type="spellEnd"/>
      <w:r>
        <w:rPr>
          <w:rFonts w:ascii="Times New Roman" w:hAnsi="Times New Roman" w:cs="Times New Roman"/>
          <w:sz w:val="24"/>
          <w:szCs w:val="24"/>
        </w:rPr>
        <w:t>.</w:t>
      </w:r>
    </w:p>
    <w:p w:rsidR="006D71FC" w:rsidRPr="00BC4052" w:rsidRDefault="006D71FC" w:rsidP="00BC4052">
      <w:pPr>
        <w:pStyle w:val="PrformatHTML"/>
        <w:spacing w:line="360" w:lineRule="auto"/>
        <w:jc w:val="both"/>
        <w:rPr>
          <w:rFonts w:ascii="Times New Roman" w:hAnsi="Times New Roman" w:cs="Times New Roman"/>
          <w:sz w:val="24"/>
          <w:szCs w:val="24"/>
        </w:rPr>
      </w:pPr>
    </w:p>
    <w:p w:rsidR="00BC4052" w:rsidRPr="00BC4052" w:rsidRDefault="00BC4052" w:rsidP="00BC4052">
      <w:pPr>
        <w:pStyle w:val="PrformatHTML"/>
        <w:spacing w:line="360" w:lineRule="auto"/>
        <w:jc w:val="both"/>
        <w:rPr>
          <w:rFonts w:ascii="Times New Roman" w:hAnsi="Times New Roman" w:cs="Times New Roman"/>
          <w:sz w:val="24"/>
          <w:szCs w:val="24"/>
        </w:rPr>
      </w:pPr>
    </w:p>
    <w:p w:rsidR="00CF449B" w:rsidRPr="00CF449B" w:rsidRDefault="00CF449B" w:rsidP="00CF449B">
      <w:pPr>
        <w:pStyle w:val="PrformatHTML"/>
        <w:spacing w:line="360" w:lineRule="auto"/>
        <w:jc w:val="both"/>
        <w:rPr>
          <w:rFonts w:ascii="Times New Roman" w:hAnsi="Times New Roman" w:cs="Times New Roman"/>
          <w:sz w:val="24"/>
          <w:szCs w:val="24"/>
        </w:rPr>
      </w:pPr>
    </w:p>
    <w:p w:rsidR="00804DD4" w:rsidRDefault="00804DD4"/>
    <w:p w:rsidR="006D71FC" w:rsidRDefault="006D71FC"/>
    <w:p w:rsidR="006D71FC" w:rsidRDefault="006D71FC"/>
    <w:p w:rsidR="006D71FC" w:rsidRDefault="006D71FC"/>
    <w:p w:rsidR="006D71FC" w:rsidRDefault="006D71FC"/>
    <w:p w:rsidR="006D71FC" w:rsidRDefault="006D71FC"/>
    <w:p w:rsidR="006D71FC" w:rsidRDefault="006D71FC"/>
    <w:p w:rsidR="006D71FC" w:rsidRDefault="006D71FC"/>
    <w:p w:rsidR="006D71FC" w:rsidRDefault="006D71FC"/>
    <w:p w:rsidR="006D71FC" w:rsidRDefault="006D71FC"/>
    <w:p w:rsidR="006D71FC" w:rsidRDefault="006D71FC"/>
    <w:p w:rsidR="006D71FC" w:rsidRDefault="006D71FC" w:rsidP="006D71FC">
      <w:pPr>
        <w:pStyle w:val="PrformatHTML"/>
        <w:jc w:val="center"/>
      </w:pPr>
      <w:r w:rsidRPr="006D71FC">
        <w:rPr>
          <w:rFonts w:ascii="Times New Roman" w:hAnsi="Times New Roman" w:cs="Times New Roman"/>
          <w:b/>
          <w:bCs/>
          <w:sz w:val="24"/>
          <w:szCs w:val="24"/>
        </w:rPr>
        <w:t xml:space="preserve">Figure : </w:t>
      </w:r>
      <w:r w:rsidRPr="006D71FC">
        <w:rPr>
          <w:rFonts w:ascii="Times New Roman" w:hAnsi="Times New Roman" w:cs="Times New Roman"/>
          <w:sz w:val="24"/>
          <w:szCs w:val="24"/>
        </w:rPr>
        <w:t>absorption de fer</w:t>
      </w:r>
    </w:p>
    <w:p w:rsidR="000056FA" w:rsidRPr="000056FA" w:rsidRDefault="000056FA" w:rsidP="00840FFD">
      <w:pPr>
        <w:pStyle w:val="PrformatHTML"/>
        <w:spacing w:line="360" w:lineRule="auto"/>
        <w:jc w:val="both"/>
        <w:rPr>
          <w:rFonts w:ascii="Times New Roman" w:hAnsi="Times New Roman" w:cs="Times New Roman"/>
          <w:sz w:val="24"/>
          <w:szCs w:val="24"/>
        </w:rPr>
      </w:pPr>
      <w:r w:rsidRPr="000056FA">
        <w:rPr>
          <w:rFonts w:ascii="Times New Roman" w:hAnsi="Times New Roman" w:cs="Times New Roman"/>
          <w:sz w:val="24"/>
          <w:szCs w:val="24"/>
        </w:rPr>
        <w:t xml:space="preserve">Le </w:t>
      </w:r>
      <w:r w:rsidR="00840FFD" w:rsidRPr="000056FA">
        <w:rPr>
          <w:rFonts w:ascii="Times New Roman" w:hAnsi="Times New Roman" w:cs="Times New Roman"/>
          <w:sz w:val="24"/>
          <w:szCs w:val="24"/>
        </w:rPr>
        <w:t>Fe</w:t>
      </w:r>
      <w:r w:rsidR="00840FFD" w:rsidRPr="000056FA">
        <w:rPr>
          <w:rFonts w:ascii="Times New Roman" w:hAnsi="Times New Roman" w:cs="Times New Roman"/>
          <w:sz w:val="24"/>
          <w:szCs w:val="24"/>
          <w:vertAlign w:val="superscript"/>
        </w:rPr>
        <w:t>2+</w:t>
      </w:r>
      <w:r w:rsidRPr="000056FA">
        <w:rPr>
          <w:rFonts w:ascii="Times New Roman" w:hAnsi="Times New Roman" w:cs="Times New Roman"/>
          <w:sz w:val="24"/>
          <w:szCs w:val="24"/>
        </w:rPr>
        <w:t xml:space="preserve"> est absorbé par le transport actif secondaire via le porteur </w:t>
      </w:r>
      <w:r w:rsidR="00840FFD" w:rsidRPr="000056FA">
        <w:rPr>
          <w:rFonts w:ascii="Times New Roman" w:hAnsi="Times New Roman" w:cs="Times New Roman"/>
          <w:sz w:val="24"/>
          <w:szCs w:val="24"/>
        </w:rPr>
        <w:t>Fe</w:t>
      </w:r>
      <w:r w:rsidR="00840FFD" w:rsidRPr="000056FA">
        <w:rPr>
          <w:rFonts w:ascii="Times New Roman" w:hAnsi="Times New Roman" w:cs="Times New Roman"/>
          <w:sz w:val="24"/>
          <w:szCs w:val="24"/>
          <w:vertAlign w:val="superscript"/>
        </w:rPr>
        <w:t>2+</w:t>
      </w:r>
      <w:r w:rsidR="00840FFD" w:rsidRPr="000056FA">
        <w:rPr>
          <w:rFonts w:ascii="Times New Roman" w:hAnsi="Times New Roman" w:cs="Times New Roman"/>
          <w:sz w:val="24"/>
          <w:szCs w:val="24"/>
        </w:rPr>
        <w:t>-H</w:t>
      </w:r>
      <w:r w:rsidR="00840FFD" w:rsidRPr="000056FA">
        <w:rPr>
          <w:rFonts w:ascii="Times New Roman" w:hAnsi="Times New Roman" w:cs="Times New Roman"/>
          <w:sz w:val="24"/>
          <w:szCs w:val="24"/>
          <w:vertAlign w:val="superscript"/>
        </w:rPr>
        <w:t>+</w:t>
      </w:r>
      <w:r w:rsidR="00840FFD" w:rsidRPr="000056FA">
        <w:rPr>
          <w:rFonts w:ascii="Times New Roman" w:hAnsi="Times New Roman" w:cs="Times New Roman"/>
          <w:sz w:val="24"/>
          <w:szCs w:val="24"/>
        </w:rPr>
        <w:t xml:space="preserve"> </w:t>
      </w:r>
      <w:proofErr w:type="spellStart"/>
      <w:r w:rsidRPr="000056FA">
        <w:rPr>
          <w:rFonts w:ascii="Times New Roman" w:hAnsi="Times New Roman" w:cs="Times New Roman"/>
          <w:sz w:val="24"/>
          <w:szCs w:val="24"/>
        </w:rPr>
        <w:t>symport</w:t>
      </w:r>
      <w:proofErr w:type="spellEnd"/>
      <w:r w:rsidRPr="000056FA">
        <w:rPr>
          <w:rFonts w:ascii="Times New Roman" w:hAnsi="Times New Roman" w:cs="Times New Roman"/>
          <w:sz w:val="24"/>
          <w:szCs w:val="24"/>
        </w:rPr>
        <w:t xml:space="preserve"> DCT1 (= transporteur de cation divalent = DMT1 = transporteur de métal divalent) où il entre en concurrence avec Mn</w:t>
      </w:r>
      <w:r w:rsidRPr="00840FFD">
        <w:rPr>
          <w:rFonts w:ascii="Times New Roman" w:hAnsi="Times New Roman" w:cs="Times New Roman"/>
          <w:sz w:val="24"/>
          <w:szCs w:val="24"/>
          <w:vertAlign w:val="superscript"/>
        </w:rPr>
        <w:t>2</w:t>
      </w:r>
      <w:r w:rsidR="00840FFD" w:rsidRPr="00840FFD">
        <w:rPr>
          <w:rFonts w:ascii="Times New Roman" w:hAnsi="Times New Roman" w:cs="Times New Roman"/>
          <w:sz w:val="24"/>
          <w:szCs w:val="24"/>
          <w:vertAlign w:val="superscript"/>
        </w:rPr>
        <w:t>+</w:t>
      </w:r>
      <w:r w:rsidRPr="000056FA">
        <w:rPr>
          <w:rFonts w:ascii="Times New Roman" w:hAnsi="Times New Roman" w:cs="Times New Roman"/>
          <w:sz w:val="24"/>
          <w:szCs w:val="24"/>
        </w:rPr>
        <w:t>, Co</w:t>
      </w:r>
      <w:r w:rsidRPr="00840FFD">
        <w:rPr>
          <w:rFonts w:ascii="Times New Roman" w:hAnsi="Times New Roman" w:cs="Times New Roman"/>
          <w:sz w:val="24"/>
          <w:szCs w:val="24"/>
          <w:vertAlign w:val="superscript"/>
        </w:rPr>
        <w:t>2</w:t>
      </w:r>
      <w:r w:rsidR="00840FFD" w:rsidRPr="00840FFD">
        <w:rPr>
          <w:rFonts w:ascii="Times New Roman" w:hAnsi="Times New Roman" w:cs="Times New Roman"/>
          <w:sz w:val="24"/>
          <w:szCs w:val="24"/>
          <w:vertAlign w:val="superscript"/>
        </w:rPr>
        <w:t>+</w:t>
      </w:r>
      <w:r w:rsidRPr="000056FA">
        <w:rPr>
          <w:rFonts w:ascii="Times New Roman" w:hAnsi="Times New Roman" w:cs="Times New Roman"/>
          <w:sz w:val="24"/>
          <w:szCs w:val="24"/>
        </w:rPr>
        <w:t>, Cd</w:t>
      </w:r>
      <w:r w:rsidRPr="00840FFD">
        <w:rPr>
          <w:rFonts w:ascii="Times New Roman" w:hAnsi="Times New Roman" w:cs="Times New Roman"/>
          <w:sz w:val="24"/>
          <w:szCs w:val="24"/>
          <w:vertAlign w:val="superscript"/>
        </w:rPr>
        <w:t>2</w:t>
      </w:r>
      <w:r w:rsidR="00840FFD" w:rsidRPr="00840FFD">
        <w:rPr>
          <w:rFonts w:ascii="Times New Roman" w:hAnsi="Times New Roman" w:cs="Times New Roman"/>
          <w:sz w:val="24"/>
          <w:szCs w:val="24"/>
          <w:vertAlign w:val="superscript"/>
        </w:rPr>
        <w:t>+</w:t>
      </w:r>
      <w:r w:rsidRPr="000056FA">
        <w:rPr>
          <w:rFonts w:ascii="Times New Roman" w:hAnsi="Times New Roman" w:cs="Times New Roman"/>
          <w:sz w:val="24"/>
          <w:szCs w:val="24"/>
        </w:rPr>
        <w:t>, etc.</w:t>
      </w:r>
    </w:p>
    <w:p w:rsidR="00840FFD" w:rsidRDefault="00840FFD" w:rsidP="00840FFD">
      <w:pPr>
        <w:pStyle w:val="PrformatHTML"/>
        <w:spacing w:line="360" w:lineRule="auto"/>
        <w:jc w:val="both"/>
        <w:rPr>
          <w:rFonts w:ascii="Times New Roman" w:hAnsi="Times New Roman" w:cs="Times New Roman"/>
          <w:sz w:val="24"/>
          <w:szCs w:val="24"/>
        </w:rPr>
      </w:pPr>
      <w:r w:rsidRPr="00840FFD">
        <w:rPr>
          <w:rFonts w:ascii="Times New Roman" w:hAnsi="Times New Roman" w:cs="Times New Roman"/>
          <w:sz w:val="24"/>
          <w:szCs w:val="24"/>
        </w:rPr>
        <w:t>Un faible pH chymeux est important car il</w:t>
      </w:r>
      <w:r>
        <w:rPr>
          <w:rFonts w:ascii="Times New Roman" w:hAnsi="Times New Roman" w:cs="Times New Roman"/>
          <w:sz w:val="24"/>
          <w:szCs w:val="24"/>
        </w:rPr>
        <w:t> :</w:t>
      </w:r>
    </w:p>
    <w:p w:rsidR="00840FFD" w:rsidRDefault="00840FFD" w:rsidP="00840FFD">
      <w:pPr>
        <w:pStyle w:val="PrformatHTML"/>
        <w:spacing w:line="360" w:lineRule="auto"/>
        <w:jc w:val="both"/>
        <w:rPr>
          <w:rFonts w:ascii="Times New Roman" w:hAnsi="Times New Roman" w:cs="Times New Roman"/>
          <w:sz w:val="24"/>
          <w:szCs w:val="24"/>
        </w:rPr>
      </w:pPr>
      <w:r w:rsidRPr="00840FFD">
        <w:rPr>
          <w:rFonts w:ascii="Times New Roman" w:hAnsi="Times New Roman" w:cs="Times New Roman"/>
          <w:sz w:val="24"/>
          <w:szCs w:val="24"/>
        </w:rPr>
        <w:t xml:space="preserve"> (a) augmente le gradient de H</w:t>
      </w:r>
      <w:r w:rsidRPr="00840FFD">
        <w:rPr>
          <w:rFonts w:ascii="Times New Roman" w:hAnsi="Times New Roman" w:cs="Times New Roman"/>
          <w:sz w:val="24"/>
          <w:szCs w:val="24"/>
          <w:vertAlign w:val="superscript"/>
        </w:rPr>
        <w:t>+</w:t>
      </w:r>
      <w:r w:rsidRPr="00840FFD">
        <w:rPr>
          <w:rFonts w:ascii="Times New Roman" w:hAnsi="Times New Roman" w:cs="Times New Roman"/>
          <w:sz w:val="24"/>
          <w:szCs w:val="24"/>
        </w:rPr>
        <w:t xml:space="preserve"> qui entraîne Fe</w:t>
      </w:r>
      <w:r w:rsidRPr="00840FFD">
        <w:rPr>
          <w:rFonts w:ascii="Times New Roman" w:hAnsi="Times New Roman" w:cs="Times New Roman"/>
          <w:sz w:val="24"/>
          <w:szCs w:val="24"/>
          <w:vertAlign w:val="superscript"/>
        </w:rPr>
        <w:t>2+</w:t>
      </w:r>
      <w:r>
        <w:rPr>
          <w:rFonts w:ascii="Times New Roman" w:hAnsi="Times New Roman" w:cs="Times New Roman"/>
          <w:sz w:val="24"/>
          <w:szCs w:val="24"/>
        </w:rPr>
        <w:t xml:space="preserve"> via DCT1 dans la cellule ;</w:t>
      </w:r>
      <w:r w:rsidRPr="00840FFD">
        <w:rPr>
          <w:rFonts w:ascii="Times New Roman" w:hAnsi="Times New Roman" w:cs="Times New Roman"/>
          <w:sz w:val="24"/>
          <w:szCs w:val="24"/>
        </w:rPr>
        <w:t xml:space="preserve"> </w:t>
      </w:r>
    </w:p>
    <w:p w:rsidR="00840FFD" w:rsidRDefault="00840FFD" w:rsidP="00840FFD">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0FFD">
        <w:rPr>
          <w:rFonts w:ascii="Times New Roman" w:hAnsi="Times New Roman" w:cs="Times New Roman"/>
          <w:sz w:val="24"/>
          <w:szCs w:val="24"/>
        </w:rPr>
        <w:t xml:space="preserve">(b) </w:t>
      </w:r>
      <w:r>
        <w:rPr>
          <w:rFonts w:ascii="Times New Roman" w:hAnsi="Times New Roman" w:cs="Times New Roman"/>
          <w:sz w:val="24"/>
          <w:szCs w:val="24"/>
        </w:rPr>
        <w:t xml:space="preserve">Et </w:t>
      </w:r>
      <w:r w:rsidRPr="00840FFD">
        <w:rPr>
          <w:rFonts w:ascii="Times New Roman" w:hAnsi="Times New Roman" w:cs="Times New Roman"/>
          <w:sz w:val="24"/>
          <w:szCs w:val="24"/>
        </w:rPr>
        <w:t xml:space="preserve">libère le fer alimentaire des complexes. </w:t>
      </w:r>
    </w:p>
    <w:p w:rsidR="00840FFD" w:rsidRDefault="00840FFD" w:rsidP="00840FFD">
      <w:pPr>
        <w:pStyle w:val="PrformatHTML"/>
        <w:spacing w:line="360" w:lineRule="auto"/>
        <w:jc w:val="both"/>
        <w:rPr>
          <w:rFonts w:ascii="Times New Roman" w:hAnsi="Times New Roman" w:cs="Times New Roman"/>
          <w:sz w:val="24"/>
          <w:szCs w:val="24"/>
        </w:rPr>
      </w:pPr>
      <w:r w:rsidRPr="00840FFD">
        <w:rPr>
          <w:rFonts w:ascii="Times New Roman" w:hAnsi="Times New Roman" w:cs="Times New Roman"/>
          <w:sz w:val="24"/>
          <w:szCs w:val="24"/>
        </w:rPr>
        <w:t>L'absorption de fer dans le sang est régulée par deux mécanismes:</w:t>
      </w:r>
    </w:p>
    <w:p w:rsidR="00840FFD" w:rsidRPr="00840FFD" w:rsidRDefault="00840FFD" w:rsidP="00840FFD">
      <w:pPr>
        <w:pStyle w:val="PrformatHTML"/>
        <w:spacing w:line="360" w:lineRule="auto"/>
        <w:jc w:val="both"/>
        <w:rPr>
          <w:rFonts w:ascii="Times New Roman" w:hAnsi="Times New Roman" w:cs="Times New Roman"/>
          <w:sz w:val="24"/>
          <w:szCs w:val="24"/>
        </w:rPr>
      </w:pPr>
      <w:r w:rsidRPr="00840FFD">
        <w:rPr>
          <w:rFonts w:ascii="Times New Roman" w:hAnsi="Times New Roman" w:cs="Times New Roman"/>
          <w:sz w:val="24"/>
          <w:szCs w:val="24"/>
        </w:rPr>
        <w:t xml:space="preserve">(1) Lorsqu'il existe une carence en fer, l'aconitase (une protéine régulant le fer) du cytosol se lie à la </w:t>
      </w:r>
      <w:proofErr w:type="spellStart"/>
      <w:r w:rsidRPr="00840FFD">
        <w:rPr>
          <w:rFonts w:ascii="Times New Roman" w:hAnsi="Times New Roman" w:cs="Times New Roman"/>
          <w:sz w:val="24"/>
          <w:szCs w:val="24"/>
        </w:rPr>
        <w:t>ferritine</w:t>
      </w:r>
      <w:proofErr w:type="spellEnd"/>
      <w:r w:rsidRPr="00840FFD">
        <w:rPr>
          <w:rFonts w:ascii="Times New Roman" w:hAnsi="Times New Roman" w:cs="Times New Roman"/>
          <w:sz w:val="24"/>
          <w:szCs w:val="24"/>
        </w:rPr>
        <w:t>-</w:t>
      </w:r>
      <w:proofErr w:type="spellStart"/>
      <w:r w:rsidRPr="00840FFD">
        <w:rPr>
          <w:rFonts w:ascii="Times New Roman" w:hAnsi="Times New Roman" w:cs="Times New Roman"/>
          <w:sz w:val="24"/>
          <w:szCs w:val="24"/>
        </w:rPr>
        <w:t>ARNm</w:t>
      </w:r>
      <w:proofErr w:type="spellEnd"/>
      <w:r w:rsidRPr="00840FFD">
        <w:rPr>
          <w:rFonts w:ascii="Times New Roman" w:hAnsi="Times New Roman" w:cs="Times New Roman"/>
          <w:sz w:val="24"/>
          <w:szCs w:val="24"/>
        </w:rPr>
        <w:t xml:space="preserve">, inhibant ainsi la traduction de la </w:t>
      </w:r>
      <w:proofErr w:type="spellStart"/>
      <w:r w:rsidRPr="00840FFD">
        <w:rPr>
          <w:rFonts w:ascii="Times New Roman" w:hAnsi="Times New Roman" w:cs="Times New Roman"/>
          <w:sz w:val="24"/>
          <w:szCs w:val="24"/>
        </w:rPr>
        <w:t>ferritine</w:t>
      </w:r>
      <w:proofErr w:type="spellEnd"/>
      <w:r w:rsidRPr="00840FFD">
        <w:rPr>
          <w:rFonts w:ascii="Times New Roman" w:hAnsi="Times New Roman" w:cs="Times New Roman"/>
          <w:sz w:val="24"/>
          <w:szCs w:val="24"/>
        </w:rPr>
        <w:t xml:space="preserve"> dans les muqueuses.</w:t>
      </w:r>
    </w:p>
    <w:p w:rsidR="00840FFD" w:rsidRDefault="00840FFD" w:rsidP="00840FFD">
      <w:pPr>
        <w:pStyle w:val="PrformatHTML"/>
        <w:spacing w:line="360" w:lineRule="auto"/>
        <w:jc w:val="both"/>
        <w:rPr>
          <w:rFonts w:ascii="Times New Roman" w:hAnsi="Times New Roman" w:cs="Times New Roman"/>
          <w:sz w:val="24"/>
          <w:szCs w:val="24"/>
        </w:rPr>
      </w:pPr>
      <w:r w:rsidRPr="00840FFD">
        <w:rPr>
          <w:rFonts w:ascii="Times New Roman" w:hAnsi="Times New Roman" w:cs="Times New Roman"/>
          <w:sz w:val="24"/>
          <w:szCs w:val="24"/>
        </w:rPr>
        <w:t>En conséquence, de plus grandes quantités de Fe absorbé peuvent pénétrer dans le sang.</w:t>
      </w:r>
    </w:p>
    <w:p w:rsidR="005771A7" w:rsidRPr="005771A7" w:rsidRDefault="005771A7" w:rsidP="006F3B3F">
      <w:pPr>
        <w:pStyle w:val="PrformatHTML"/>
        <w:spacing w:line="360" w:lineRule="auto"/>
        <w:jc w:val="both"/>
        <w:rPr>
          <w:rFonts w:ascii="Times New Roman" w:hAnsi="Times New Roman" w:cs="Times New Roman"/>
          <w:sz w:val="24"/>
          <w:szCs w:val="24"/>
        </w:rPr>
      </w:pPr>
      <w:r w:rsidRPr="005771A7">
        <w:rPr>
          <w:rFonts w:ascii="Times New Roman" w:hAnsi="Times New Roman" w:cs="Times New Roman"/>
          <w:sz w:val="24"/>
          <w:szCs w:val="24"/>
        </w:rPr>
        <w:t xml:space="preserve">(2) côté cellule </w:t>
      </w:r>
      <w:proofErr w:type="spellStart"/>
      <w:r w:rsidRPr="005771A7">
        <w:rPr>
          <w:rFonts w:ascii="Times New Roman" w:hAnsi="Times New Roman" w:cs="Times New Roman"/>
          <w:sz w:val="24"/>
          <w:szCs w:val="24"/>
        </w:rPr>
        <w:t>baso</w:t>
      </w:r>
      <w:proofErr w:type="spellEnd"/>
      <w:r w:rsidRPr="005771A7">
        <w:rPr>
          <w:rFonts w:ascii="Times New Roman" w:hAnsi="Times New Roman" w:cs="Times New Roman"/>
          <w:sz w:val="24"/>
          <w:szCs w:val="24"/>
        </w:rPr>
        <w:t>-latérale,</w:t>
      </w:r>
      <w:r>
        <w:rPr>
          <w:rFonts w:ascii="Times New Roman" w:hAnsi="Times New Roman" w:cs="Times New Roman"/>
          <w:sz w:val="24"/>
          <w:szCs w:val="24"/>
        </w:rPr>
        <w:t xml:space="preserve"> </w:t>
      </w:r>
      <w:r w:rsidRPr="005771A7">
        <w:rPr>
          <w:rFonts w:ascii="Times New Roman" w:hAnsi="Times New Roman" w:cs="Times New Roman"/>
          <w:sz w:val="24"/>
          <w:szCs w:val="24"/>
        </w:rPr>
        <w:t>Fe</w:t>
      </w:r>
      <w:r w:rsidRPr="005771A7">
        <w:rPr>
          <w:rFonts w:ascii="Times New Roman" w:hAnsi="Times New Roman" w:cs="Times New Roman"/>
          <w:sz w:val="24"/>
          <w:szCs w:val="24"/>
          <w:vertAlign w:val="superscript"/>
        </w:rPr>
        <w:t>2+</w:t>
      </w:r>
      <w:r w:rsidRPr="005771A7">
        <w:rPr>
          <w:rFonts w:ascii="Times New Roman" w:hAnsi="Times New Roman" w:cs="Times New Roman"/>
          <w:sz w:val="24"/>
          <w:szCs w:val="24"/>
        </w:rPr>
        <w:t xml:space="preserve"> est oxydé en Fe</w:t>
      </w:r>
      <w:r w:rsidRPr="005771A7">
        <w:rPr>
          <w:rFonts w:ascii="Times New Roman" w:hAnsi="Times New Roman" w:cs="Times New Roman"/>
          <w:sz w:val="24"/>
          <w:szCs w:val="24"/>
          <w:vertAlign w:val="superscript"/>
        </w:rPr>
        <w:t>3+</w:t>
      </w:r>
      <w:r w:rsidRPr="005771A7">
        <w:rPr>
          <w:rFonts w:ascii="Times New Roman" w:hAnsi="Times New Roman" w:cs="Times New Roman"/>
          <w:sz w:val="24"/>
          <w:szCs w:val="24"/>
        </w:rPr>
        <w:t xml:space="preserve"> par l'</w:t>
      </w:r>
      <w:proofErr w:type="spellStart"/>
      <w:r w:rsidRPr="005771A7">
        <w:rPr>
          <w:rFonts w:ascii="Times New Roman" w:hAnsi="Times New Roman" w:cs="Times New Roman"/>
          <w:sz w:val="24"/>
          <w:szCs w:val="24"/>
        </w:rPr>
        <w:t>héphaestine</w:t>
      </w:r>
      <w:proofErr w:type="spellEnd"/>
      <w:r w:rsidRPr="005771A7">
        <w:rPr>
          <w:rFonts w:ascii="Times New Roman" w:hAnsi="Times New Roman" w:cs="Times New Roman"/>
          <w:sz w:val="24"/>
          <w:szCs w:val="24"/>
        </w:rPr>
        <w:t xml:space="preserve"> (= homologue lié à la membrane de la </w:t>
      </w:r>
      <w:proofErr w:type="spellStart"/>
      <w:r w:rsidRPr="005771A7">
        <w:rPr>
          <w:rFonts w:ascii="Times New Roman" w:hAnsi="Times New Roman" w:cs="Times New Roman"/>
          <w:sz w:val="24"/>
          <w:szCs w:val="24"/>
        </w:rPr>
        <w:t>céruloplasmine</w:t>
      </w:r>
      <w:proofErr w:type="spellEnd"/>
      <w:r w:rsidRPr="005771A7">
        <w:rPr>
          <w:rFonts w:ascii="Times New Roman" w:hAnsi="Times New Roman" w:cs="Times New Roman"/>
          <w:sz w:val="24"/>
          <w:szCs w:val="24"/>
        </w:rPr>
        <w:t xml:space="preserve"> </w:t>
      </w:r>
      <w:proofErr w:type="spellStart"/>
      <w:r w:rsidRPr="005771A7">
        <w:rPr>
          <w:rFonts w:ascii="Times New Roman" w:hAnsi="Times New Roman" w:cs="Times New Roman"/>
          <w:sz w:val="24"/>
          <w:szCs w:val="24"/>
        </w:rPr>
        <w:t>ferroxidase</w:t>
      </w:r>
      <w:proofErr w:type="spellEnd"/>
      <w:r w:rsidRPr="005771A7">
        <w:rPr>
          <w:rFonts w:ascii="Times New Roman" w:hAnsi="Times New Roman" w:cs="Times New Roman"/>
          <w:sz w:val="24"/>
          <w:szCs w:val="24"/>
        </w:rPr>
        <w:t>).</w:t>
      </w:r>
      <w:r w:rsidR="006F3B3F">
        <w:rPr>
          <w:rFonts w:ascii="Times New Roman" w:hAnsi="Times New Roman" w:cs="Times New Roman"/>
          <w:sz w:val="24"/>
          <w:szCs w:val="24"/>
        </w:rPr>
        <w:t xml:space="preserve"> </w:t>
      </w:r>
      <w:r w:rsidRPr="005771A7">
        <w:rPr>
          <w:rFonts w:ascii="Times New Roman" w:hAnsi="Times New Roman" w:cs="Times New Roman"/>
          <w:sz w:val="24"/>
          <w:szCs w:val="24"/>
        </w:rPr>
        <w:t>Fe</w:t>
      </w:r>
      <w:r w:rsidRPr="005771A7">
        <w:rPr>
          <w:rFonts w:ascii="Times New Roman" w:hAnsi="Times New Roman" w:cs="Times New Roman"/>
          <w:sz w:val="24"/>
          <w:szCs w:val="24"/>
          <w:vertAlign w:val="superscript"/>
        </w:rPr>
        <w:t>3+</w:t>
      </w:r>
      <w:r w:rsidRPr="005771A7">
        <w:rPr>
          <w:rFonts w:ascii="Times New Roman" w:hAnsi="Times New Roman" w:cs="Times New Roman"/>
          <w:sz w:val="24"/>
          <w:szCs w:val="24"/>
        </w:rPr>
        <w:t xml:space="preserve"> quitte la cellule via la </w:t>
      </w:r>
      <w:proofErr w:type="spellStart"/>
      <w:r w:rsidRPr="005771A7">
        <w:rPr>
          <w:rFonts w:ascii="Times New Roman" w:hAnsi="Times New Roman" w:cs="Times New Roman"/>
          <w:sz w:val="24"/>
          <w:szCs w:val="24"/>
        </w:rPr>
        <w:t>ferroportine</w:t>
      </w:r>
      <w:proofErr w:type="spellEnd"/>
      <w:r w:rsidRPr="005771A7">
        <w:rPr>
          <w:rFonts w:ascii="Times New Roman" w:hAnsi="Times New Roman" w:cs="Times New Roman"/>
          <w:sz w:val="24"/>
          <w:szCs w:val="24"/>
        </w:rPr>
        <w:t xml:space="preserve"> 1 (= IREG1). L'</w:t>
      </w:r>
      <w:proofErr w:type="spellStart"/>
      <w:r w:rsidRPr="005771A7">
        <w:rPr>
          <w:rFonts w:ascii="Times New Roman" w:hAnsi="Times New Roman" w:cs="Times New Roman"/>
          <w:sz w:val="24"/>
          <w:szCs w:val="24"/>
        </w:rPr>
        <w:t>hepcidine</w:t>
      </w:r>
      <w:proofErr w:type="spellEnd"/>
      <w:r w:rsidRPr="005771A7">
        <w:rPr>
          <w:rFonts w:ascii="Times New Roman" w:hAnsi="Times New Roman" w:cs="Times New Roman"/>
          <w:sz w:val="24"/>
          <w:szCs w:val="24"/>
        </w:rPr>
        <w:t xml:space="preserve"> diminue sa densité dans la membrane plasmatique des cellules muqueuses (ainsi que des hépatocytes et des macrophages).</w:t>
      </w:r>
    </w:p>
    <w:p w:rsidR="00431C7F" w:rsidRPr="00431C7F" w:rsidRDefault="00431C7F" w:rsidP="00431C7F">
      <w:pPr>
        <w:pStyle w:val="PrformatHTML"/>
        <w:spacing w:line="360" w:lineRule="auto"/>
        <w:jc w:val="both"/>
        <w:rPr>
          <w:rFonts w:ascii="Times New Roman" w:hAnsi="Times New Roman" w:cs="Times New Roman"/>
          <w:sz w:val="24"/>
          <w:szCs w:val="24"/>
        </w:rPr>
      </w:pPr>
      <w:r w:rsidRPr="00431C7F">
        <w:rPr>
          <w:rFonts w:ascii="Times New Roman" w:hAnsi="Times New Roman" w:cs="Times New Roman"/>
          <w:sz w:val="24"/>
          <w:szCs w:val="24"/>
        </w:rPr>
        <w:t>La sécrétion de cette hormone du foie diminue pendant la carence en fer.</w:t>
      </w:r>
      <w:r>
        <w:rPr>
          <w:rFonts w:ascii="Times New Roman" w:hAnsi="Times New Roman" w:cs="Times New Roman"/>
          <w:sz w:val="24"/>
          <w:szCs w:val="24"/>
        </w:rPr>
        <w:t xml:space="preserve"> </w:t>
      </w:r>
      <w:r w:rsidRPr="00431C7F">
        <w:rPr>
          <w:rFonts w:ascii="Times New Roman" w:hAnsi="Times New Roman" w:cs="Times New Roman"/>
          <w:sz w:val="24"/>
          <w:szCs w:val="24"/>
        </w:rPr>
        <w:t>Ainsi, la densité IREG1 augmente et davantage de Fe</w:t>
      </w:r>
      <w:r w:rsidRPr="00431C7F">
        <w:rPr>
          <w:rFonts w:ascii="Times New Roman" w:hAnsi="Times New Roman" w:cs="Times New Roman"/>
          <w:sz w:val="24"/>
          <w:szCs w:val="24"/>
          <w:vertAlign w:val="superscript"/>
        </w:rPr>
        <w:t>3+</w:t>
      </w:r>
      <w:r w:rsidRPr="00431C7F">
        <w:rPr>
          <w:rFonts w:ascii="Times New Roman" w:hAnsi="Times New Roman" w:cs="Times New Roman"/>
          <w:sz w:val="24"/>
          <w:szCs w:val="24"/>
        </w:rPr>
        <w:t xml:space="preserve"> pénètre dans le sang.</w:t>
      </w:r>
      <w:r>
        <w:rPr>
          <w:rFonts w:ascii="Times New Roman" w:hAnsi="Times New Roman" w:cs="Times New Roman"/>
          <w:sz w:val="24"/>
          <w:szCs w:val="24"/>
        </w:rPr>
        <w:t xml:space="preserve"> </w:t>
      </w:r>
      <w:r w:rsidRPr="00431C7F">
        <w:rPr>
          <w:rFonts w:ascii="Times New Roman" w:hAnsi="Times New Roman" w:cs="Times New Roman"/>
          <w:sz w:val="24"/>
          <w:szCs w:val="24"/>
        </w:rPr>
        <w:t>Là, il se lie à l’</w:t>
      </w:r>
      <w:proofErr w:type="spellStart"/>
      <w:r w:rsidRPr="00431C7F">
        <w:rPr>
          <w:rFonts w:ascii="Times New Roman" w:hAnsi="Times New Roman" w:cs="Times New Roman"/>
          <w:sz w:val="24"/>
          <w:szCs w:val="24"/>
        </w:rPr>
        <w:t>apotransferrine</w:t>
      </w:r>
      <w:proofErr w:type="spellEnd"/>
      <w:r w:rsidRPr="00431C7F">
        <w:rPr>
          <w:rFonts w:ascii="Times New Roman" w:hAnsi="Times New Roman" w:cs="Times New Roman"/>
          <w:sz w:val="24"/>
          <w:szCs w:val="24"/>
        </w:rPr>
        <w:t>, une protéine responsable du transport du fer dans le plasma</w:t>
      </w:r>
      <w:r>
        <w:rPr>
          <w:rFonts w:ascii="Times New Roman" w:hAnsi="Times New Roman" w:cs="Times New Roman"/>
          <w:sz w:val="24"/>
          <w:szCs w:val="24"/>
        </w:rPr>
        <w:t>.</w:t>
      </w:r>
    </w:p>
    <w:p w:rsidR="00E42ECA" w:rsidRPr="00E42ECA" w:rsidRDefault="00E42ECA" w:rsidP="00E42ECA">
      <w:pPr>
        <w:pStyle w:val="PrformatHTML"/>
        <w:spacing w:line="360" w:lineRule="auto"/>
        <w:jc w:val="both"/>
        <w:rPr>
          <w:rFonts w:ascii="Times New Roman" w:hAnsi="Times New Roman" w:cs="Times New Roman"/>
          <w:sz w:val="24"/>
          <w:szCs w:val="24"/>
        </w:rPr>
      </w:pPr>
      <w:r w:rsidRPr="00E42ECA">
        <w:rPr>
          <w:rFonts w:ascii="Times New Roman" w:hAnsi="Times New Roman" w:cs="Times New Roman"/>
          <w:sz w:val="24"/>
          <w:szCs w:val="24"/>
        </w:rPr>
        <w:t xml:space="preserve">La transferrine [= </w:t>
      </w:r>
      <w:proofErr w:type="spellStart"/>
      <w:r w:rsidRPr="00E42ECA">
        <w:rPr>
          <w:rFonts w:ascii="Times New Roman" w:hAnsi="Times New Roman" w:cs="Times New Roman"/>
          <w:sz w:val="24"/>
          <w:szCs w:val="24"/>
        </w:rPr>
        <w:t>apotransferrine</w:t>
      </w:r>
      <w:proofErr w:type="spellEnd"/>
      <w:r w:rsidRPr="00E42ECA">
        <w:rPr>
          <w:rFonts w:ascii="Times New Roman" w:hAnsi="Times New Roman" w:cs="Times New Roman"/>
          <w:sz w:val="24"/>
          <w:szCs w:val="24"/>
        </w:rPr>
        <w:t xml:space="preserve"> chargée de 2 Fe (III)] est absorbée par </w:t>
      </w:r>
      <w:proofErr w:type="spellStart"/>
      <w:r w:rsidRPr="00E42ECA">
        <w:rPr>
          <w:rFonts w:ascii="Times New Roman" w:hAnsi="Times New Roman" w:cs="Times New Roman"/>
          <w:sz w:val="24"/>
          <w:szCs w:val="24"/>
        </w:rPr>
        <w:t>endocytose</w:t>
      </w:r>
      <w:proofErr w:type="spellEnd"/>
      <w:r w:rsidRPr="00E42ECA">
        <w:rPr>
          <w:rFonts w:ascii="Times New Roman" w:hAnsi="Times New Roman" w:cs="Times New Roman"/>
          <w:sz w:val="24"/>
          <w:szCs w:val="24"/>
        </w:rPr>
        <w:t xml:space="preserve"> dans les érythroblastes et les cellules du foie, du placenta, etc. à l'aide de récepteurs de la transferrine.</w:t>
      </w:r>
    </w:p>
    <w:p w:rsidR="00E42ECA" w:rsidRPr="00E42ECA" w:rsidRDefault="00E42ECA" w:rsidP="00E42ECA">
      <w:pPr>
        <w:pStyle w:val="PrformatHTML"/>
        <w:spacing w:line="360" w:lineRule="auto"/>
        <w:jc w:val="both"/>
        <w:rPr>
          <w:rFonts w:ascii="Times New Roman" w:hAnsi="Times New Roman" w:cs="Times New Roman"/>
          <w:sz w:val="24"/>
          <w:szCs w:val="24"/>
        </w:rPr>
      </w:pPr>
      <w:r w:rsidRPr="00E42ECA">
        <w:rPr>
          <w:rFonts w:ascii="Times New Roman" w:hAnsi="Times New Roman" w:cs="Times New Roman"/>
          <w:sz w:val="24"/>
          <w:szCs w:val="24"/>
        </w:rPr>
        <w:t>Une fois que le Fe a été libéré dans les cellules cibles, l’</w:t>
      </w:r>
      <w:proofErr w:type="spellStart"/>
      <w:r w:rsidRPr="00E42ECA">
        <w:rPr>
          <w:rFonts w:ascii="Times New Roman" w:hAnsi="Times New Roman" w:cs="Times New Roman"/>
          <w:sz w:val="24"/>
          <w:szCs w:val="24"/>
        </w:rPr>
        <w:t>apotransferrine</w:t>
      </w:r>
      <w:proofErr w:type="spellEnd"/>
      <w:r w:rsidRPr="00E42ECA">
        <w:rPr>
          <w:rFonts w:ascii="Times New Roman" w:hAnsi="Times New Roman" w:cs="Times New Roman"/>
          <w:sz w:val="24"/>
          <w:szCs w:val="24"/>
        </w:rPr>
        <w:t xml:space="preserve"> redevient disponible pour l’absorption de Fe par l’intestin et les macrophages.</w:t>
      </w:r>
    </w:p>
    <w:p w:rsidR="00840FFD" w:rsidRDefault="00E42ECA" w:rsidP="00840FFD">
      <w:pPr>
        <w:pStyle w:val="PrformatHTML"/>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2555312"/>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760720" cy="2555312"/>
                    </a:xfrm>
                    <a:prstGeom prst="rect">
                      <a:avLst/>
                    </a:prstGeom>
                    <a:noFill/>
                    <a:ln w="9525">
                      <a:noFill/>
                      <a:miter lim="800000"/>
                      <a:headEnd/>
                      <a:tailEnd/>
                    </a:ln>
                  </pic:spPr>
                </pic:pic>
              </a:graphicData>
            </a:graphic>
          </wp:inline>
        </w:drawing>
      </w:r>
    </w:p>
    <w:p w:rsidR="00207878" w:rsidRPr="00207878" w:rsidRDefault="00207878" w:rsidP="00207878">
      <w:pPr>
        <w:pStyle w:val="PrformatHTML"/>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Stockage et recyclage du fer :</w:t>
      </w:r>
    </w:p>
    <w:p w:rsidR="00207878" w:rsidRPr="00207878" w:rsidRDefault="00207878" w:rsidP="00207878">
      <w:pPr>
        <w:pStyle w:val="PrformatHTML"/>
        <w:spacing w:line="360" w:lineRule="auto"/>
        <w:jc w:val="both"/>
        <w:rPr>
          <w:rFonts w:ascii="Times New Roman" w:hAnsi="Times New Roman" w:cs="Times New Roman"/>
          <w:sz w:val="22"/>
          <w:szCs w:val="22"/>
        </w:rPr>
      </w:pPr>
      <w:r w:rsidRPr="00207878">
        <w:rPr>
          <w:rFonts w:ascii="Times New Roman" w:hAnsi="Times New Roman" w:cs="Times New Roman"/>
          <w:sz w:val="22"/>
          <w:szCs w:val="22"/>
        </w:rPr>
        <w:t xml:space="preserve">La </w:t>
      </w:r>
      <w:proofErr w:type="spellStart"/>
      <w:r w:rsidRPr="00207878">
        <w:rPr>
          <w:rFonts w:ascii="Times New Roman" w:hAnsi="Times New Roman" w:cs="Times New Roman"/>
          <w:b/>
          <w:bCs/>
          <w:sz w:val="22"/>
          <w:szCs w:val="22"/>
        </w:rPr>
        <w:t>ferritine</w:t>
      </w:r>
      <w:proofErr w:type="spellEnd"/>
      <w:r w:rsidRPr="00207878">
        <w:rPr>
          <w:rFonts w:ascii="Times New Roman" w:hAnsi="Times New Roman" w:cs="Times New Roman"/>
          <w:sz w:val="22"/>
          <w:szCs w:val="22"/>
        </w:rPr>
        <w:t xml:space="preserve"> est présente principalement dans la muqueuse intestinale, le foie, la moelle osseuse, les globules rouges et le plasma. Il contient des poches de liaison pouvant contenir jusqu'à 4500 ions Fe</w:t>
      </w:r>
      <w:r w:rsidRPr="00207878">
        <w:rPr>
          <w:rFonts w:ascii="Times New Roman" w:hAnsi="Times New Roman" w:cs="Times New Roman"/>
          <w:sz w:val="22"/>
          <w:szCs w:val="22"/>
          <w:vertAlign w:val="superscript"/>
        </w:rPr>
        <w:t>3+</w:t>
      </w:r>
      <w:r w:rsidRPr="00207878">
        <w:rPr>
          <w:rFonts w:ascii="Times New Roman" w:hAnsi="Times New Roman" w:cs="Times New Roman"/>
          <w:sz w:val="22"/>
          <w:szCs w:val="22"/>
        </w:rPr>
        <w:t xml:space="preserve"> et fournit des réserves de fer rapidement disponibles (environ 600 mg), alors que la mobilisation du fer à partir de l'</w:t>
      </w:r>
      <w:r w:rsidRPr="00207878">
        <w:rPr>
          <w:rFonts w:ascii="Times New Roman" w:hAnsi="Times New Roman" w:cs="Times New Roman"/>
          <w:b/>
          <w:bCs/>
          <w:sz w:val="22"/>
          <w:szCs w:val="22"/>
        </w:rPr>
        <w:t>hémosidérine est beaucoup plus lente</w:t>
      </w:r>
      <w:r w:rsidRPr="00207878">
        <w:rPr>
          <w:rFonts w:ascii="Times New Roman" w:hAnsi="Times New Roman" w:cs="Times New Roman"/>
          <w:sz w:val="22"/>
          <w:szCs w:val="22"/>
        </w:rPr>
        <w:t>.</w:t>
      </w:r>
    </w:p>
    <w:p w:rsidR="00207878" w:rsidRDefault="00207878" w:rsidP="00207878">
      <w:pPr>
        <w:pStyle w:val="PrformatHTML"/>
        <w:spacing w:line="360" w:lineRule="auto"/>
        <w:jc w:val="both"/>
        <w:rPr>
          <w:rFonts w:ascii="Times New Roman" w:hAnsi="Times New Roman" w:cs="Times New Roman"/>
          <w:sz w:val="22"/>
          <w:szCs w:val="22"/>
        </w:rPr>
      </w:pPr>
      <w:r w:rsidRPr="00207878">
        <w:rPr>
          <w:rFonts w:ascii="Times New Roman" w:hAnsi="Times New Roman" w:cs="Times New Roman"/>
          <w:sz w:val="22"/>
          <w:szCs w:val="22"/>
        </w:rPr>
        <w:t> L'</w:t>
      </w:r>
      <w:proofErr w:type="spellStart"/>
      <w:r w:rsidRPr="00207878">
        <w:rPr>
          <w:rFonts w:ascii="Times New Roman" w:hAnsi="Times New Roman" w:cs="Times New Roman"/>
          <w:sz w:val="22"/>
          <w:szCs w:val="22"/>
        </w:rPr>
        <w:t>Hb</w:t>
      </w:r>
      <w:proofErr w:type="spellEnd"/>
      <w:r w:rsidRPr="00207878">
        <w:rPr>
          <w:rFonts w:ascii="Times New Roman" w:hAnsi="Times New Roman" w:cs="Times New Roman"/>
          <w:sz w:val="22"/>
          <w:szCs w:val="22"/>
        </w:rPr>
        <w:t>-Fe et l'hème-Fe libérés par des érythroblastes malformés (appelée érythropoïèse dite inefficace) et des globules rouges hémolysés se lient à l'</w:t>
      </w:r>
      <w:r w:rsidRPr="00207878">
        <w:rPr>
          <w:rFonts w:ascii="Times New Roman" w:hAnsi="Times New Roman" w:cs="Times New Roman"/>
          <w:b/>
          <w:bCs/>
          <w:sz w:val="22"/>
          <w:szCs w:val="22"/>
        </w:rPr>
        <w:t>haptoglobine</w:t>
      </w:r>
      <w:r w:rsidRPr="00207878">
        <w:rPr>
          <w:rFonts w:ascii="Times New Roman" w:hAnsi="Times New Roman" w:cs="Times New Roman"/>
          <w:sz w:val="22"/>
          <w:szCs w:val="22"/>
        </w:rPr>
        <w:t xml:space="preserve"> et à l'</w:t>
      </w:r>
      <w:proofErr w:type="spellStart"/>
      <w:r w:rsidRPr="00207878">
        <w:rPr>
          <w:rFonts w:ascii="Times New Roman" w:hAnsi="Times New Roman" w:cs="Times New Roman"/>
          <w:b/>
          <w:bCs/>
          <w:sz w:val="22"/>
          <w:szCs w:val="22"/>
        </w:rPr>
        <w:t>hémopexine</w:t>
      </w:r>
      <w:proofErr w:type="spellEnd"/>
      <w:r w:rsidRPr="00207878">
        <w:rPr>
          <w:rFonts w:ascii="Times New Roman" w:hAnsi="Times New Roman" w:cs="Times New Roman"/>
          <w:sz w:val="22"/>
          <w:szCs w:val="22"/>
        </w:rPr>
        <w:t xml:space="preserve">, respectivement. Ils sont ensuite engloutis par les macrophages de la moelle osseuse ou du foie et de la rate, ce qui permet de </w:t>
      </w:r>
      <w:r w:rsidRPr="00207878">
        <w:rPr>
          <w:rFonts w:ascii="Times New Roman" w:hAnsi="Times New Roman" w:cs="Times New Roman"/>
          <w:b/>
          <w:bCs/>
          <w:sz w:val="22"/>
          <w:szCs w:val="22"/>
        </w:rPr>
        <w:t>recycler 97% du fer</w:t>
      </w:r>
      <w:r w:rsidRPr="00207878">
        <w:rPr>
          <w:rFonts w:ascii="Times New Roman" w:hAnsi="Times New Roman" w:cs="Times New Roman"/>
          <w:sz w:val="22"/>
          <w:szCs w:val="22"/>
        </w:rPr>
        <w:t>.</w:t>
      </w:r>
    </w:p>
    <w:p w:rsidR="006F3B3F" w:rsidRDefault="006F3B3F" w:rsidP="00207878">
      <w:pPr>
        <w:pStyle w:val="PrformatHTML"/>
        <w:spacing w:line="360" w:lineRule="auto"/>
        <w:jc w:val="both"/>
        <w:rPr>
          <w:rFonts w:ascii="Times New Roman" w:hAnsi="Times New Roman" w:cs="Times New Roman"/>
          <w:sz w:val="24"/>
          <w:szCs w:val="24"/>
        </w:rPr>
      </w:pPr>
    </w:p>
    <w:p w:rsidR="00207878" w:rsidRPr="00207878" w:rsidRDefault="006F3B3F" w:rsidP="00207878">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878" w:rsidRPr="00207878">
        <w:rPr>
          <w:rFonts w:ascii="Times New Roman" w:hAnsi="Times New Roman" w:cs="Times New Roman"/>
          <w:sz w:val="24"/>
          <w:szCs w:val="24"/>
        </w:rPr>
        <w:t xml:space="preserve">Une </w:t>
      </w:r>
      <w:r w:rsidR="00207878" w:rsidRPr="006F3B3F">
        <w:rPr>
          <w:rFonts w:ascii="Times New Roman" w:hAnsi="Times New Roman" w:cs="Times New Roman"/>
          <w:b/>
          <w:bCs/>
          <w:sz w:val="24"/>
          <w:szCs w:val="24"/>
        </w:rPr>
        <w:t>carence en fer</w:t>
      </w:r>
      <w:r w:rsidR="00207878" w:rsidRPr="00207878">
        <w:rPr>
          <w:rFonts w:ascii="Times New Roman" w:hAnsi="Times New Roman" w:cs="Times New Roman"/>
          <w:sz w:val="24"/>
          <w:szCs w:val="24"/>
        </w:rPr>
        <w:t xml:space="preserve"> inhibe la synthèse de l'</w:t>
      </w:r>
      <w:proofErr w:type="spellStart"/>
      <w:r w:rsidR="00207878" w:rsidRPr="00207878">
        <w:rPr>
          <w:rFonts w:ascii="Times New Roman" w:hAnsi="Times New Roman" w:cs="Times New Roman"/>
          <w:sz w:val="24"/>
          <w:szCs w:val="24"/>
        </w:rPr>
        <w:t>Hb</w:t>
      </w:r>
      <w:proofErr w:type="spellEnd"/>
      <w:r w:rsidR="00207878" w:rsidRPr="00207878">
        <w:rPr>
          <w:rFonts w:ascii="Times New Roman" w:hAnsi="Times New Roman" w:cs="Times New Roman"/>
          <w:sz w:val="24"/>
          <w:szCs w:val="24"/>
        </w:rPr>
        <w:t xml:space="preserve">, conduisant à une </w:t>
      </w:r>
      <w:r w:rsidR="00207878" w:rsidRPr="00207878">
        <w:rPr>
          <w:rFonts w:ascii="Times New Roman" w:hAnsi="Times New Roman" w:cs="Times New Roman"/>
          <w:b/>
          <w:bCs/>
          <w:sz w:val="24"/>
          <w:szCs w:val="24"/>
        </w:rPr>
        <w:t xml:space="preserve">anémie microcytaire hypochrome: </w:t>
      </w:r>
      <w:r w:rsidR="00207878" w:rsidRPr="00207878">
        <w:rPr>
          <w:rFonts w:ascii="Times New Roman" w:hAnsi="Times New Roman" w:cs="Times New Roman"/>
          <w:sz w:val="24"/>
          <w:szCs w:val="24"/>
        </w:rPr>
        <w:t xml:space="preserve">MCH &lt;26pg, MCV &lt;70fL, </w:t>
      </w:r>
      <w:proofErr w:type="spellStart"/>
      <w:r w:rsidR="00207878" w:rsidRPr="00207878">
        <w:rPr>
          <w:rFonts w:ascii="Times New Roman" w:hAnsi="Times New Roman" w:cs="Times New Roman"/>
          <w:sz w:val="24"/>
          <w:szCs w:val="24"/>
        </w:rPr>
        <w:t>Hb</w:t>
      </w:r>
      <w:proofErr w:type="spellEnd"/>
      <w:r w:rsidR="00207878" w:rsidRPr="00207878">
        <w:rPr>
          <w:rFonts w:ascii="Times New Roman" w:hAnsi="Times New Roman" w:cs="Times New Roman"/>
          <w:sz w:val="24"/>
          <w:szCs w:val="24"/>
        </w:rPr>
        <w:t xml:space="preserve"> &lt;110g / L.</w:t>
      </w:r>
    </w:p>
    <w:p w:rsidR="00207878" w:rsidRPr="00207878" w:rsidRDefault="00207878" w:rsidP="00207878">
      <w:pPr>
        <w:pStyle w:val="PrformatHTML"/>
        <w:spacing w:line="360" w:lineRule="auto"/>
        <w:jc w:val="both"/>
        <w:rPr>
          <w:rFonts w:ascii="Times New Roman" w:hAnsi="Times New Roman" w:cs="Times New Roman"/>
          <w:sz w:val="24"/>
          <w:szCs w:val="24"/>
        </w:rPr>
      </w:pPr>
      <w:r w:rsidRPr="00207878">
        <w:rPr>
          <w:rFonts w:ascii="Times New Roman" w:hAnsi="Times New Roman" w:cs="Times New Roman"/>
          <w:sz w:val="24"/>
          <w:szCs w:val="24"/>
        </w:rPr>
        <w:t>Les principales causes sont:</w:t>
      </w:r>
    </w:p>
    <w:p w:rsidR="00207878" w:rsidRPr="00207878" w:rsidRDefault="00207878" w:rsidP="00207878">
      <w:pPr>
        <w:pStyle w:val="PrformatHTML"/>
        <w:spacing w:line="360" w:lineRule="auto"/>
        <w:jc w:val="both"/>
        <w:rPr>
          <w:rFonts w:ascii="Times New Roman" w:hAnsi="Times New Roman" w:cs="Times New Roman"/>
          <w:sz w:val="24"/>
          <w:szCs w:val="24"/>
        </w:rPr>
      </w:pPr>
      <w:r w:rsidRPr="00207878">
        <w:rPr>
          <w:rFonts w:ascii="Times New Roman" w:hAnsi="Times New Roman" w:cs="Times New Roman"/>
          <w:sz w:val="24"/>
          <w:szCs w:val="24"/>
        </w:rPr>
        <w:t xml:space="preserve">(1) perte de sang (cause la plus courante); 0,5 mg de Fe sont perdus avec chaque </w:t>
      </w:r>
      <w:proofErr w:type="spellStart"/>
      <w:r w:rsidRPr="00207878">
        <w:rPr>
          <w:rFonts w:ascii="Times New Roman" w:hAnsi="Times New Roman" w:cs="Times New Roman"/>
          <w:sz w:val="24"/>
          <w:szCs w:val="24"/>
        </w:rPr>
        <w:t>mL</w:t>
      </w:r>
      <w:proofErr w:type="spellEnd"/>
      <w:r w:rsidRPr="00207878">
        <w:rPr>
          <w:rFonts w:ascii="Times New Roman" w:hAnsi="Times New Roman" w:cs="Times New Roman"/>
          <w:sz w:val="24"/>
          <w:szCs w:val="24"/>
        </w:rPr>
        <w:t xml:space="preserve"> de sang;</w:t>
      </w:r>
    </w:p>
    <w:p w:rsidR="00207878" w:rsidRPr="00207878" w:rsidRDefault="00207878" w:rsidP="00207878">
      <w:pPr>
        <w:pStyle w:val="PrformatHTML"/>
        <w:spacing w:line="360" w:lineRule="auto"/>
        <w:jc w:val="both"/>
        <w:rPr>
          <w:rFonts w:ascii="Times New Roman" w:hAnsi="Times New Roman" w:cs="Times New Roman"/>
          <w:sz w:val="24"/>
          <w:szCs w:val="24"/>
        </w:rPr>
      </w:pPr>
      <w:r w:rsidRPr="00207878">
        <w:rPr>
          <w:rFonts w:ascii="Times New Roman" w:hAnsi="Times New Roman" w:cs="Times New Roman"/>
          <w:sz w:val="24"/>
          <w:szCs w:val="24"/>
        </w:rPr>
        <w:t xml:space="preserve">(2) </w:t>
      </w:r>
      <w:r>
        <w:rPr>
          <w:rFonts w:ascii="Times New Roman" w:hAnsi="Times New Roman" w:cs="Times New Roman"/>
          <w:sz w:val="24"/>
          <w:szCs w:val="24"/>
        </w:rPr>
        <w:t xml:space="preserve">Apport </w:t>
      </w:r>
      <w:r w:rsidR="008D1CE8">
        <w:rPr>
          <w:rFonts w:ascii="Times New Roman" w:hAnsi="Times New Roman" w:cs="Times New Roman"/>
          <w:sz w:val="24"/>
          <w:szCs w:val="24"/>
        </w:rPr>
        <w:t xml:space="preserve">insuffisant </w:t>
      </w:r>
      <w:r w:rsidRPr="00207878">
        <w:rPr>
          <w:rFonts w:ascii="Times New Roman" w:hAnsi="Times New Roman" w:cs="Times New Roman"/>
          <w:sz w:val="24"/>
          <w:szCs w:val="24"/>
        </w:rPr>
        <w:t>ou absorption insuffisante de Fe;</w:t>
      </w:r>
    </w:p>
    <w:p w:rsidR="00207878" w:rsidRPr="00207878" w:rsidRDefault="00207878" w:rsidP="00207878">
      <w:pPr>
        <w:pStyle w:val="PrformatHTML"/>
        <w:spacing w:line="360" w:lineRule="auto"/>
        <w:jc w:val="both"/>
        <w:rPr>
          <w:rFonts w:ascii="Times New Roman" w:hAnsi="Times New Roman" w:cs="Times New Roman"/>
          <w:sz w:val="24"/>
          <w:szCs w:val="24"/>
        </w:rPr>
      </w:pPr>
      <w:r w:rsidRPr="00207878">
        <w:rPr>
          <w:rFonts w:ascii="Times New Roman" w:hAnsi="Times New Roman" w:cs="Times New Roman"/>
          <w:sz w:val="24"/>
          <w:szCs w:val="24"/>
        </w:rPr>
        <w:t>(3) augmentation des besoins en Fe due à la croissance, à la grossesse, à l'allaitement, etc.</w:t>
      </w:r>
    </w:p>
    <w:p w:rsidR="00207878" w:rsidRPr="00207878" w:rsidRDefault="00207878" w:rsidP="008D1CE8">
      <w:pPr>
        <w:pStyle w:val="PrformatHTML"/>
        <w:spacing w:line="360" w:lineRule="auto"/>
        <w:jc w:val="both"/>
        <w:rPr>
          <w:rFonts w:ascii="Times New Roman" w:hAnsi="Times New Roman" w:cs="Times New Roman"/>
          <w:sz w:val="24"/>
          <w:szCs w:val="24"/>
        </w:rPr>
      </w:pPr>
      <w:r w:rsidRPr="00207878">
        <w:rPr>
          <w:rFonts w:ascii="Times New Roman" w:hAnsi="Times New Roman" w:cs="Times New Roman"/>
          <w:sz w:val="24"/>
          <w:szCs w:val="24"/>
        </w:rPr>
        <w:t>(4) diminution du recyclage du Fe en raison d'une infection chronique. Signaux inflammatoires, par exemple IL6, augmente la sécrétion de</w:t>
      </w:r>
      <w:r w:rsidR="008D1CE8">
        <w:rPr>
          <w:rFonts w:ascii="Times New Roman" w:hAnsi="Times New Roman" w:cs="Times New Roman"/>
          <w:sz w:val="24"/>
          <w:szCs w:val="24"/>
        </w:rPr>
        <w:t xml:space="preserve"> l’</w:t>
      </w:r>
      <w:r w:rsidRPr="00207878">
        <w:rPr>
          <w:rFonts w:ascii="Times New Roman" w:hAnsi="Times New Roman" w:cs="Times New Roman"/>
          <w:sz w:val="24"/>
          <w:szCs w:val="24"/>
        </w:rPr>
        <w:t>hepcidin.</w:t>
      </w:r>
    </w:p>
    <w:p w:rsidR="00207878" w:rsidRDefault="00207878" w:rsidP="00207878">
      <w:pPr>
        <w:pStyle w:val="PrformatHTML"/>
        <w:spacing w:line="360" w:lineRule="auto"/>
        <w:jc w:val="both"/>
      </w:pPr>
      <w:r w:rsidRPr="00207878">
        <w:rPr>
          <w:rFonts w:ascii="Times New Roman" w:hAnsi="Times New Roman" w:cs="Times New Roman"/>
          <w:sz w:val="24"/>
          <w:szCs w:val="24"/>
        </w:rPr>
        <w:t>Par conséquent, la densité IREG1 diminue également dans les macrophages et le Fe y est retenu.</w:t>
      </w:r>
    </w:p>
    <w:p w:rsidR="006F3B3F" w:rsidRPr="006F3B3F" w:rsidRDefault="006F3B3F" w:rsidP="006F3B3F">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3B3F">
        <w:rPr>
          <w:rFonts w:ascii="Times New Roman" w:hAnsi="Times New Roman" w:cs="Times New Roman"/>
          <w:sz w:val="24"/>
          <w:szCs w:val="24"/>
        </w:rPr>
        <w:t xml:space="preserve">La </w:t>
      </w:r>
      <w:r w:rsidRPr="006F3B3F">
        <w:rPr>
          <w:rFonts w:ascii="Times New Roman" w:hAnsi="Times New Roman" w:cs="Times New Roman"/>
          <w:b/>
          <w:bCs/>
          <w:sz w:val="24"/>
          <w:szCs w:val="24"/>
        </w:rPr>
        <w:t>surcharge en fer</w:t>
      </w:r>
      <w:r w:rsidRPr="006F3B3F">
        <w:rPr>
          <w:rFonts w:ascii="Times New Roman" w:hAnsi="Times New Roman" w:cs="Times New Roman"/>
          <w:sz w:val="24"/>
          <w:szCs w:val="24"/>
        </w:rPr>
        <w:t xml:space="preserve"> (due par exemple à des défauts de l'</w:t>
      </w:r>
      <w:proofErr w:type="spellStart"/>
      <w:r w:rsidRPr="006F3B3F">
        <w:rPr>
          <w:rFonts w:ascii="Times New Roman" w:hAnsi="Times New Roman" w:cs="Times New Roman"/>
          <w:sz w:val="24"/>
          <w:szCs w:val="24"/>
        </w:rPr>
        <w:t>hepcidine</w:t>
      </w:r>
      <w:proofErr w:type="spellEnd"/>
      <w:r w:rsidRPr="006F3B3F">
        <w:rPr>
          <w:rFonts w:ascii="Times New Roman" w:hAnsi="Times New Roman" w:cs="Times New Roman"/>
          <w:sz w:val="24"/>
          <w:szCs w:val="24"/>
        </w:rPr>
        <w:t xml:space="preserve"> ou </w:t>
      </w:r>
      <w:proofErr w:type="gramStart"/>
      <w:r w:rsidRPr="006F3B3F">
        <w:rPr>
          <w:rFonts w:ascii="Times New Roman" w:hAnsi="Times New Roman" w:cs="Times New Roman"/>
          <w:sz w:val="24"/>
          <w:szCs w:val="24"/>
        </w:rPr>
        <w:t>de IREG1</w:t>
      </w:r>
      <w:proofErr w:type="gramEnd"/>
      <w:r w:rsidRPr="006F3B3F">
        <w:rPr>
          <w:rFonts w:ascii="Times New Roman" w:hAnsi="Times New Roman" w:cs="Times New Roman"/>
          <w:sz w:val="24"/>
          <w:szCs w:val="24"/>
        </w:rPr>
        <w:t>) endommage le plus souvent le foie, le pancréas et le myocarde (hémochromatose).</w:t>
      </w:r>
    </w:p>
    <w:p w:rsidR="006F3B3F" w:rsidRPr="006F3B3F" w:rsidRDefault="006F3B3F" w:rsidP="006F3B3F">
      <w:pPr>
        <w:pStyle w:val="PrformatHTML"/>
        <w:spacing w:line="360" w:lineRule="auto"/>
        <w:jc w:val="both"/>
        <w:rPr>
          <w:rFonts w:ascii="Times New Roman" w:hAnsi="Times New Roman" w:cs="Times New Roman"/>
          <w:sz w:val="24"/>
          <w:szCs w:val="24"/>
        </w:rPr>
      </w:pPr>
      <w:r w:rsidRPr="006F3B3F">
        <w:rPr>
          <w:rFonts w:ascii="Times New Roman" w:hAnsi="Times New Roman" w:cs="Times New Roman"/>
          <w:sz w:val="24"/>
          <w:szCs w:val="24"/>
        </w:rPr>
        <w:t>Si l'apport en Fe passe dans le tractus intestinal (injection de Fe), la capacité de transferrine peut être dépassée et les quantités résultantes de Fe libre pe</w:t>
      </w:r>
      <w:r w:rsidR="00EB1A0B">
        <w:rPr>
          <w:rFonts w:ascii="Times New Roman" w:hAnsi="Times New Roman" w:cs="Times New Roman"/>
          <w:sz w:val="24"/>
          <w:szCs w:val="24"/>
        </w:rPr>
        <w:t xml:space="preserve">uvent induire un empoisonnement </w:t>
      </w:r>
      <w:r w:rsidRPr="006F3B3F">
        <w:rPr>
          <w:rFonts w:ascii="Times New Roman" w:hAnsi="Times New Roman" w:cs="Times New Roman"/>
          <w:sz w:val="24"/>
          <w:szCs w:val="24"/>
        </w:rPr>
        <w:t>au Fe.</w:t>
      </w:r>
    </w:p>
    <w:p w:rsidR="00207878" w:rsidRDefault="00207878" w:rsidP="00207878">
      <w:pPr>
        <w:pStyle w:val="PrformatHTML"/>
        <w:spacing w:line="360" w:lineRule="auto"/>
        <w:jc w:val="both"/>
        <w:rPr>
          <w:rFonts w:ascii="Times New Roman" w:hAnsi="Times New Roman" w:cs="Times New Roman"/>
          <w:sz w:val="22"/>
          <w:szCs w:val="22"/>
        </w:rPr>
      </w:pPr>
    </w:p>
    <w:p w:rsidR="00EB1A0B" w:rsidRPr="00EB1A0B" w:rsidRDefault="00EB1A0B" w:rsidP="00EB1A0B">
      <w:pPr>
        <w:pStyle w:val="PrformatHTML"/>
        <w:spacing w:line="360" w:lineRule="auto"/>
        <w:jc w:val="both"/>
        <w:rPr>
          <w:rFonts w:ascii="Times New Roman" w:hAnsi="Times New Roman" w:cs="Times New Roman"/>
          <w:sz w:val="24"/>
          <w:szCs w:val="24"/>
        </w:rPr>
      </w:pPr>
      <w:r w:rsidRPr="00EB1A0B">
        <w:rPr>
          <w:rFonts w:ascii="Times New Roman" w:hAnsi="Times New Roman" w:cs="Times New Roman"/>
          <w:sz w:val="24"/>
          <w:szCs w:val="24"/>
        </w:rPr>
        <w:t xml:space="preserve">Les </w:t>
      </w:r>
      <w:r w:rsidRPr="00F54BE1">
        <w:rPr>
          <w:rFonts w:ascii="Times New Roman" w:hAnsi="Times New Roman" w:cs="Times New Roman"/>
          <w:b/>
          <w:bCs/>
          <w:sz w:val="24"/>
          <w:szCs w:val="24"/>
        </w:rPr>
        <w:t>vitamines B12</w:t>
      </w:r>
      <w:r w:rsidRPr="00EB1A0B">
        <w:rPr>
          <w:rFonts w:ascii="Times New Roman" w:hAnsi="Times New Roman" w:cs="Times New Roman"/>
          <w:sz w:val="24"/>
          <w:szCs w:val="24"/>
        </w:rPr>
        <w:t xml:space="preserve"> (cobalamines) et l’</w:t>
      </w:r>
      <w:r w:rsidRPr="00F54BE1">
        <w:rPr>
          <w:rFonts w:ascii="Times New Roman" w:hAnsi="Times New Roman" w:cs="Times New Roman"/>
          <w:b/>
          <w:bCs/>
          <w:sz w:val="24"/>
          <w:szCs w:val="24"/>
        </w:rPr>
        <w:t xml:space="preserve">acide folique </w:t>
      </w:r>
      <w:r w:rsidRPr="00EB1A0B">
        <w:rPr>
          <w:rFonts w:ascii="Times New Roman" w:hAnsi="Times New Roman" w:cs="Times New Roman"/>
          <w:sz w:val="24"/>
          <w:szCs w:val="24"/>
        </w:rPr>
        <w:t>sont également nécessaires à l’érythropoïèse.</w:t>
      </w:r>
    </w:p>
    <w:p w:rsidR="00EB1A0B" w:rsidRPr="00EB1A0B" w:rsidRDefault="00EB1A0B" w:rsidP="00EB1A0B">
      <w:pPr>
        <w:pStyle w:val="PrformatHTML"/>
        <w:spacing w:line="360" w:lineRule="auto"/>
        <w:jc w:val="both"/>
        <w:rPr>
          <w:rFonts w:ascii="Times New Roman" w:hAnsi="Times New Roman" w:cs="Times New Roman"/>
          <w:sz w:val="24"/>
          <w:szCs w:val="24"/>
        </w:rPr>
      </w:pPr>
      <w:r w:rsidRPr="00EB1A0B">
        <w:rPr>
          <w:rFonts w:ascii="Times New Roman" w:hAnsi="Times New Roman" w:cs="Times New Roman"/>
          <w:sz w:val="24"/>
          <w:szCs w:val="24"/>
        </w:rPr>
        <w:t xml:space="preserve">Les carences conduisent à une </w:t>
      </w:r>
      <w:r w:rsidRPr="00F54BE1">
        <w:rPr>
          <w:rFonts w:ascii="Times New Roman" w:hAnsi="Times New Roman" w:cs="Times New Roman"/>
          <w:b/>
          <w:bCs/>
          <w:sz w:val="24"/>
          <w:szCs w:val="24"/>
        </w:rPr>
        <w:t xml:space="preserve">anémie </w:t>
      </w:r>
      <w:proofErr w:type="spellStart"/>
      <w:r w:rsidRPr="00F54BE1">
        <w:rPr>
          <w:rFonts w:ascii="Times New Roman" w:hAnsi="Times New Roman" w:cs="Times New Roman"/>
          <w:b/>
          <w:bCs/>
          <w:sz w:val="24"/>
          <w:szCs w:val="24"/>
        </w:rPr>
        <w:t>hyperchromique</w:t>
      </w:r>
      <w:proofErr w:type="spellEnd"/>
      <w:r w:rsidRPr="00EB1A0B">
        <w:rPr>
          <w:rFonts w:ascii="Times New Roman" w:hAnsi="Times New Roman" w:cs="Times New Roman"/>
          <w:sz w:val="24"/>
          <w:szCs w:val="24"/>
        </w:rPr>
        <w:t xml:space="preserve"> (diminution du RCC, augmentation de la MCH)</w:t>
      </w:r>
    </w:p>
    <w:p w:rsidR="00EB1A0B" w:rsidRPr="00EB1A0B" w:rsidRDefault="00EB1A0B" w:rsidP="00EB1A0B">
      <w:pPr>
        <w:pStyle w:val="PrformatHTML"/>
        <w:spacing w:line="360" w:lineRule="auto"/>
        <w:jc w:val="both"/>
        <w:rPr>
          <w:rFonts w:ascii="Times New Roman" w:hAnsi="Times New Roman" w:cs="Times New Roman"/>
          <w:sz w:val="24"/>
          <w:szCs w:val="24"/>
        </w:rPr>
      </w:pPr>
      <w:r w:rsidRPr="00EB1A0B">
        <w:rPr>
          <w:rFonts w:ascii="Times New Roman" w:hAnsi="Times New Roman" w:cs="Times New Roman"/>
          <w:sz w:val="24"/>
          <w:szCs w:val="24"/>
        </w:rPr>
        <w:t>Les principales causes sont le manque de facteur intrinsèque (requis pour la résorption de la cobalamine) et la diminution de l'absorption d'acide folique due à la malabsorption ou à une alimentation extrêmement déséquilibrée.</w:t>
      </w:r>
    </w:p>
    <w:p w:rsidR="00EB1A0B" w:rsidRDefault="00EB1A0B" w:rsidP="00EB1A0B">
      <w:pPr>
        <w:pStyle w:val="PrformatHTML"/>
        <w:spacing w:line="360" w:lineRule="auto"/>
        <w:jc w:val="both"/>
        <w:rPr>
          <w:rFonts w:ascii="Times New Roman" w:hAnsi="Times New Roman" w:cs="Times New Roman"/>
          <w:sz w:val="24"/>
          <w:szCs w:val="24"/>
        </w:rPr>
      </w:pPr>
      <w:r w:rsidRPr="00EB1A0B">
        <w:rPr>
          <w:rFonts w:ascii="Times New Roman" w:hAnsi="Times New Roman" w:cs="Times New Roman"/>
          <w:sz w:val="24"/>
          <w:szCs w:val="24"/>
        </w:rPr>
        <w:t>En raison des stocks importants disponibles, une diminution de l'absorption de cobalamine ne provoque des symptômes de carence que plusieurs années plus tard, tandis qu'une carence en acide folique entraîne des symptômes en quelques mois.</w:t>
      </w:r>
    </w:p>
    <w:p w:rsidR="00F54BE1" w:rsidRDefault="00F54BE1" w:rsidP="00EB1A0B">
      <w:pPr>
        <w:pStyle w:val="PrformatHTML"/>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2909352"/>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0720" cy="2909352"/>
                    </a:xfrm>
                    <a:prstGeom prst="rect">
                      <a:avLst/>
                    </a:prstGeom>
                    <a:noFill/>
                    <a:ln w="9525">
                      <a:noFill/>
                      <a:miter lim="800000"/>
                      <a:headEnd/>
                      <a:tailEnd/>
                    </a:ln>
                  </pic:spPr>
                </pic:pic>
              </a:graphicData>
            </a:graphic>
          </wp:inline>
        </w:drawing>
      </w:r>
    </w:p>
    <w:p w:rsidR="00F54BE1" w:rsidRPr="00EB1A0B" w:rsidRDefault="00F54BE1" w:rsidP="00EB1A0B">
      <w:pPr>
        <w:pStyle w:val="PrformatHTML"/>
        <w:spacing w:line="360" w:lineRule="auto"/>
        <w:jc w:val="both"/>
        <w:rPr>
          <w:rFonts w:ascii="Times New Roman" w:hAnsi="Times New Roman" w:cs="Times New Roman"/>
          <w:sz w:val="24"/>
          <w:szCs w:val="24"/>
        </w:rPr>
      </w:pPr>
    </w:p>
    <w:p w:rsidR="00EB1A0B" w:rsidRPr="00207878" w:rsidRDefault="00EB1A0B" w:rsidP="00207878">
      <w:pPr>
        <w:pStyle w:val="PrformatHTML"/>
        <w:spacing w:line="360" w:lineRule="auto"/>
        <w:jc w:val="both"/>
        <w:rPr>
          <w:rFonts w:ascii="Times New Roman" w:hAnsi="Times New Roman" w:cs="Times New Roman"/>
          <w:sz w:val="22"/>
          <w:szCs w:val="22"/>
        </w:rPr>
      </w:pPr>
    </w:p>
    <w:p w:rsidR="00E42ECA" w:rsidRPr="00207878" w:rsidRDefault="00E42ECA" w:rsidP="00207878">
      <w:pPr>
        <w:pStyle w:val="PrformatHTML"/>
        <w:spacing w:line="360" w:lineRule="auto"/>
        <w:jc w:val="both"/>
        <w:rPr>
          <w:rFonts w:ascii="Times New Roman" w:hAnsi="Times New Roman" w:cs="Times New Roman"/>
          <w:sz w:val="22"/>
          <w:szCs w:val="22"/>
        </w:rPr>
      </w:pPr>
    </w:p>
    <w:p w:rsidR="00840FFD" w:rsidRPr="00840FFD" w:rsidRDefault="00840FFD" w:rsidP="00840FFD">
      <w:pPr>
        <w:pStyle w:val="PrformatHTML"/>
        <w:spacing w:line="360" w:lineRule="auto"/>
        <w:jc w:val="both"/>
        <w:rPr>
          <w:rFonts w:ascii="Times New Roman" w:hAnsi="Times New Roman" w:cs="Times New Roman"/>
          <w:sz w:val="24"/>
          <w:szCs w:val="24"/>
        </w:rPr>
      </w:pPr>
    </w:p>
    <w:p w:rsidR="006D71FC" w:rsidRPr="006D71FC" w:rsidRDefault="006D71FC">
      <w:pPr>
        <w:rPr>
          <w:rFonts w:ascii="Times New Roman" w:hAnsi="Times New Roman" w:cs="Times New Roman"/>
          <w:sz w:val="24"/>
          <w:szCs w:val="24"/>
        </w:rPr>
      </w:pPr>
    </w:p>
    <w:sectPr w:rsidR="006D71FC" w:rsidRPr="006D71FC" w:rsidSect="00535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C02D26"/>
    <w:rsid w:val="000056FA"/>
    <w:rsid w:val="000E0C1B"/>
    <w:rsid w:val="001A282D"/>
    <w:rsid w:val="00207878"/>
    <w:rsid w:val="00236870"/>
    <w:rsid w:val="00431C7F"/>
    <w:rsid w:val="0053561A"/>
    <w:rsid w:val="005771A7"/>
    <w:rsid w:val="006D71FC"/>
    <w:rsid w:val="006F3B3F"/>
    <w:rsid w:val="00804DD4"/>
    <w:rsid w:val="00840FFD"/>
    <w:rsid w:val="008D1CE8"/>
    <w:rsid w:val="00973E28"/>
    <w:rsid w:val="00A465E0"/>
    <w:rsid w:val="00B467A1"/>
    <w:rsid w:val="00BC4052"/>
    <w:rsid w:val="00C02D26"/>
    <w:rsid w:val="00CF449B"/>
    <w:rsid w:val="00E42ECA"/>
    <w:rsid w:val="00EB1A0B"/>
    <w:rsid w:val="00F54B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D26"/>
    <w:rPr>
      <w:rFonts w:ascii="Tahoma" w:hAnsi="Tahoma" w:cs="Tahoma"/>
      <w:sz w:val="16"/>
      <w:szCs w:val="16"/>
    </w:rPr>
  </w:style>
  <w:style w:type="paragraph" w:styleId="PrformatHTML">
    <w:name w:val="HTML Preformatted"/>
    <w:basedOn w:val="Normal"/>
    <w:link w:val="PrformatHTMLCar"/>
    <w:uiPriority w:val="99"/>
    <w:semiHidden/>
    <w:unhideWhenUsed/>
    <w:rsid w:val="00C0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02D2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13058344">
      <w:bodyDiv w:val="1"/>
      <w:marLeft w:val="0"/>
      <w:marRight w:val="0"/>
      <w:marTop w:val="0"/>
      <w:marBottom w:val="0"/>
      <w:divBdr>
        <w:top w:val="none" w:sz="0" w:space="0" w:color="auto"/>
        <w:left w:val="none" w:sz="0" w:space="0" w:color="auto"/>
        <w:bottom w:val="none" w:sz="0" w:space="0" w:color="auto"/>
        <w:right w:val="none" w:sz="0" w:space="0" w:color="auto"/>
      </w:divBdr>
    </w:div>
    <w:div w:id="133060665">
      <w:bodyDiv w:val="1"/>
      <w:marLeft w:val="0"/>
      <w:marRight w:val="0"/>
      <w:marTop w:val="0"/>
      <w:marBottom w:val="0"/>
      <w:divBdr>
        <w:top w:val="none" w:sz="0" w:space="0" w:color="auto"/>
        <w:left w:val="none" w:sz="0" w:space="0" w:color="auto"/>
        <w:bottom w:val="none" w:sz="0" w:space="0" w:color="auto"/>
        <w:right w:val="none" w:sz="0" w:space="0" w:color="auto"/>
      </w:divBdr>
    </w:div>
    <w:div w:id="192157474">
      <w:bodyDiv w:val="1"/>
      <w:marLeft w:val="0"/>
      <w:marRight w:val="0"/>
      <w:marTop w:val="0"/>
      <w:marBottom w:val="0"/>
      <w:divBdr>
        <w:top w:val="none" w:sz="0" w:space="0" w:color="auto"/>
        <w:left w:val="none" w:sz="0" w:space="0" w:color="auto"/>
        <w:bottom w:val="none" w:sz="0" w:space="0" w:color="auto"/>
        <w:right w:val="none" w:sz="0" w:space="0" w:color="auto"/>
      </w:divBdr>
    </w:div>
    <w:div w:id="197549479">
      <w:bodyDiv w:val="1"/>
      <w:marLeft w:val="0"/>
      <w:marRight w:val="0"/>
      <w:marTop w:val="0"/>
      <w:marBottom w:val="0"/>
      <w:divBdr>
        <w:top w:val="none" w:sz="0" w:space="0" w:color="auto"/>
        <w:left w:val="none" w:sz="0" w:space="0" w:color="auto"/>
        <w:bottom w:val="none" w:sz="0" w:space="0" w:color="auto"/>
        <w:right w:val="none" w:sz="0" w:space="0" w:color="auto"/>
      </w:divBdr>
    </w:div>
    <w:div w:id="304508424">
      <w:bodyDiv w:val="1"/>
      <w:marLeft w:val="0"/>
      <w:marRight w:val="0"/>
      <w:marTop w:val="0"/>
      <w:marBottom w:val="0"/>
      <w:divBdr>
        <w:top w:val="none" w:sz="0" w:space="0" w:color="auto"/>
        <w:left w:val="none" w:sz="0" w:space="0" w:color="auto"/>
        <w:bottom w:val="none" w:sz="0" w:space="0" w:color="auto"/>
        <w:right w:val="none" w:sz="0" w:space="0" w:color="auto"/>
      </w:divBdr>
    </w:div>
    <w:div w:id="485051170">
      <w:bodyDiv w:val="1"/>
      <w:marLeft w:val="0"/>
      <w:marRight w:val="0"/>
      <w:marTop w:val="0"/>
      <w:marBottom w:val="0"/>
      <w:divBdr>
        <w:top w:val="none" w:sz="0" w:space="0" w:color="auto"/>
        <w:left w:val="none" w:sz="0" w:space="0" w:color="auto"/>
        <w:bottom w:val="none" w:sz="0" w:space="0" w:color="auto"/>
        <w:right w:val="none" w:sz="0" w:space="0" w:color="auto"/>
      </w:divBdr>
    </w:div>
    <w:div w:id="569196684">
      <w:bodyDiv w:val="1"/>
      <w:marLeft w:val="0"/>
      <w:marRight w:val="0"/>
      <w:marTop w:val="0"/>
      <w:marBottom w:val="0"/>
      <w:divBdr>
        <w:top w:val="none" w:sz="0" w:space="0" w:color="auto"/>
        <w:left w:val="none" w:sz="0" w:space="0" w:color="auto"/>
        <w:bottom w:val="none" w:sz="0" w:space="0" w:color="auto"/>
        <w:right w:val="none" w:sz="0" w:space="0" w:color="auto"/>
      </w:divBdr>
    </w:div>
    <w:div w:id="696662430">
      <w:bodyDiv w:val="1"/>
      <w:marLeft w:val="0"/>
      <w:marRight w:val="0"/>
      <w:marTop w:val="0"/>
      <w:marBottom w:val="0"/>
      <w:divBdr>
        <w:top w:val="none" w:sz="0" w:space="0" w:color="auto"/>
        <w:left w:val="none" w:sz="0" w:space="0" w:color="auto"/>
        <w:bottom w:val="none" w:sz="0" w:space="0" w:color="auto"/>
        <w:right w:val="none" w:sz="0" w:space="0" w:color="auto"/>
      </w:divBdr>
    </w:div>
    <w:div w:id="841706278">
      <w:bodyDiv w:val="1"/>
      <w:marLeft w:val="0"/>
      <w:marRight w:val="0"/>
      <w:marTop w:val="0"/>
      <w:marBottom w:val="0"/>
      <w:divBdr>
        <w:top w:val="none" w:sz="0" w:space="0" w:color="auto"/>
        <w:left w:val="none" w:sz="0" w:space="0" w:color="auto"/>
        <w:bottom w:val="none" w:sz="0" w:space="0" w:color="auto"/>
        <w:right w:val="none" w:sz="0" w:space="0" w:color="auto"/>
      </w:divBdr>
    </w:div>
    <w:div w:id="894006299">
      <w:bodyDiv w:val="1"/>
      <w:marLeft w:val="0"/>
      <w:marRight w:val="0"/>
      <w:marTop w:val="0"/>
      <w:marBottom w:val="0"/>
      <w:divBdr>
        <w:top w:val="none" w:sz="0" w:space="0" w:color="auto"/>
        <w:left w:val="none" w:sz="0" w:space="0" w:color="auto"/>
        <w:bottom w:val="none" w:sz="0" w:space="0" w:color="auto"/>
        <w:right w:val="none" w:sz="0" w:space="0" w:color="auto"/>
      </w:divBdr>
    </w:div>
    <w:div w:id="905409876">
      <w:bodyDiv w:val="1"/>
      <w:marLeft w:val="0"/>
      <w:marRight w:val="0"/>
      <w:marTop w:val="0"/>
      <w:marBottom w:val="0"/>
      <w:divBdr>
        <w:top w:val="none" w:sz="0" w:space="0" w:color="auto"/>
        <w:left w:val="none" w:sz="0" w:space="0" w:color="auto"/>
        <w:bottom w:val="none" w:sz="0" w:space="0" w:color="auto"/>
        <w:right w:val="none" w:sz="0" w:space="0" w:color="auto"/>
      </w:divBdr>
    </w:div>
    <w:div w:id="1072461689">
      <w:bodyDiv w:val="1"/>
      <w:marLeft w:val="0"/>
      <w:marRight w:val="0"/>
      <w:marTop w:val="0"/>
      <w:marBottom w:val="0"/>
      <w:divBdr>
        <w:top w:val="none" w:sz="0" w:space="0" w:color="auto"/>
        <w:left w:val="none" w:sz="0" w:space="0" w:color="auto"/>
        <w:bottom w:val="none" w:sz="0" w:space="0" w:color="auto"/>
        <w:right w:val="none" w:sz="0" w:space="0" w:color="auto"/>
      </w:divBdr>
    </w:div>
    <w:div w:id="1113793100">
      <w:bodyDiv w:val="1"/>
      <w:marLeft w:val="0"/>
      <w:marRight w:val="0"/>
      <w:marTop w:val="0"/>
      <w:marBottom w:val="0"/>
      <w:divBdr>
        <w:top w:val="none" w:sz="0" w:space="0" w:color="auto"/>
        <w:left w:val="none" w:sz="0" w:space="0" w:color="auto"/>
        <w:bottom w:val="none" w:sz="0" w:space="0" w:color="auto"/>
        <w:right w:val="none" w:sz="0" w:space="0" w:color="auto"/>
      </w:divBdr>
    </w:div>
    <w:div w:id="1159032443">
      <w:bodyDiv w:val="1"/>
      <w:marLeft w:val="0"/>
      <w:marRight w:val="0"/>
      <w:marTop w:val="0"/>
      <w:marBottom w:val="0"/>
      <w:divBdr>
        <w:top w:val="none" w:sz="0" w:space="0" w:color="auto"/>
        <w:left w:val="none" w:sz="0" w:space="0" w:color="auto"/>
        <w:bottom w:val="none" w:sz="0" w:space="0" w:color="auto"/>
        <w:right w:val="none" w:sz="0" w:space="0" w:color="auto"/>
      </w:divBdr>
    </w:div>
    <w:div w:id="1166363248">
      <w:bodyDiv w:val="1"/>
      <w:marLeft w:val="0"/>
      <w:marRight w:val="0"/>
      <w:marTop w:val="0"/>
      <w:marBottom w:val="0"/>
      <w:divBdr>
        <w:top w:val="none" w:sz="0" w:space="0" w:color="auto"/>
        <w:left w:val="none" w:sz="0" w:space="0" w:color="auto"/>
        <w:bottom w:val="none" w:sz="0" w:space="0" w:color="auto"/>
        <w:right w:val="none" w:sz="0" w:space="0" w:color="auto"/>
      </w:divBdr>
    </w:div>
    <w:div w:id="1293825657">
      <w:bodyDiv w:val="1"/>
      <w:marLeft w:val="0"/>
      <w:marRight w:val="0"/>
      <w:marTop w:val="0"/>
      <w:marBottom w:val="0"/>
      <w:divBdr>
        <w:top w:val="none" w:sz="0" w:space="0" w:color="auto"/>
        <w:left w:val="none" w:sz="0" w:space="0" w:color="auto"/>
        <w:bottom w:val="none" w:sz="0" w:space="0" w:color="auto"/>
        <w:right w:val="none" w:sz="0" w:space="0" w:color="auto"/>
      </w:divBdr>
    </w:div>
    <w:div w:id="1645546234">
      <w:bodyDiv w:val="1"/>
      <w:marLeft w:val="0"/>
      <w:marRight w:val="0"/>
      <w:marTop w:val="0"/>
      <w:marBottom w:val="0"/>
      <w:divBdr>
        <w:top w:val="none" w:sz="0" w:space="0" w:color="auto"/>
        <w:left w:val="none" w:sz="0" w:space="0" w:color="auto"/>
        <w:bottom w:val="none" w:sz="0" w:space="0" w:color="auto"/>
        <w:right w:val="none" w:sz="0" w:space="0" w:color="auto"/>
      </w:divBdr>
    </w:div>
    <w:div w:id="1723947478">
      <w:bodyDiv w:val="1"/>
      <w:marLeft w:val="0"/>
      <w:marRight w:val="0"/>
      <w:marTop w:val="0"/>
      <w:marBottom w:val="0"/>
      <w:divBdr>
        <w:top w:val="none" w:sz="0" w:space="0" w:color="auto"/>
        <w:left w:val="none" w:sz="0" w:space="0" w:color="auto"/>
        <w:bottom w:val="none" w:sz="0" w:space="0" w:color="auto"/>
        <w:right w:val="none" w:sz="0" w:space="0" w:color="auto"/>
      </w:divBdr>
    </w:div>
    <w:div w:id="1751342970">
      <w:bodyDiv w:val="1"/>
      <w:marLeft w:val="0"/>
      <w:marRight w:val="0"/>
      <w:marTop w:val="0"/>
      <w:marBottom w:val="0"/>
      <w:divBdr>
        <w:top w:val="none" w:sz="0" w:space="0" w:color="auto"/>
        <w:left w:val="none" w:sz="0" w:space="0" w:color="auto"/>
        <w:bottom w:val="none" w:sz="0" w:space="0" w:color="auto"/>
        <w:right w:val="none" w:sz="0" w:space="0" w:color="auto"/>
      </w:divBdr>
    </w:div>
    <w:div w:id="1767799963">
      <w:bodyDiv w:val="1"/>
      <w:marLeft w:val="0"/>
      <w:marRight w:val="0"/>
      <w:marTop w:val="0"/>
      <w:marBottom w:val="0"/>
      <w:divBdr>
        <w:top w:val="none" w:sz="0" w:space="0" w:color="auto"/>
        <w:left w:val="none" w:sz="0" w:space="0" w:color="auto"/>
        <w:bottom w:val="none" w:sz="0" w:space="0" w:color="auto"/>
        <w:right w:val="none" w:sz="0" w:space="0" w:color="auto"/>
      </w:divBdr>
    </w:div>
    <w:div w:id="1816751914">
      <w:bodyDiv w:val="1"/>
      <w:marLeft w:val="0"/>
      <w:marRight w:val="0"/>
      <w:marTop w:val="0"/>
      <w:marBottom w:val="0"/>
      <w:divBdr>
        <w:top w:val="none" w:sz="0" w:space="0" w:color="auto"/>
        <w:left w:val="none" w:sz="0" w:space="0" w:color="auto"/>
        <w:bottom w:val="none" w:sz="0" w:space="0" w:color="auto"/>
        <w:right w:val="none" w:sz="0" w:space="0" w:color="auto"/>
      </w:divBdr>
    </w:div>
    <w:div w:id="19403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13</cp:revision>
  <dcterms:created xsi:type="dcterms:W3CDTF">2019-05-05T04:20:00Z</dcterms:created>
  <dcterms:modified xsi:type="dcterms:W3CDTF">2019-05-05T06:04:00Z</dcterms:modified>
</cp:coreProperties>
</file>