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15" w:rsidRDefault="000A0215" w:rsidP="000A0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Un exemple simple de structure</w:t>
      </w:r>
      <w:r w:rsidR="00F81E79">
        <w:rPr>
          <w:rFonts w:ascii="Times New Roman" w:hAnsi="Times New Roman" w:cs="Times New Roman"/>
          <w:b/>
          <w:bCs/>
          <w:sz w:val="27"/>
          <w:szCs w:val="27"/>
        </w:rPr>
        <w:t xml:space="preserve"> en traction.</w:t>
      </w:r>
    </w:p>
    <w:p w:rsidR="000A0215" w:rsidRDefault="000A0215" w:rsidP="000A0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A0215" w:rsidRDefault="000A0215" w:rsidP="000A0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On s'intéresse au système réticulé, représenté figure 1, formé de trois barres verticales identiques (longueur </w:t>
      </w:r>
      <w:r>
        <w:rPr>
          <w:rFonts w:ascii="Times New Roman" w:hAnsi="Times New Roman" w:cs="Times New Roman"/>
          <w:i/>
          <w:iCs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), numérotées de 1 à 3, fixées à leur extrémité supérieure (points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A', B’ </w:t>
      </w:r>
      <w:r>
        <w:rPr>
          <w:rFonts w:ascii="Times New Roman" w:hAnsi="Times New Roman" w:cs="Times New Roman"/>
          <w:sz w:val="23"/>
          <w:szCs w:val="23"/>
        </w:rPr>
        <w:t xml:space="preserve">et </w:t>
      </w:r>
      <w:r>
        <w:rPr>
          <w:rFonts w:ascii="Times New Roman" w:hAnsi="Times New Roman" w:cs="Times New Roman"/>
          <w:i/>
          <w:iCs/>
          <w:sz w:val="23"/>
          <w:szCs w:val="23"/>
        </w:rPr>
        <w:t>C'</w:t>
      </w:r>
      <w:r>
        <w:rPr>
          <w:rFonts w:ascii="Times New Roman" w:hAnsi="Times New Roman" w:cs="Times New Roman"/>
          <w:sz w:val="23"/>
          <w:szCs w:val="23"/>
        </w:rPr>
        <w:t xml:space="preserve">) par des articulations sans frottement, et reliées entre elles en partie inférieure à un barreau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rigide, </w:t>
      </w:r>
      <w:r>
        <w:rPr>
          <w:rFonts w:ascii="Times New Roman" w:hAnsi="Times New Roman" w:cs="Times New Roman"/>
          <w:sz w:val="23"/>
          <w:szCs w:val="23"/>
        </w:rPr>
        <w:t xml:space="preserve">les points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A, B </w:t>
      </w:r>
      <w:r>
        <w:rPr>
          <w:rFonts w:ascii="Times New Roman" w:hAnsi="Times New Roman" w:cs="Times New Roman"/>
          <w:sz w:val="23"/>
          <w:szCs w:val="23"/>
        </w:rPr>
        <w:t xml:space="preserve">et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C </w:t>
      </w:r>
      <w:r>
        <w:rPr>
          <w:rFonts w:ascii="Times New Roman" w:hAnsi="Times New Roman" w:cs="Times New Roman"/>
          <w:sz w:val="23"/>
          <w:szCs w:val="23"/>
        </w:rPr>
        <w:t xml:space="preserve">représentant également des articulations </w:t>
      </w:r>
      <w:r>
        <w:rPr>
          <w:rFonts w:ascii="Times New Roman" w:hAnsi="Times New Roman" w:cs="Times New Roman"/>
          <w:i/>
          <w:iCs/>
          <w:sz w:val="23"/>
          <w:szCs w:val="23"/>
        </w:rPr>
        <w:t>sans frottement</w:t>
      </w:r>
      <w:r>
        <w:rPr>
          <w:rFonts w:ascii="Times New Roman" w:hAnsi="Times New Roman" w:cs="Times New Roman"/>
          <w:sz w:val="23"/>
          <w:szCs w:val="23"/>
        </w:rPr>
        <w:t xml:space="preserve">. Les seules contraintes "généralisées" du système sont donc les efforts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N 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iCs/>
          <w:sz w:val="23"/>
          <w:szCs w:val="23"/>
        </w:rPr>
        <w:t>i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Times New Roman" w:hAnsi="Times New Roman" w:cs="Times New Roman"/>
          <w:sz w:val="23"/>
          <w:szCs w:val="23"/>
        </w:rPr>
        <w:t xml:space="preserve">1,2,3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i </w:t>
      </w:r>
      <w:r>
        <w:rPr>
          <w:rFonts w:ascii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hAnsi="Times New Roman" w:cs="Times New Roman"/>
          <w:i/>
          <w:iCs/>
          <w:sz w:val="23"/>
          <w:szCs w:val="23"/>
        </w:rPr>
        <w:t>traction-compression</w:t>
      </w:r>
      <w:r>
        <w:rPr>
          <w:rFonts w:ascii="Times New Roman" w:hAnsi="Times New Roman" w:cs="Times New Roman"/>
          <w:sz w:val="23"/>
          <w:szCs w:val="23"/>
        </w:rPr>
        <w:t xml:space="preserve"> dans les barres. Le chargement est constitué d'une force verticale d'intensité </w:t>
      </w:r>
      <w:r>
        <w:rPr>
          <w:rFonts w:ascii="Times New Roman" w:hAnsi="Times New Roman" w:cs="Times New Roman"/>
          <w:i/>
          <w:iCs/>
          <w:sz w:val="23"/>
          <w:szCs w:val="23"/>
        </w:rPr>
        <w:t>Q</w:t>
      </w:r>
      <w:r>
        <w:rPr>
          <w:rFonts w:ascii="Times New Roman" w:hAnsi="Times New Roman" w:cs="Times New Roman"/>
          <w:sz w:val="23"/>
          <w:szCs w:val="23"/>
        </w:rPr>
        <w:t xml:space="preserve">, comptée positivement vers le bas, appliquée au point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D </w:t>
      </w:r>
      <w:r>
        <w:rPr>
          <w:rFonts w:ascii="Times New Roman" w:hAnsi="Times New Roman" w:cs="Times New Roman"/>
          <w:sz w:val="23"/>
          <w:szCs w:val="23"/>
        </w:rPr>
        <w:t xml:space="preserve">milieu de </w:t>
      </w:r>
      <w:r>
        <w:rPr>
          <w:rFonts w:ascii="Times New Roman" w:hAnsi="Times New Roman" w:cs="Times New Roman"/>
          <w:i/>
          <w:iCs/>
          <w:sz w:val="23"/>
          <w:szCs w:val="23"/>
        </w:rPr>
        <w:t>BC</w:t>
      </w:r>
      <w:r>
        <w:rPr>
          <w:rFonts w:ascii="Times New Roman" w:hAnsi="Times New Roman" w:cs="Times New Roman"/>
          <w:sz w:val="23"/>
          <w:szCs w:val="23"/>
        </w:rPr>
        <w:t>, et croissant progressivement à partirde zéro (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Q: </w:t>
      </w:r>
      <w:r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Symbol" w:hAnsi="Symbol" w:cs="Symbol"/>
          <w:sz w:val="23"/>
          <w:szCs w:val="23"/>
        </w:rPr>
        <w:t></w:t>
      </w:r>
      <w:r>
        <w:rPr>
          <w:rFonts w:ascii="Times New Roman" w:hAnsi="Times New Roman" w:cs="Times New Roman"/>
          <w:sz w:val="23"/>
          <w:szCs w:val="23"/>
        </w:rPr>
        <w:t>) .</w:t>
      </w:r>
    </w:p>
    <w:p w:rsidR="000A0215" w:rsidRDefault="000A0215" w:rsidP="000A0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0A0215" w:rsidRDefault="000A0215" w:rsidP="000A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0A0215" w:rsidRDefault="000A0215" w:rsidP="000A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0A0215" w:rsidRDefault="000A0215" w:rsidP="000A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0A0215" w:rsidRDefault="000A0215" w:rsidP="000A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i/>
          <w:iCs/>
          <w:noProof/>
          <w:sz w:val="23"/>
          <w:szCs w:val="23"/>
          <w:lang w:eastAsia="fr-FR"/>
        </w:rPr>
        <w:drawing>
          <wp:inline distT="0" distB="0" distL="0" distR="0">
            <wp:extent cx="4369766" cy="327593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08" cy="327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15" w:rsidRDefault="000A0215" w:rsidP="000A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:rsidR="000A0215" w:rsidRDefault="000A0215" w:rsidP="000A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0A0215" w:rsidRDefault="000A0215" w:rsidP="000A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0A0215" w:rsidRPr="000A0215" w:rsidRDefault="000A0215" w:rsidP="00F81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215">
        <w:rPr>
          <w:rFonts w:ascii="Times New Roman" w:hAnsi="Times New Roman" w:cs="Times New Roman"/>
          <w:sz w:val="24"/>
          <w:szCs w:val="24"/>
        </w:rPr>
        <w:t>Figure 1 : Calcul élastoplastique d'un système réticulé.</w:t>
      </w:r>
    </w:p>
    <w:p w:rsidR="000A0215" w:rsidRDefault="000A0215" w:rsidP="00F81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A0215" w:rsidRDefault="000A0215" w:rsidP="00F81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A0215" w:rsidRDefault="000A0215" w:rsidP="000A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A0215" w:rsidRDefault="000A0215" w:rsidP="000A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A0215" w:rsidRDefault="000A0215" w:rsidP="000A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Les barres ont un comportement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élastique parfaitement plastique </w:t>
      </w:r>
      <w:r>
        <w:rPr>
          <w:rFonts w:ascii="Times New Roman" w:hAnsi="Times New Roman" w:cs="Times New Roman"/>
          <w:sz w:val="23"/>
          <w:szCs w:val="23"/>
        </w:rPr>
        <w:t>schématisé par le diagramme</w:t>
      </w:r>
    </w:p>
    <w:p w:rsidR="000A0215" w:rsidRPr="000A0215" w:rsidRDefault="000A0215" w:rsidP="000A0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( ,)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i i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N </w:t>
      </w:r>
      <w:r>
        <w:rPr>
          <w:rFonts w:ascii="Symbol" w:hAnsi="Symbol" w:cs="Symbol"/>
          <w:sz w:val="25"/>
          <w:szCs w:val="25"/>
        </w:rPr>
        <w:t></w:t>
      </w:r>
      <w:r>
        <w:rPr>
          <w:rFonts w:ascii="Symbol" w:hAnsi="Symbol" w:cs="Symbol"/>
          <w:sz w:val="25"/>
          <w:szCs w:val="25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de la figure 2.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S </w:t>
      </w:r>
      <w:r>
        <w:rPr>
          <w:rFonts w:ascii="Times New Roman" w:hAnsi="Times New Roman" w:cs="Times New Roman"/>
          <w:sz w:val="23"/>
          <w:szCs w:val="23"/>
        </w:rPr>
        <w:t xml:space="preserve">désigne la section des barres,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E </w:t>
      </w:r>
      <w:r>
        <w:rPr>
          <w:rFonts w:ascii="Times New Roman" w:hAnsi="Times New Roman" w:cs="Times New Roman"/>
          <w:sz w:val="23"/>
          <w:szCs w:val="23"/>
        </w:rPr>
        <w:t xml:space="preserve">le module d'Young du matériau constitutif, supposé homogène, et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L </w:t>
      </w:r>
      <w:r>
        <w:rPr>
          <w:rFonts w:ascii="Times New Roman" w:hAnsi="Times New Roman" w:cs="Times New Roman"/>
          <w:sz w:val="23"/>
          <w:szCs w:val="23"/>
        </w:rPr>
        <w:t>la limite d'élasticité en traction-compression. Le tableau ci-dessous, homologue de celui de la figure 17 du chapitre 1, récapitule les différentes écritures de la loi de comportement élastoplastique pour la barre n°</w:t>
      </w:r>
      <w:r>
        <w:rPr>
          <w:rFonts w:ascii="Times New Roman" w:hAnsi="Times New Roman" w:cs="Times New Roman"/>
          <w:i/>
          <w:iCs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. On observe en particulier que le principe du travail plastique maximal se traduit ici par le fait que la barre s’allonge (resp. se raccourcit) </w:t>
      </w:r>
      <w:r>
        <w:rPr>
          <w:rFonts w:ascii="Times New Roman" w:hAnsi="Times New Roman" w:cs="Times New Roman"/>
          <w:sz w:val="23"/>
          <w:szCs w:val="23"/>
        </w:rPr>
        <w:lastRenderedPageBreak/>
        <w:t>plastiquement lorsque la limite d’élasticité étant atteinte en traction (resp.compression), la valeur de l’effort est maintenue constante.</w:t>
      </w:r>
    </w:p>
    <w:p w:rsidR="000A0215" w:rsidRDefault="000A0215" w:rsidP="000A0215">
      <w:pPr>
        <w:tabs>
          <w:tab w:val="left" w:pos="2291"/>
        </w:tabs>
      </w:pPr>
      <w:r>
        <w:tab/>
      </w:r>
      <w:r>
        <w:rPr>
          <w:noProof/>
          <w:lang w:eastAsia="fr-FR"/>
        </w:rPr>
        <w:drawing>
          <wp:inline distT="0" distB="0" distL="0" distR="0">
            <wp:extent cx="5760377" cy="2218414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15" w:rsidRDefault="000A0215" w:rsidP="000A0215"/>
    <w:p w:rsidR="007807D7" w:rsidRDefault="000A0215" w:rsidP="00B2418C">
      <w:pPr>
        <w:tabs>
          <w:tab w:val="left" w:pos="3130"/>
        </w:tabs>
        <w:jc w:val="center"/>
      </w:pPr>
      <w:r>
        <w:rPr>
          <w:noProof/>
          <w:lang w:eastAsia="fr-FR"/>
        </w:rPr>
        <w:drawing>
          <wp:inline distT="0" distB="0" distL="0" distR="0">
            <wp:extent cx="3832528" cy="2759102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67" cy="276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7D7" w:rsidRPr="007807D7" w:rsidRDefault="007807D7" w:rsidP="007807D7"/>
    <w:p w:rsidR="007807D7" w:rsidRDefault="007807D7" w:rsidP="00B2418C"/>
    <w:p w:rsidR="007807D7" w:rsidRDefault="007807D7" w:rsidP="00B241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1.1. Phase de comportement élastique</w:t>
      </w:r>
    </w:p>
    <w:p w:rsidR="007807D7" w:rsidRDefault="007807D7" w:rsidP="00B241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Les équations permettant de mener à bien la résolution du problème sont classiquement :</w:t>
      </w:r>
    </w:p>
    <w:p w:rsidR="007807D7" w:rsidRDefault="007807D7" w:rsidP="00B241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Les équations d'équilibre</w:t>
      </w:r>
      <w:r>
        <w:rPr>
          <w:rFonts w:ascii="Times New Roman" w:hAnsi="Times New Roman" w:cs="Times New Roman"/>
          <w:sz w:val="23"/>
          <w:szCs w:val="23"/>
        </w:rPr>
        <w:t>, valables indépendamment de la loi de comportement des barres.</w:t>
      </w:r>
    </w:p>
    <w:p w:rsidR="000B5530" w:rsidRDefault="007807D7" w:rsidP="00B2418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Elles résultent ici de l'équilibre global en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résultante </w:t>
      </w:r>
      <w:r>
        <w:rPr>
          <w:rFonts w:ascii="Times New Roman" w:hAnsi="Times New Roman" w:cs="Times New Roman"/>
          <w:sz w:val="23"/>
          <w:szCs w:val="23"/>
        </w:rPr>
        <w:t xml:space="preserve">(verticale) et en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moment </w:t>
      </w:r>
      <w:r>
        <w:rPr>
          <w:rFonts w:ascii="Times New Roman" w:hAnsi="Times New Roman" w:cs="Times New Roman"/>
          <w:sz w:val="23"/>
          <w:szCs w:val="23"/>
        </w:rPr>
        <w:t>(par exemple par</w:t>
      </w:r>
      <w:r w:rsidR="00B2418C">
        <w:t xml:space="preserve"> </w:t>
      </w:r>
      <w:r w:rsidR="00B2418C">
        <w:rPr>
          <w:rFonts w:ascii="Times New Roman" w:hAnsi="Times New Roman" w:cs="Times New Roman"/>
          <w:sz w:val="23"/>
          <w:szCs w:val="23"/>
        </w:rPr>
        <w:t>rapport au point d’application de la charge) du barreau horizontal soumis à l'action de la</w:t>
      </w:r>
      <w:r w:rsidR="00B2418C">
        <w:t xml:space="preserve"> </w:t>
      </w:r>
      <w:r w:rsidR="00B2418C">
        <w:rPr>
          <w:rFonts w:ascii="Times New Roman" w:hAnsi="Times New Roman" w:cs="Times New Roman"/>
          <w:sz w:val="23"/>
          <w:szCs w:val="23"/>
        </w:rPr>
        <w:t xml:space="preserve">charge </w:t>
      </w:r>
      <w:r w:rsidR="00B2418C" w:rsidRPr="00F81E7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Q </w:t>
      </w:r>
      <w:r w:rsidR="00B2418C">
        <w:rPr>
          <w:rFonts w:ascii="Times New Roman" w:hAnsi="Times New Roman" w:cs="Times New Roman"/>
          <w:sz w:val="23"/>
          <w:szCs w:val="23"/>
        </w:rPr>
        <w:t xml:space="preserve">et des efforts </w:t>
      </w:r>
      <w:r w:rsidR="00B2418C" w:rsidRPr="00F81E79">
        <w:rPr>
          <w:rFonts w:ascii="Times New Roman" w:hAnsi="Times New Roman" w:cs="Times New Roman"/>
          <w:b/>
          <w:bCs/>
          <w:i/>
          <w:iCs/>
          <w:sz w:val="23"/>
          <w:szCs w:val="23"/>
        </w:rPr>
        <w:t>N</w:t>
      </w:r>
      <w:r w:rsidR="00B2418C" w:rsidRPr="00F81E79">
        <w:rPr>
          <w:rFonts w:ascii="Times New Roman" w:hAnsi="Times New Roman" w:cs="Times New Roman"/>
          <w:b/>
          <w:bCs/>
          <w:i/>
          <w:iCs/>
          <w:sz w:val="16"/>
          <w:szCs w:val="16"/>
        </w:rPr>
        <w:t>i</w:t>
      </w:r>
      <w:r w:rsidR="00B2418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B2418C">
        <w:rPr>
          <w:rFonts w:ascii="Times New Roman" w:hAnsi="Times New Roman" w:cs="Times New Roman"/>
          <w:sz w:val="23"/>
          <w:szCs w:val="23"/>
        </w:rPr>
        <w:t>exercés par les barres. Soit immédiatement :</w:t>
      </w:r>
    </w:p>
    <w:p w:rsidR="00F81E79" w:rsidRDefault="00F81E79" w:rsidP="00B2418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5755788" cy="55659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E79" w:rsidRDefault="00F81E79" w:rsidP="00B2418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81E79" w:rsidRDefault="00F81E79" w:rsidP="00B2418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81E79" w:rsidRDefault="00F81E79" w:rsidP="00B2418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94AA8" w:rsidRPr="00B94AA8" w:rsidRDefault="00B2418C" w:rsidP="00B94AA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2418C">
        <w:rPr>
          <w:rFonts w:ascii="Wingdings" w:hAnsi="Wingdings" w:cs="Wingdings"/>
          <w:sz w:val="16"/>
          <w:szCs w:val="16"/>
        </w:rPr>
        <w:t></w:t>
      </w:r>
      <w:r w:rsidRPr="00B2418C">
        <w:rPr>
          <w:rFonts w:ascii="Times New Roman" w:hAnsi="Times New Roman" w:cs="Times New Roman"/>
          <w:sz w:val="23"/>
          <w:szCs w:val="23"/>
        </w:rPr>
        <w:t xml:space="preserve">La relation de </w:t>
      </w:r>
      <w:r w:rsidRPr="00B2418C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compatibilité géométrique </w:t>
      </w:r>
      <w:r w:rsidRPr="00B2418C">
        <w:rPr>
          <w:rFonts w:ascii="Times New Roman" w:hAnsi="Times New Roman" w:cs="Times New Roman"/>
          <w:sz w:val="23"/>
          <w:szCs w:val="23"/>
        </w:rPr>
        <w:t>entre allongements consiste ici tout simplement 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2418C">
        <w:rPr>
          <w:rFonts w:ascii="Times New Roman" w:hAnsi="Times New Roman" w:cs="Times New Roman"/>
          <w:sz w:val="23"/>
          <w:szCs w:val="23"/>
        </w:rPr>
        <w:t>ex</w:t>
      </w:r>
      <w:r w:rsidR="00F81E79" w:rsidRPr="00B2418C">
        <w:rPr>
          <w:rFonts w:ascii="Times New Roman" w:hAnsi="Times New Roman" w:cs="Times New Roman"/>
          <w:sz w:val="23"/>
          <w:szCs w:val="23"/>
        </w:rPr>
        <w:t>primer</w:t>
      </w:r>
      <w:r w:rsidRPr="00B2418C">
        <w:rPr>
          <w:rFonts w:ascii="Times New Roman" w:hAnsi="Times New Roman" w:cs="Times New Roman"/>
          <w:sz w:val="23"/>
          <w:szCs w:val="23"/>
        </w:rPr>
        <w:t xml:space="preserve"> que les points </w:t>
      </w:r>
      <w:r w:rsidRPr="00B2418C">
        <w:rPr>
          <w:rFonts w:ascii="Times New Roman" w:hAnsi="Times New Roman" w:cs="Times New Roman"/>
          <w:i/>
          <w:iCs/>
          <w:sz w:val="23"/>
          <w:szCs w:val="23"/>
        </w:rPr>
        <w:t xml:space="preserve">A, B, C </w:t>
      </w:r>
      <w:r w:rsidRPr="00B2418C">
        <w:rPr>
          <w:rFonts w:ascii="Times New Roman" w:hAnsi="Times New Roman" w:cs="Times New Roman"/>
          <w:sz w:val="23"/>
          <w:szCs w:val="23"/>
        </w:rPr>
        <w:t>restent alignés.</w:t>
      </w:r>
    </w:p>
    <w:p w:rsidR="00B94AA8" w:rsidRDefault="00B94AA8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94AA8" w:rsidRDefault="00B94AA8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5704951" cy="294199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9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A8" w:rsidRDefault="00B94AA8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418C" w:rsidRDefault="00B2418C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Elle permet, à travers les relations (2.2), de rajouter une troisième équation au système (2.1), dont</w:t>
      </w:r>
    </w:p>
    <w:p w:rsidR="00B2418C" w:rsidRDefault="00B2418C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 résolution donne alors</w:t>
      </w:r>
    </w:p>
    <w:p w:rsidR="00B2418C" w:rsidRDefault="00B2418C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418C" w:rsidRDefault="00B94AA8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5761549" cy="64405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A8" w:rsidRDefault="00B94AA8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418C" w:rsidRDefault="00B2418C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le déplacement vertical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q </w:t>
      </w:r>
      <w:r>
        <w:rPr>
          <w:rFonts w:ascii="Times New Roman" w:hAnsi="Times New Roman" w:cs="Times New Roman"/>
          <w:sz w:val="23"/>
          <w:szCs w:val="23"/>
        </w:rPr>
        <w:t>du point d’application du chargement valant dès lors :</w:t>
      </w:r>
    </w:p>
    <w:p w:rsidR="00B2418C" w:rsidRDefault="00B2418C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418C" w:rsidRDefault="00B94AA8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5751291" cy="310101"/>
            <wp:effectExtent l="19050" t="0" r="1809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A8" w:rsidRDefault="00B94AA8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418C" w:rsidRDefault="00B2418C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Cette solution n'est valable que dans la mesure où le comportement des barres demeure</w:t>
      </w:r>
    </w:p>
    <w:p w:rsidR="00B2418C" w:rsidRDefault="00B2418C" w:rsidP="00B241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purement élastique</w:t>
      </w:r>
      <w:r>
        <w:rPr>
          <w:rFonts w:ascii="Times New Roman" w:hAnsi="Times New Roman" w:cs="Times New Roman"/>
          <w:sz w:val="23"/>
          <w:szCs w:val="23"/>
        </w:rPr>
        <w:t xml:space="preserve">, c'est-à-dire tant que </w:t>
      </w:r>
      <w:r w:rsidRPr="00B94AA8">
        <w:rPr>
          <w:rFonts w:ascii="Times New Roman" w:hAnsi="Times New Roman" w:cs="Times New Roman"/>
          <w:b/>
          <w:bCs/>
          <w:i/>
          <w:iCs/>
          <w:sz w:val="23"/>
          <w:szCs w:val="23"/>
        </w:rPr>
        <w:t>N</w:t>
      </w:r>
      <w:r w:rsidRPr="00B94AA8">
        <w:rPr>
          <w:rFonts w:ascii="Times New Roman" w:hAnsi="Times New Roman" w:cs="Times New Roman"/>
          <w:b/>
          <w:bCs/>
          <w:sz w:val="19"/>
          <w:szCs w:val="19"/>
          <w:vertAlign w:val="subscript"/>
        </w:rPr>
        <w:t xml:space="preserve">3 </w:t>
      </w:r>
      <w:r w:rsidRPr="00B94AA8">
        <w:rPr>
          <w:rFonts w:ascii="Times New Roman" w:hAnsi="Times New Roman" w:cs="Times New Roman"/>
          <w:b/>
          <w:bCs/>
          <w:i/>
          <w:iCs/>
          <w:sz w:val="23"/>
          <w:szCs w:val="23"/>
        </w:rPr>
        <w:t>&lt; L</w:t>
      </w:r>
      <w:r>
        <w:rPr>
          <w:rFonts w:ascii="Times New Roman" w:hAnsi="Times New Roman" w:cs="Times New Roman"/>
          <w:sz w:val="23"/>
          <w:szCs w:val="23"/>
        </w:rPr>
        <w:t>, soit</w:t>
      </w:r>
    </w:p>
    <w:p w:rsidR="00B2418C" w:rsidRDefault="00B94AA8" w:rsidP="00B241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5626376" cy="246491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18C" w:rsidRDefault="00B2418C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1E79">
        <w:rPr>
          <w:rFonts w:ascii="Times New Roman" w:hAnsi="Times New Roman" w:cs="Times New Roman"/>
          <w:b/>
          <w:bCs/>
          <w:i/>
          <w:iCs/>
          <w:sz w:val="23"/>
          <w:szCs w:val="23"/>
        </w:rPr>
        <w:t>Q</w:t>
      </w:r>
      <w:r w:rsidRPr="00F81E7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e </w:t>
      </w:r>
      <w:r w:rsidR="00F81E79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représente la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limite d'élasticité </w:t>
      </w:r>
      <w:r>
        <w:rPr>
          <w:rFonts w:ascii="Times New Roman" w:hAnsi="Times New Roman" w:cs="Times New Roman"/>
          <w:sz w:val="23"/>
          <w:szCs w:val="23"/>
        </w:rPr>
        <w:t xml:space="preserve">initiale de la structure. Elle correspond à la plastification en traction de la barre n°3. La réponse globale le la structure, représentée sous la forme d’une courbe donnant l’effort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Q </w:t>
      </w:r>
      <w:r>
        <w:rPr>
          <w:rFonts w:ascii="Times New Roman" w:hAnsi="Times New Roman" w:cs="Times New Roman"/>
          <w:sz w:val="23"/>
          <w:szCs w:val="23"/>
        </w:rPr>
        <w:t xml:space="preserve">en fonction du déplacement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q </w:t>
      </w:r>
      <w:r>
        <w:rPr>
          <w:rFonts w:ascii="Times New Roman" w:hAnsi="Times New Roman" w:cs="Times New Roman"/>
          <w:sz w:val="23"/>
          <w:szCs w:val="23"/>
        </w:rPr>
        <w:t>de son point d’application est représentée sur la</w:t>
      </w:r>
    </w:p>
    <w:p w:rsidR="00B2418C" w:rsidRDefault="00B2418C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figure 3a, tandis que l’évolution correspondante des efforts des trois barres est donnée sur la</w:t>
      </w:r>
    </w:p>
    <w:p w:rsidR="00B2418C" w:rsidRPr="00B94AA8" w:rsidRDefault="00B2418C" w:rsidP="00B94AA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figure 3b.</w:t>
      </w:r>
    </w:p>
    <w:p w:rsidR="00B94AA8" w:rsidRDefault="00B94AA8" w:rsidP="00B94AA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5760720" cy="2767779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18C" w:rsidRPr="00B2418C">
        <w:rPr>
          <w:rFonts w:ascii="Times New Roman" w:hAnsi="Times New Roman" w:cs="Times New Roman"/>
          <w:b/>
          <w:bCs/>
          <w:i/>
          <w:iCs/>
          <w:sz w:val="23"/>
          <w:szCs w:val="23"/>
        </w:rPr>
        <w:t>Figure 3 : Réponse de la structure en phase élastique et évolution des efforts dans les barres</w:t>
      </w:r>
    </w:p>
    <w:p w:rsidR="00B2418C" w:rsidRPr="00B94AA8" w:rsidRDefault="00B2418C" w:rsidP="00B94AA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1.2. Phase élastoplastique</w:t>
      </w:r>
    </w:p>
    <w:p w:rsidR="00B2418C" w:rsidRDefault="00B2418C" w:rsidP="00B241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Poursuivant le chargement au-delà de la limite d'élasticité du système, on fait l'hypothèse de</w:t>
      </w:r>
    </w:p>
    <w:p w:rsidR="00B2418C" w:rsidRDefault="00B2418C" w:rsidP="00B241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travail, qu’il conviendra de vérifier </w:t>
      </w:r>
      <w:r>
        <w:rPr>
          <w:rFonts w:ascii="Times New Roman" w:hAnsi="Times New Roman" w:cs="Times New Roman"/>
          <w:i/>
          <w:iCs/>
          <w:sz w:val="23"/>
          <w:szCs w:val="23"/>
        </w:rPr>
        <w:t>a posteriori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que la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barre n°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3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reste plastifiée en traction</w:t>
      </w:r>
    </w:p>
    <w:p w:rsidR="00B2418C" w:rsidRPr="00B2418C" w:rsidRDefault="00B94AA8" w:rsidP="00B94AA8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2696270" cy="485030"/>
            <wp:effectExtent l="19050" t="0" r="883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18C" w:rsidRDefault="00B2418C" w:rsidP="00B2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Cette hypothèse nous permet alors de déterminer les efforts dans les deux autres barres à partir</w:t>
      </w:r>
    </w:p>
    <w:p w:rsidR="00B2418C" w:rsidRDefault="00B2418C" w:rsidP="00B94AA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des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équations d’équilibre </w:t>
      </w:r>
      <w:r>
        <w:rPr>
          <w:rFonts w:ascii="Times New Roman" w:hAnsi="Times New Roman" w:cs="Times New Roman"/>
          <w:sz w:val="23"/>
          <w:szCs w:val="23"/>
        </w:rPr>
        <w:t>(2.1)) :</w:t>
      </w:r>
    </w:p>
    <w:p w:rsidR="00B94AA8" w:rsidRDefault="00B94AA8" w:rsidP="00B241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5761549" cy="294198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18C" w:rsidRDefault="00B2418C" w:rsidP="00B241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 comportement des barres n°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z w:val="23"/>
          <w:szCs w:val="23"/>
        </w:rPr>
        <w:t xml:space="preserve">1 et 2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restant élastique </w:t>
      </w:r>
      <w:r>
        <w:rPr>
          <w:rFonts w:ascii="Times New Roman" w:hAnsi="Times New Roman" w:cs="Times New Roman"/>
          <w:sz w:val="23"/>
          <w:szCs w:val="23"/>
        </w:rPr>
        <w:t>il vient en vertu de (2.2)</w:t>
      </w:r>
    </w:p>
    <w:p w:rsidR="00B94AA8" w:rsidRDefault="00B94AA8" w:rsidP="00B241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5721810" cy="349857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18C" w:rsidRDefault="00B2418C" w:rsidP="00B241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d'où en tenant compte de la relation de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compatibilité géométrique </w:t>
      </w:r>
      <w:r>
        <w:rPr>
          <w:rFonts w:ascii="Times New Roman" w:hAnsi="Times New Roman" w:cs="Times New Roman"/>
          <w:sz w:val="23"/>
          <w:szCs w:val="23"/>
        </w:rPr>
        <w:t>(2.3) :</w:t>
      </w:r>
    </w:p>
    <w:p w:rsidR="00B2418C" w:rsidRPr="00B2418C" w:rsidRDefault="00B94AA8" w:rsidP="00B241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5760720" cy="449512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E79" w:rsidRDefault="00B2418C" w:rsidP="00B94A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Cette dernière relation montre que la loi de comportement de la barre n°3 et en particulier la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règle d'écoulement plastique </w:t>
      </w:r>
      <w:r>
        <w:rPr>
          <w:rFonts w:ascii="Times New Roman" w:hAnsi="Times New Roman" w:cs="Times New Roman"/>
          <w:sz w:val="23"/>
          <w:szCs w:val="23"/>
        </w:rPr>
        <w:t xml:space="preserve">est bien vérifiée. En effet de façon générale, cette loi, exprimée en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taux de variation</w:t>
      </w:r>
      <w:r>
        <w:rPr>
          <w:rFonts w:ascii="Times New Roman" w:hAnsi="Times New Roman" w:cs="Times New Roman"/>
          <w:sz w:val="23"/>
          <w:szCs w:val="23"/>
        </w:rPr>
        <w:t>, s'écrit</w:t>
      </w:r>
    </w:p>
    <w:p w:rsidR="00B94AA8" w:rsidRDefault="00B94AA8" w:rsidP="00B94AA8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1587114" cy="373711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A8" w:rsidRDefault="00F81E79" w:rsidP="00F81E7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Cette relation est bien vérifiée puisque d’après (2.10) :</w:t>
      </w:r>
    </w:p>
    <w:p w:rsidR="00B2418C" w:rsidRPr="00B94AA8" w:rsidRDefault="00B94AA8" w:rsidP="00B94AA8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2922933" cy="373712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7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5761164" cy="2480807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18C" w:rsidRPr="00B94AA8" w:rsidSect="000B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E2" w:rsidRDefault="00B164E2" w:rsidP="00B94AA8">
      <w:pPr>
        <w:spacing w:after="0" w:line="240" w:lineRule="auto"/>
      </w:pPr>
      <w:r>
        <w:separator/>
      </w:r>
    </w:p>
  </w:endnote>
  <w:endnote w:type="continuationSeparator" w:id="1">
    <w:p w:rsidR="00B164E2" w:rsidRDefault="00B164E2" w:rsidP="00B9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E2" w:rsidRDefault="00B164E2" w:rsidP="00B94AA8">
      <w:pPr>
        <w:spacing w:after="0" w:line="240" w:lineRule="auto"/>
      </w:pPr>
      <w:r>
        <w:separator/>
      </w:r>
    </w:p>
  </w:footnote>
  <w:footnote w:type="continuationSeparator" w:id="1">
    <w:p w:rsidR="00B164E2" w:rsidRDefault="00B164E2" w:rsidP="00B9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410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215"/>
    <w:rsid w:val="000A0215"/>
    <w:rsid w:val="000B5530"/>
    <w:rsid w:val="007807D7"/>
    <w:rsid w:val="00B164E2"/>
    <w:rsid w:val="00B2418C"/>
    <w:rsid w:val="00B94AA8"/>
    <w:rsid w:val="00F8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2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41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9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4AA8"/>
  </w:style>
  <w:style w:type="paragraph" w:styleId="Pieddepage">
    <w:name w:val="footer"/>
    <w:basedOn w:val="Normal"/>
    <w:link w:val="PieddepageCar"/>
    <w:uiPriority w:val="99"/>
    <w:semiHidden/>
    <w:unhideWhenUsed/>
    <w:rsid w:val="00B9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4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Binfo</dc:creator>
  <cp:lastModifiedBy>Binfo</cp:lastModifiedBy>
  <cp:revision>2</cp:revision>
  <dcterms:created xsi:type="dcterms:W3CDTF">2020-03-30T12:34:00Z</dcterms:created>
  <dcterms:modified xsi:type="dcterms:W3CDTF">2020-03-30T13:15:00Z</dcterms:modified>
</cp:coreProperties>
</file>