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AD" w:rsidRPr="00AF5F3F" w:rsidRDefault="001968AD" w:rsidP="001968AD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F5F3F">
        <w:rPr>
          <w:rFonts w:asciiTheme="majorBidi" w:hAnsiTheme="majorBidi" w:cstheme="majorBidi"/>
          <w:b/>
          <w:bCs/>
          <w:sz w:val="24"/>
          <w:szCs w:val="24"/>
        </w:rPr>
        <w:t xml:space="preserve">Niveau </w:t>
      </w:r>
      <w:r>
        <w:rPr>
          <w:rFonts w:asciiTheme="majorBidi" w:hAnsiTheme="majorBidi" w:cstheme="majorBidi"/>
          <w:b/>
          <w:bCs/>
          <w:sz w:val="24"/>
          <w:szCs w:val="24"/>
        </w:rPr>
        <w:t>L 3</w:t>
      </w:r>
      <w:r w:rsidRPr="00AF5F3F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>
        <w:rPr>
          <w:rFonts w:asciiTheme="majorBidi" w:hAnsiTheme="majorBidi" w:cstheme="majorBidi"/>
          <w:b/>
          <w:bCs/>
          <w:sz w:val="24"/>
          <w:szCs w:val="24"/>
        </w:rPr>
        <w:t>Biologie et physiologie végétale</w:t>
      </w:r>
      <w:r w:rsidRPr="00AF5F3F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1968AD" w:rsidRPr="00AF5F3F" w:rsidRDefault="001968AD" w:rsidP="001968AD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F5F3F">
        <w:rPr>
          <w:rFonts w:asciiTheme="majorBidi" w:hAnsiTheme="majorBidi" w:cstheme="majorBidi"/>
          <w:b/>
          <w:bCs/>
          <w:sz w:val="24"/>
          <w:szCs w:val="24"/>
        </w:rPr>
        <w:t xml:space="preserve">Module : </w:t>
      </w:r>
      <w:r>
        <w:rPr>
          <w:rFonts w:asciiTheme="majorBidi" w:hAnsiTheme="majorBidi" w:cstheme="majorBidi"/>
          <w:b/>
          <w:bCs/>
          <w:sz w:val="24"/>
          <w:szCs w:val="24"/>
        </w:rPr>
        <w:t>Biologie de la reproduction</w:t>
      </w:r>
      <w:r w:rsidRPr="00AF5F3F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1968AD" w:rsidRPr="00AF5F3F" w:rsidRDefault="001968AD" w:rsidP="001968AD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F5F3F">
        <w:rPr>
          <w:rFonts w:asciiTheme="majorBidi" w:hAnsiTheme="majorBidi" w:cstheme="majorBidi"/>
          <w:b/>
          <w:bCs/>
          <w:sz w:val="24"/>
          <w:szCs w:val="24"/>
        </w:rPr>
        <w:t>Année universitaire 2016-2017.</w:t>
      </w:r>
    </w:p>
    <w:p w:rsidR="001968AD" w:rsidRDefault="001968AD" w:rsidP="001968AD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F5F3F">
        <w:rPr>
          <w:rFonts w:asciiTheme="majorBidi" w:hAnsiTheme="majorBidi" w:cstheme="majorBidi"/>
          <w:b/>
          <w:bCs/>
          <w:sz w:val="24"/>
          <w:szCs w:val="24"/>
        </w:rPr>
        <w:t xml:space="preserve">Responsable du module :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Mr.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Dahia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M</w:t>
      </w:r>
      <w:r w:rsidRPr="00AF5F3F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1968AD" w:rsidRPr="00AF5F3F" w:rsidRDefault="001968AD" w:rsidP="001968AD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Chargé du TP : Mme Bencherif K.</w:t>
      </w:r>
    </w:p>
    <w:p w:rsidR="001968AD" w:rsidRDefault="001968AD" w:rsidP="001968AD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F5F3F">
        <w:rPr>
          <w:rFonts w:asciiTheme="majorBidi" w:hAnsiTheme="majorBidi" w:cstheme="majorBidi"/>
          <w:b/>
          <w:bCs/>
          <w:sz w:val="24"/>
          <w:szCs w:val="24"/>
        </w:rPr>
        <w:t>Travaux Pratiques :</w:t>
      </w:r>
    </w:p>
    <w:p w:rsidR="001968AD" w:rsidRDefault="001968AD" w:rsidP="001968AD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F5F3F">
        <w:rPr>
          <w:rFonts w:asciiTheme="majorBidi" w:hAnsiTheme="majorBidi" w:cstheme="majorBidi"/>
          <w:b/>
          <w:bCs/>
          <w:sz w:val="24"/>
          <w:szCs w:val="24"/>
        </w:rPr>
        <w:t xml:space="preserve">TP N°1 : </w:t>
      </w:r>
      <w:r>
        <w:rPr>
          <w:rFonts w:asciiTheme="majorBidi" w:hAnsiTheme="majorBidi" w:cstheme="majorBidi"/>
          <w:b/>
          <w:bCs/>
          <w:sz w:val="24"/>
          <w:szCs w:val="24"/>
        </w:rPr>
        <w:t>La multiplication végétative.</w:t>
      </w:r>
    </w:p>
    <w:p w:rsidR="001968AD" w:rsidRPr="00AF5F3F" w:rsidRDefault="001968AD" w:rsidP="001968AD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F5F3F">
        <w:rPr>
          <w:rFonts w:asciiTheme="majorBidi" w:hAnsiTheme="majorBidi" w:cstheme="majorBidi"/>
          <w:b/>
          <w:bCs/>
          <w:sz w:val="24"/>
          <w:szCs w:val="24"/>
        </w:rPr>
        <w:t xml:space="preserve">Objectif : </w:t>
      </w:r>
    </w:p>
    <w:p w:rsidR="001968AD" w:rsidRDefault="001968AD" w:rsidP="001968A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multiplication végétative consiste à produire des copies semblables dont le génome est identique à celui de la plante mère.</w:t>
      </w:r>
    </w:p>
    <w:p w:rsidR="00C5082D" w:rsidRDefault="001968AD" w:rsidP="00C5082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techniques de multiplicatio</w:t>
      </w:r>
      <w:r w:rsidR="002F4E03">
        <w:rPr>
          <w:rFonts w:asciiTheme="majorBidi" w:hAnsiTheme="majorBidi" w:cstheme="majorBidi"/>
          <w:sz w:val="24"/>
          <w:szCs w:val="24"/>
        </w:rPr>
        <w:t>n végétatives sont sensibles au</w:t>
      </w:r>
      <w:r>
        <w:rPr>
          <w:rFonts w:asciiTheme="majorBidi" w:hAnsiTheme="majorBidi" w:cstheme="majorBidi"/>
          <w:sz w:val="24"/>
          <w:szCs w:val="24"/>
        </w:rPr>
        <w:t xml:space="preserve"> vieillissement de la plante mère.</w:t>
      </w:r>
      <w:r w:rsidR="002F4E03">
        <w:rPr>
          <w:rFonts w:asciiTheme="majorBidi" w:hAnsiTheme="majorBidi" w:cstheme="majorBidi"/>
          <w:sz w:val="24"/>
          <w:szCs w:val="24"/>
        </w:rPr>
        <w:t xml:space="preserve"> Leur mise en application nécessite le passage par une phase de rajeunissement (jeune rejets de souches obtenues de façon naturelle).</w:t>
      </w:r>
      <w:r w:rsidR="00C5082D">
        <w:rPr>
          <w:rFonts w:asciiTheme="majorBidi" w:hAnsiTheme="majorBidi" w:cstheme="majorBidi"/>
          <w:sz w:val="24"/>
          <w:szCs w:val="24"/>
        </w:rPr>
        <w:t xml:space="preserve"> Donc la réussite des programmes de multiplication végétative nécessitent un matériel </w:t>
      </w:r>
      <w:r w:rsidR="00D212FB">
        <w:rPr>
          <w:rFonts w:asciiTheme="majorBidi" w:hAnsiTheme="majorBidi" w:cstheme="majorBidi"/>
          <w:sz w:val="24"/>
          <w:szCs w:val="24"/>
        </w:rPr>
        <w:t>végétal</w:t>
      </w:r>
      <w:r w:rsidR="00C5082D">
        <w:rPr>
          <w:rFonts w:asciiTheme="majorBidi" w:hAnsiTheme="majorBidi" w:cstheme="majorBidi"/>
          <w:sz w:val="24"/>
          <w:szCs w:val="24"/>
        </w:rPr>
        <w:t xml:space="preserve"> jeune.</w:t>
      </w:r>
    </w:p>
    <w:p w:rsidR="0066658D" w:rsidRDefault="0066658D" w:rsidP="00C5082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Les principales techniques de multiplication végétatives sont : </w:t>
      </w:r>
    </w:p>
    <w:p w:rsidR="0066658D" w:rsidRDefault="0066658D" w:rsidP="00C5082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bouturage.</w:t>
      </w:r>
    </w:p>
    <w:p w:rsidR="0066658D" w:rsidRDefault="0066658D" w:rsidP="00C5082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marcottage.</w:t>
      </w:r>
    </w:p>
    <w:p w:rsidR="0066658D" w:rsidRDefault="0066658D" w:rsidP="00C5082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greffage.</w:t>
      </w:r>
    </w:p>
    <w:p w:rsidR="0066658D" w:rsidRDefault="0066658D" w:rsidP="00C5082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Et les différentes techniques de micro-propagation.</w:t>
      </w:r>
    </w:p>
    <w:p w:rsidR="0066658D" w:rsidRPr="00AF5F3F" w:rsidRDefault="0066658D" w:rsidP="0066658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 </w:t>
      </w:r>
      <w:r w:rsidR="00D212FB">
        <w:rPr>
          <w:rFonts w:asciiTheme="majorBidi" w:hAnsiTheme="majorBidi" w:cstheme="majorBidi"/>
          <w:sz w:val="24"/>
          <w:szCs w:val="24"/>
        </w:rPr>
        <w:t>principal</w:t>
      </w:r>
      <w:r>
        <w:rPr>
          <w:rFonts w:asciiTheme="majorBidi" w:hAnsiTheme="majorBidi" w:cstheme="majorBidi"/>
          <w:sz w:val="24"/>
          <w:szCs w:val="24"/>
        </w:rPr>
        <w:t xml:space="preserve"> objectif de ce TP est l’acquisition des techniques de multiplication végétatives.</w:t>
      </w:r>
    </w:p>
    <w:p w:rsidR="001968AD" w:rsidRDefault="001968AD" w:rsidP="001968A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F5F3F">
        <w:rPr>
          <w:rFonts w:asciiTheme="majorBidi" w:hAnsiTheme="majorBidi" w:cstheme="majorBidi"/>
          <w:b/>
          <w:bCs/>
          <w:sz w:val="24"/>
          <w:szCs w:val="24"/>
        </w:rPr>
        <w:t xml:space="preserve">Méthode à employer : </w:t>
      </w:r>
    </w:p>
    <w:p w:rsidR="0055301C" w:rsidRPr="00FF040A" w:rsidRDefault="00D212FB" w:rsidP="0055301C">
      <w:pPr>
        <w:pStyle w:val="Paragraphedeliste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Le Marcottage :</w:t>
      </w:r>
      <w:r w:rsidR="0055301C" w:rsidRPr="0055301C">
        <w:t xml:space="preserve"> </w:t>
      </w:r>
      <w:r w:rsidR="0055301C" w:rsidRPr="00FF040A">
        <w:rPr>
          <w:rFonts w:asciiTheme="majorBidi" w:hAnsiTheme="majorBidi" w:cstheme="majorBidi"/>
          <w:sz w:val="24"/>
          <w:szCs w:val="24"/>
        </w:rPr>
        <w:t>La pose des marcottes va de l’identification des meilleurs individus, au choix du diamètre des branches à marcotter et la détermination de la nature du substrat.</w:t>
      </w:r>
    </w:p>
    <w:p w:rsidR="00D212FB" w:rsidRPr="00FF040A" w:rsidRDefault="0055301C" w:rsidP="0055301C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F040A">
        <w:rPr>
          <w:rFonts w:asciiTheme="majorBidi" w:hAnsiTheme="majorBidi" w:cstheme="majorBidi"/>
          <w:sz w:val="24"/>
          <w:szCs w:val="24"/>
        </w:rPr>
        <w:t>Le marcottage sous-terrain.</w:t>
      </w:r>
    </w:p>
    <w:p w:rsidR="0055301C" w:rsidRDefault="0055301C" w:rsidP="0055301C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F040A">
        <w:rPr>
          <w:rFonts w:asciiTheme="majorBidi" w:hAnsiTheme="majorBidi" w:cstheme="majorBidi"/>
          <w:sz w:val="24"/>
          <w:szCs w:val="24"/>
        </w:rPr>
        <w:t>Le marcottage aérien.</w:t>
      </w:r>
    </w:p>
    <w:p w:rsidR="00D0586E" w:rsidRDefault="00D0586E" w:rsidP="00D50ACD">
      <w:pPr>
        <w:pStyle w:val="Paragraphedeliste"/>
        <w:spacing w:line="36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 w:rsidRPr="00D0586E">
        <w:rPr>
          <w:noProof/>
          <w:bdr w:val="single" w:sz="4" w:space="0" w:color="auto"/>
          <w:lang w:eastAsia="fr-FR"/>
        </w:rPr>
        <w:lastRenderedPageBreak/>
        <w:drawing>
          <wp:inline distT="0" distB="0" distL="0" distR="0" wp14:anchorId="49E0EBF2" wp14:editId="54C87423">
            <wp:extent cx="2096135" cy="1828800"/>
            <wp:effectExtent l="0" t="0" r="0" b="0"/>
            <wp:docPr id="1" name="Image 1" descr="https://upload.wikimedia.org/wikipedia/commons/thumb/1/19/Layer_%28PSF%29.png/220px-Layer_%28PSF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1/19/Layer_%28PSF%29.png/220px-Layer_%28PSF%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bdr w:val="single" w:sz="4" w:space="0" w:color="auto"/>
          <w:lang w:eastAsia="fr-FR"/>
        </w:rPr>
        <w:t xml:space="preserve">  </w:t>
      </w:r>
      <w:r w:rsidRPr="00D0586E">
        <w:rPr>
          <w:noProof/>
          <w:bdr w:val="single" w:sz="4" w:space="0" w:color="auto"/>
          <w:lang w:eastAsia="fr-FR"/>
        </w:rPr>
        <w:drawing>
          <wp:inline distT="0" distB="0" distL="0" distR="0" wp14:anchorId="3AB66BFC" wp14:editId="03596C0E">
            <wp:extent cx="2096135" cy="828040"/>
            <wp:effectExtent l="0" t="0" r="0" b="0"/>
            <wp:docPr id="2" name="Image 2" descr="https://upload.wikimedia.org/wikipedia/commons/thumb/8/8e/Marcottage_en_serpenteaux.png/220px-Marcottage_en_serpentea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8/8e/Marcottage_en_serpenteaux.png/220px-Marcottage_en_serpenteaux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86E" w:rsidRDefault="00D0586E" w:rsidP="00D50ACD">
      <w:pPr>
        <w:pStyle w:val="Paragraphedeliste"/>
        <w:spacing w:line="36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Marcottage en archet.</w:t>
      </w:r>
      <w:r w:rsidR="00D50ACD">
        <w:rPr>
          <w:rFonts w:asciiTheme="majorBidi" w:hAnsiTheme="majorBidi" w:cstheme="majorBidi"/>
          <w:sz w:val="24"/>
          <w:szCs w:val="24"/>
        </w:rPr>
        <w:t xml:space="preserve">         </w:t>
      </w:r>
      <w:r>
        <w:rPr>
          <w:rFonts w:asciiTheme="majorBidi" w:hAnsiTheme="majorBidi" w:cstheme="majorBidi"/>
          <w:sz w:val="24"/>
          <w:szCs w:val="24"/>
        </w:rPr>
        <w:t>Marcottage en serpenteau.</w:t>
      </w:r>
    </w:p>
    <w:p w:rsidR="00D0586E" w:rsidRDefault="00D0586E" w:rsidP="00D0586E">
      <w:pPr>
        <w:pStyle w:val="Paragraphedeliste"/>
        <w:spacing w:line="36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 w:rsidRPr="00D0586E">
        <w:rPr>
          <w:noProof/>
          <w:bdr w:val="single" w:sz="4" w:space="0" w:color="auto"/>
          <w:lang w:eastAsia="fr-FR"/>
        </w:rPr>
        <w:drawing>
          <wp:inline distT="0" distB="0" distL="0" distR="0" wp14:anchorId="6228005D" wp14:editId="33A2D0AB">
            <wp:extent cx="2096135" cy="1087120"/>
            <wp:effectExtent l="0" t="0" r="0" b="0"/>
            <wp:docPr id="3" name="Image 3" descr="https://upload.wikimedia.org/wikipedia/commons/thumb/a/ac/Marcottage_butte.png/220px-Marcottage_bu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a/ac/Marcottage_butte.png/220px-Marcottage_butt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D0586E">
        <w:rPr>
          <w:noProof/>
          <w:bdr w:val="single" w:sz="4" w:space="0" w:color="auto"/>
          <w:lang w:eastAsia="fr-FR"/>
        </w:rPr>
        <w:drawing>
          <wp:inline distT="0" distB="0" distL="0" distR="0" wp14:anchorId="1BBADD39" wp14:editId="6AC59EC8">
            <wp:extent cx="2277373" cy="1440612"/>
            <wp:effectExtent l="0" t="0" r="8890" b="7620"/>
            <wp:docPr id="4" name="Image 4" descr="https://upload.wikimedia.org/wikipedia/commons/thumb/a/af/Limonium_dendroides_air_layering.jpg/170px-Limonium_dendroides_air_lay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a/af/Limonium_dendroides_air_layering.jpg/170px-Limonium_dendroides_air_layerin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652" cy="144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86E" w:rsidRDefault="00D0586E" w:rsidP="00D50ACD">
      <w:pPr>
        <w:pStyle w:val="Paragraphedeliste"/>
        <w:spacing w:line="36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Marcottage en butte.         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  Marcottage aérien.</w:t>
      </w:r>
    </w:p>
    <w:p w:rsidR="00D0586E" w:rsidRPr="00FF040A" w:rsidRDefault="00D0586E" w:rsidP="00D0586E">
      <w:pPr>
        <w:pStyle w:val="Paragraphedeliste"/>
        <w:spacing w:line="36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D212FB" w:rsidRDefault="00D212FB" w:rsidP="00D212FB">
      <w:pPr>
        <w:pStyle w:val="Paragraphedeliste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Le bouturage : </w:t>
      </w:r>
      <w:r w:rsidRPr="00D212FB">
        <w:rPr>
          <w:rFonts w:asciiTheme="majorBidi" w:hAnsiTheme="majorBidi" w:cstheme="majorBidi"/>
          <w:sz w:val="24"/>
          <w:szCs w:val="24"/>
        </w:rPr>
        <w:t>C’est la multiplication par voie végétative à partir d’un fragment de racine, tige ou feuille.</w:t>
      </w:r>
      <w:r>
        <w:rPr>
          <w:rFonts w:asciiTheme="majorBidi" w:hAnsiTheme="majorBidi" w:cstheme="majorBidi"/>
          <w:sz w:val="24"/>
          <w:szCs w:val="24"/>
        </w:rPr>
        <w:t xml:space="preserve"> Les boutures prélevées sur l’individu à multiplier permettent de générer des copies dont le génotype, la croissance et l’architecture seront généralement identique à la plante mère. Plusieurs étapes doivent êtres franchis 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- </w:t>
      </w:r>
      <w:r w:rsidR="00FF040A" w:rsidRPr="00FF040A">
        <w:rPr>
          <w:rFonts w:asciiTheme="majorBidi" w:hAnsiTheme="majorBidi" w:cstheme="majorBidi"/>
          <w:sz w:val="24"/>
          <w:szCs w:val="24"/>
        </w:rPr>
        <w:t>C</w:t>
      </w:r>
      <w:r w:rsidRPr="00FF040A">
        <w:rPr>
          <w:rFonts w:asciiTheme="majorBidi" w:hAnsiTheme="majorBidi" w:cstheme="majorBidi"/>
          <w:sz w:val="24"/>
          <w:szCs w:val="24"/>
        </w:rPr>
        <w:t>icatrisation, formation de nouvelles cellules, induction de la formation de racines et leur attachement aux tissus vasculaire, initiation de l’élongation du système racinaire.</w:t>
      </w:r>
    </w:p>
    <w:p w:rsidR="009452CD" w:rsidRDefault="009452CD" w:rsidP="009452CD">
      <w:pPr>
        <w:pStyle w:val="Paragraphedeliste"/>
        <w:spacing w:line="360" w:lineRule="auto"/>
        <w:ind w:left="1080"/>
        <w:jc w:val="center"/>
        <w:rPr>
          <w:rFonts w:asciiTheme="majorBidi" w:hAnsiTheme="majorBidi" w:cstheme="majorBidi"/>
          <w:sz w:val="24"/>
          <w:szCs w:val="24"/>
        </w:rPr>
      </w:pPr>
      <w:r w:rsidRPr="009452CD">
        <w:rPr>
          <w:rFonts w:asciiTheme="majorBidi" w:hAnsiTheme="majorBidi" w:cstheme="majorBidi"/>
          <w:noProof/>
          <w:sz w:val="24"/>
          <w:szCs w:val="24"/>
          <w:bdr w:val="single" w:sz="4" w:space="0" w:color="auto"/>
          <w:lang w:eastAsia="fr-FR"/>
        </w:rPr>
        <w:drawing>
          <wp:inline distT="0" distB="0" distL="0" distR="0" wp14:anchorId="6304E656" wp14:editId="4E0567EE">
            <wp:extent cx="3769368" cy="2398144"/>
            <wp:effectExtent l="0" t="0" r="2540" b="2540"/>
            <wp:docPr id="6" name="Image 6" descr="http://biogeo.pagesperso-orange.fr/_media/img/medium/bouturage-545x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iogeo.pagesperso-orange.fr/_media/img/medium/bouturage-545x34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354" cy="239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2CD" w:rsidRDefault="009452CD" w:rsidP="009452CD">
      <w:pPr>
        <w:pStyle w:val="Paragraphedeliste"/>
        <w:spacing w:line="360" w:lineRule="auto"/>
        <w:ind w:left="1080"/>
        <w:jc w:val="center"/>
        <w:rPr>
          <w:rFonts w:asciiTheme="majorBidi" w:hAnsiTheme="majorBidi" w:cstheme="majorBidi"/>
          <w:sz w:val="24"/>
          <w:szCs w:val="24"/>
        </w:rPr>
      </w:pPr>
      <w:r w:rsidRPr="009452CD">
        <w:rPr>
          <w:noProof/>
          <w:bdr w:val="single" w:sz="4" w:space="0" w:color="auto"/>
          <w:lang w:eastAsia="fr-FR"/>
        </w:rPr>
        <w:lastRenderedPageBreak/>
        <w:drawing>
          <wp:inline distT="0" distB="0" distL="0" distR="0" wp14:anchorId="0D7F9C3F" wp14:editId="7399C4E5">
            <wp:extent cx="3062605" cy="1492250"/>
            <wp:effectExtent l="0" t="0" r="4445" b="0"/>
            <wp:docPr id="7" name="Image 7" descr="Résultat de recherche d'images pour &quot;les étapes du bouturage en im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les étapes du bouturage en image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839" w:rsidRDefault="00084839" w:rsidP="009452CD">
      <w:pPr>
        <w:pStyle w:val="Paragraphedeliste"/>
        <w:spacing w:line="360" w:lineRule="auto"/>
        <w:ind w:left="108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Étapes du bouturage.</w:t>
      </w:r>
    </w:p>
    <w:p w:rsidR="009452CD" w:rsidRPr="00FF040A" w:rsidRDefault="009452CD" w:rsidP="009452CD">
      <w:pPr>
        <w:pStyle w:val="Paragraphedeliste"/>
        <w:spacing w:line="360" w:lineRule="auto"/>
        <w:ind w:left="1080"/>
        <w:jc w:val="center"/>
        <w:rPr>
          <w:rFonts w:asciiTheme="majorBidi" w:hAnsiTheme="majorBidi" w:cstheme="majorBidi"/>
          <w:sz w:val="24"/>
          <w:szCs w:val="24"/>
        </w:rPr>
      </w:pPr>
    </w:p>
    <w:p w:rsidR="001968AD" w:rsidRPr="00F03EAB" w:rsidRDefault="00CA79DE" w:rsidP="00F03EAB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03EAB">
        <w:rPr>
          <w:rFonts w:asciiTheme="majorBidi" w:hAnsiTheme="majorBidi" w:cstheme="majorBidi"/>
          <w:b/>
          <w:bCs/>
          <w:sz w:val="24"/>
          <w:szCs w:val="24"/>
        </w:rPr>
        <w:t xml:space="preserve">Travail à faire : </w:t>
      </w:r>
    </w:p>
    <w:p w:rsidR="00CA79DE" w:rsidRPr="00F03EAB" w:rsidRDefault="00CA79DE" w:rsidP="00CA79DE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3EAB">
        <w:rPr>
          <w:rFonts w:asciiTheme="majorBidi" w:hAnsiTheme="majorBidi" w:cstheme="majorBidi"/>
          <w:sz w:val="24"/>
          <w:szCs w:val="24"/>
        </w:rPr>
        <w:t>Réaliser des marcottes à partir de plantes grimpantes.</w:t>
      </w:r>
    </w:p>
    <w:p w:rsidR="00CA79DE" w:rsidRPr="00F03EAB" w:rsidRDefault="00CA79DE" w:rsidP="00CA79DE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3EAB">
        <w:rPr>
          <w:rFonts w:asciiTheme="majorBidi" w:hAnsiTheme="majorBidi" w:cstheme="majorBidi"/>
          <w:sz w:val="24"/>
          <w:szCs w:val="24"/>
        </w:rPr>
        <w:t>Réaliser des bouturages de plantes vivaces et de pins avec et sans hormones de croissance.</w:t>
      </w:r>
    </w:p>
    <w:p w:rsidR="00CA79DE" w:rsidRPr="00F03EAB" w:rsidRDefault="00CA79DE" w:rsidP="00CA79DE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3EAB">
        <w:rPr>
          <w:rFonts w:asciiTheme="majorBidi" w:hAnsiTheme="majorBidi" w:cstheme="majorBidi"/>
          <w:sz w:val="24"/>
          <w:szCs w:val="24"/>
        </w:rPr>
        <w:t>Un premier rapport de réalisation est établi.</w:t>
      </w:r>
    </w:p>
    <w:p w:rsidR="00CA79DE" w:rsidRPr="00F03EAB" w:rsidRDefault="00CA79DE" w:rsidP="00CA79DE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3EAB">
        <w:rPr>
          <w:rFonts w:asciiTheme="majorBidi" w:hAnsiTheme="majorBidi" w:cstheme="majorBidi"/>
          <w:sz w:val="24"/>
          <w:szCs w:val="24"/>
        </w:rPr>
        <w:t>Effectuer un suivit quotidiens des plantules multiplier pendant un mois.</w:t>
      </w:r>
    </w:p>
    <w:p w:rsidR="00CA79DE" w:rsidRPr="00F03EAB" w:rsidRDefault="00CA79DE" w:rsidP="00CA79DE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3EAB">
        <w:rPr>
          <w:rFonts w:asciiTheme="majorBidi" w:hAnsiTheme="majorBidi" w:cstheme="majorBidi"/>
          <w:sz w:val="24"/>
          <w:szCs w:val="24"/>
        </w:rPr>
        <w:t>Un deuxième rapport de s</w:t>
      </w:r>
      <w:r w:rsidR="00F03EAB" w:rsidRPr="00F03EAB">
        <w:rPr>
          <w:rFonts w:asciiTheme="majorBidi" w:hAnsiTheme="majorBidi" w:cstheme="majorBidi"/>
          <w:sz w:val="24"/>
          <w:szCs w:val="24"/>
        </w:rPr>
        <w:t>uivit est établi</w:t>
      </w:r>
      <w:r w:rsidRPr="00F03EAB">
        <w:rPr>
          <w:rFonts w:asciiTheme="majorBidi" w:hAnsiTheme="majorBidi" w:cstheme="majorBidi"/>
          <w:sz w:val="24"/>
          <w:szCs w:val="24"/>
        </w:rPr>
        <w:t xml:space="preserve"> un mois après la réalisation des multiplications.</w:t>
      </w:r>
    </w:p>
    <w:p w:rsidR="00CA79DE" w:rsidRPr="00CA79DE" w:rsidRDefault="00CA79DE" w:rsidP="00CA79DE">
      <w:pPr>
        <w:pStyle w:val="Paragraphedeliste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968AD" w:rsidRPr="00AF5F3F" w:rsidRDefault="001968AD" w:rsidP="001968AD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12779" w:rsidRDefault="00CA79DE" w:rsidP="00CA79DE">
      <w:pPr>
        <w:tabs>
          <w:tab w:val="left" w:pos="5869"/>
        </w:tabs>
      </w:pPr>
      <w:r>
        <w:tab/>
      </w:r>
    </w:p>
    <w:p w:rsidR="001968AD" w:rsidRDefault="001968AD"/>
    <w:p w:rsidR="001968AD" w:rsidRDefault="001968AD"/>
    <w:p w:rsidR="001968AD" w:rsidRDefault="001968AD"/>
    <w:p w:rsidR="001968AD" w:rsidRDefault="001968AD"/>
    <w:p w:rsidR="001968AD" w:rsidRDefault="001968AD"/>
    <w:p w:rsidR="001968AD" w:rsidRDefault="001968AD"/>
    <w:p w:rsidR="001968AD" w:rsidRDefault="001968AD"/>
    <w:p w:rsidR="001968AD" w:rsidRDefault="001968AD"/>
    <w:sectPr w:rsidR="001968AD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5BF" w:rsidRDefault="005965BF" w:rsidP="00CA79DE">
      <w:pPr>
        <w:spacing w:after="0" w:line="240" w:lineRule="auto"/>
      </w:pPr>
      <w:r>
        <w:separator/>
      </w:r>
    </w:p>
  </w:endnote>
  <w:endnote w:type="continuationSeparator" w:id="0">
    <w:p w:rsidR="005965BF" w:rsidRDefault="005965BF" w:rsidP="00CA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185415"/>
      <w:docPartObj>
        <w:docPartGallery w:val="Page Numbers (Bottom of Page)"/>
        <w:docPartUnique/>
      </w:docPartObj>
    </w:sdtPr>
    <w:sdtEndPr/>
    <w:sdtContent>
      <w:p w:rsidR="00CA79DE" w:rsidRDefault="00CA79D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ACD">
          <w:rPr>
            <w:noProof/>
          </w:rPr>
          <w:t>2</w:t>
        </w:r>
        <w:r>
          <w:fldChar w:fldCharType="end"/>
        </w:r>
      </w:p>
    </w:sdtContent>
  </w:sdt>
  <w:p w:rsidR="00CA79DE" w:rsidRDefault="00CA79D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5BF" w:rsidRDefault="005965BF" w:rsidP="00CA79DE">
      <w:pPr>
        <w:spacing w:after="0" w:line="240" w:lineRule="auto"/>
      </w:pPr>
      <w:r>
        <w:separator/>
      </w:r>
    </w:p>
  </w:footnote>
  <w:footnote w:type="continuationSeparator" w:id="0">
    <w:p w:rsidR="005965BF" w:rsidRDefault="005965BF" w:rsidP="00CA7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021"/>
    <w:multiLevelType w:val="hybridMultilevel"/>
    <w:tmpl w:val="F16E94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50FB3"/>
    <w:multiLevelType w:val="multilevel"/>
    <w:tmpl w:val="A7A25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AF92843"/>
    <w:multiLevelType w:val="hybridMultilevel"/>
    <w:tmpl w:val="FF0AC39A"/>
    <w:lvl w:ilvl="0" w:tplc="ED1605E8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E1"/>
    <w:rsid w:val="00084839"/>
    <w:rsid w:val="001968AD"/>
    <w:rsid w:val="00280E9D"/>
    <w:rsid w:val="002A64D1"/>
    <w:rsid w:val="002F4E03"/>
    <w:rsid w:val="005361E1"/>
    <w:rsid w:val="0055301C"/>
    <w:rsid w:val="005965BF"/>
    <w:rsid w:val="0066658D"/>
    <w:rsid w:val="007115D5"/>
    <w:rsid w:val="009452CD"/>
    <w:rsid w:val="00AB4179"/>
    <w:rsid w:val="00C12779"/>
    <w:rsid w:val="00C5082D"/>
    <w:rsid w:val="00C73515"/>
    <w:rsid w:val="00CA79DE"/>
    <w:rsid w:val="00D0586E"/>
    <w:rsid w:val="00D212FB"/>
    <w:rsid w:val="00D50ACD"/>
    <w:rsid w:val="00DE14FD"/>
    <w:rsid w:val="00E36154"/>
    <w:rsid w:val="00F03EAB"/>
    <w:rsid w:val="00F21753"/>
    <w:rsid w:val="00FF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8AD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68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86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A7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79DE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CA7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79DE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8AD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68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86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A7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79DE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CA7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79DE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 bencherif</dc:creator>
  <cp:keywords/>
  <dc:description/>
  <cp:lastModifiedBy>Karima bencherif</cp:lastModifiedBy>
  <cp:revision>10</cp:revision>
  <dcterms:created xsi:type="dcterms:W3CDTF">2017-03-06T08:52:00Z</dcterms:created>
  <dcterms:modified xsi:type="dcterms:W3CDTF">2017-03-06T21:58:00Z</dcterms:modified>
</cp:coreProperties>
</file>