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66" w:rsidRPr="00AF5F3F" w:rsidRDefault="00355466" w:rsidP="00355466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5F3F">
        <w:rPr>
          <w:rFonts w:asciiTheme="majorBidi" w:hAnsiTheme="majorBidi" w:cstheme="majorBidi"/>
          <w:b/>
          <w:bCs/>
          <w:sz w:val="24"/>
          <w:szCs w:val="24"/>
        </w:rPr>
        <w:t xml:space="preserve">Niveau </w:t>
      </w:r>
      <w:r>
        <w:rPr>
          <w:rFonts w:asciiTheme="majorBidi" w:hAnsiTheme="majorBidi" w:cstheme="majorBidi"/>
          <w:b/>
          <w:bCs/>
          <w:sz w:val="24"/>
          <w:szCs w:val="24"/>
        </w:rPr>
        <w:t>L 3</w:t>
      </w:r>
      <w:r w:rsidRPr="00AF5F3F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>
        <w:rPr>
          <w:rFonts w:asciiTheme="majorBidi" w:hAnsiTheme="majorBidi" w:cstheme="majorBidi"/>
          <w:b/>
          <w:bCs/>
          <w:sz w:val="24"/>
          <w:szCs w:val="24"/>
        </w:rPr>
        <w:t>Biologie et physiologie végétale</w:t>
      </w:r>
      <w:r w:rsidRPr="00AF5F3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55466" w:rsidRPr="00AF5F3F" w:rsidRDefault="00355466" w:rsidP="00355466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5F3F">
        <w:rPr>
          <w:rFonts w:asciiTheme="majorBidi" w:hAnsiTheme="majorBidi" w:cstheme="majorBidi"/>
          <w:b/>
          <w:bCs/>
          <w:sz w:val="24"/>
          <w:szCs w:val="24"/>
        </w:rPr>
        <w:t xml:space="preserve">Module : </w:t>
      </w:r>
      <w:r>
        <w:rPr>
          <w:rFonts w:asciiTheme="majorBidi" w:hAnsiTheme="majorBidi" w:cstheme="majorBidi"/>
          <w:b/>
          <w:bCs/>
          <w:sz w:val="24"/>
          <w:szCs w:val="24"/>
        </w:rPr>
        <w:t>Biologie de la reproduction</w:t>
      </w:r>
      <w:r w:rsidRPr="00AF5F3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55466" w:rsidRPr="00AF5F3F" w:rsidRDefault="0071593B" w:rsidP="0071593B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Année universitaire 2017</w:t>
      </w:r>
      <w:r w:rsidR="00355466" w:rsidRPr="00AF5F3F">
        <w:rPr>
          <w:rFonts w:asciiTheme="majorBidi" w:hAnsiTheme="majorBidi" w:cstheme="majorBidi"/>
          <w:b/>
          <w:bCs/>
          <w:sz w:val="24"/>
          <w:szCs w:val="24"/>
        </w:rPr>
        <w:t>-201</w:t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355466" w:rsidRPr="00AF5F3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55466" w:rsidRDefault="00355466" w:rsidP="00355466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5F3F">
        <w:rPr>
          <w:rFonts w:asciiTheme="majorBidi" w:hAnsiTheme="majorBidi" w:cstheme="majorBidi"/>
          <w:b/>
          <w:bCs/>
          <w:sz w:val="24"/>
          <w:szCs w:val="24"/>
        </w:rPr>
        <w:t xml:space="preserve">Responsable du module 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Mr.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Dahia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M</w:t>
      </w:r>
      <w:r w:rsidRPr="00AF5F3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55466" w:rsidRPr="00AF5F3F" w:rsidRDefault="00355466" w:rsidP="00355466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Chargé du TP : Mme Bencherif K.</w:t>
      </w:r>
    </w:p>
    <w:p w:rsidR="00A608A2" w:rsidRPr="00355466" w:rsidRDefault="00355466" w:rsidP="0009001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55466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71593B">
        <w:rPr>
          <w:rFonts w:asciiTheme="majorBidi" w:hAnsiTheme="majorBidi" w:cstheme="majorBidi"/>
          <w:b/>
          <w:bCs/>
          <w:sz w:val="24"/>
          <w:szCs w:val="24"/>
        </w:rPr>
        <w:t>P N°3</w:t>
      </w:r>
      <w:r w:rsidR="007321D3" w:rsidRPr="00355466">
        <w:rPr>
          <w:rFonts w:asciiTheme="majorBidi" w:hAnsiTheme="majorBidi" w:cstheme="majorBidi"/>
          <w:b/>
          <w:bCs/>
          <w:sz w:val="24"/>
          <w:szCs w:val="24"/>
        </w:rPr>
        <w:t> : I</w:t>
      </w:r>
      <w:r w:rsidR="00A608A2" w:rsidRPr="00355466">
        <w:rPr>
          <w:rFonts w:asciiTheme="majorBidi" w:hAnsiTheme="majorBidi" w:cstheme="majorBidi"/>
          <w:b/>
          <w:bCs/>
          <w:sz w:val="24"/>
          <w:szCs w:val="24"/>
        </w:rPr>
        <w:t>nflorescences, fruits et graines.</w:t>
      </w:r>
    </w:p>
    <w:p w:rsidR="00C12779" w:rsidRDefault="007321D3" w:rsidP="007321D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E4588">
        <w:rPr>
          <w:rFonts w:asciiTheme="majorBidi" w:hAnsiTheme="majorBidi" w:cstheme="majorBidi"/>
          <w:b/>
          <w:bCs/>
          <w:sz w:val="24"/>
          <w:szCs w:val="24"/>
        </w:rPr>
        <w:t xml:space="preserve">Objectif : </w:t>
      </w:r>
      <w:r w:rsidR="00453EDD" w:rsidRPr="008E4588">
        <w:rPr>
          <w:rFonts w:asciiTheme="majorBidi" w:hAnsiTheme="majorBidi" w:cstheme="majorBidi"/>
          <w:b/>
          <w:bCs/>
          <w:sz w:val="24"/>
          <w:szCs w:val="24"/>
        </w:rPr>
        <w:t xml:space="preserve">Évaluer </w:t>
      </w:r>
      <w:r w:rsidRPr="008E4588">
        <w:rPr>
          <w:rFonts w:asciiTheme="majorBidi" w:hAnsiTheme="majorBidi" w:cstheme="majorBidi"/>
          <w:b/>
          <w:bCs/>
          <w:sz w:val="24"/>
          <w:szCs w:val="24"/>
        </w:rPr>
        <w:t xml:space="preserve">la </w:t>
      </w:r>
      <w:r w:rsidR="00A608A2" w:rsidRPr="008E4588">
        <w:rPr>
          <w:rFonts w:asciiTheme="majorBidi" w:hAnsiTheme="majorBidi" w:cstheme="majorBidi"/>
          <w:b/>
          <w:bCs/>
          <w:sz w:val="24"/>
          <w:szCs w:val="24"/>
        </w:rPr>
        <w:t>diversité chez les Angiospermes à travers ces structures.</w:t>
      </w:r>
    </w:p>
    <w:p w:rsidR="00355466" w:rsidRDefault="00355466" w:rsidP="007321D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Travail à faire :</w:t>
      </w:r>
    </w:p>
    <w:p w:rsidR="00355466" w:rsidRDefault="00355466" w:rsidP="0035546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55466">
        <w:rPr>
          <w:rFonts w:asciiTheme="majorBidi" w:hAnsiTheme="majorBidi" w:cstheme="majorBidi"/>
          <w:b/>
          <w:bCs/>
          <w:sz w:val="24"/>
          <w:szCs w:val="24"/>
        </w:rPr>
        <w:t>Observation d’une inflorescence d’une dicotylédone.</w:t>
      </w:r>
    </w:p>
    <w:p w:rsidR="00355466" w:rsidRDefault="00355466" w:rsidP="008E3C0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Observation d’une graine de monocotylédone et d’une dicotylédone.</w:t>
      </w:r>
    </w:p>
    <w:p w:rsidR="00355466" w:rsidRDefault="00355466" w:rsidP="0035546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Observation de fruits.</w:t>
      </w:r>
    </w:p>
    <w:p w:rsidR="00355466" w:rsidRDefault="00355466" w:rsidP="0035546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Schématisation et comparaison entre les différentes structures chez les angiospermes.</w:t>
      </w:r>
    </w:p>
    <w:p w:rsidR="008E3C0E" w:rsidRPr="00355466" w:rsidRDefault="008E3C0E" w:rsidP="0035546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</w:p>
    <w:p w:rsidR="003E0F59" w:rsidRPr="008E4588" w:rsidRDefault="008E4588" w:rsidP="008E3C0E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4588">
        <w:rPr>
          <w:rFonts w:asciiTheme="majorBidi" w:hAnsiTheme="majorBidi" w:cstheme="majorBidi"/>
          <w:b/>
          <w:bCs/>
          <w:sz w:val="24"/>
          <w:szCs w:val="24"/>
        </w:rPr>
        <w:t>Les inflorescences chez les angiospermes dicotylédones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 w:rsidR="003E0F59" w:rsidRPr="008E4588">
        <w:rPr>
          <w:rFonts w:asciiTheme="majorBidi" w:hAnsiTheme="majorBidi" w:cstheme="majorBidi"/>
          <w:sz w:val="24"/>
          <w:szCs w:val="24"/>
        </w:rPr>
        <w:t>Une inflorescence est un ensemble de fleurs groupées sur un rameau. Chacun des rameaux de l'axe principal ou rachis, qui soutient une fleur, se nomme pédicelle.</w:t>
      </w:r>
    </w:p>
    <w:p w:rsidR="003E0F59" w:rsidRPr="008E4588" w:rsidRDefault="003E0F59" w:rsidP="008E3C0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4588">
        <w:rPr>
          <w:rFonts w:asciiTheme="majorBidi" w:hAnsiTheme="majorBidi" w:cstheme="majorBidi"/>
          <w:sz w:val="24"/>
          <w:szCs w:val="24"/>
        </w:rPr>
        <w:t>Chez certaines Angiospermes, la fleur est unique et terminale (</w:t>
      </w:r>
      <w:proofErr w:type="spellStart"/>
      <w:r w:rsidRPr="008E4588">
        <w:rPr>
          <w:rFonts w:asciiTheme="majorBidi" w:hAnsiTheme="majorBidi" w:cstheme="majorBidi"/>
          <w:sz w:val="24"/>
          <w:szCs w:val="24"/>
        </w:rPr>
        <w:t>Tulipa</w:t>
      </w:r>
      <w:proofErr w:type="spellEnd"/>
      <w:r w:rsidRPr="008E45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4588">
        <w:rPr>
          <w:rFonts w:asciiTheme="majorBidi" w:hAnsiTheme="majorBidi" w:cstheme="majorBidi"/>
          <w:sz w:val="24"/>
          <w:szCs w:val="24"/>
        </w:rPr>
        <w:t>sylvestris</w:t>
      </w:r>
      <w:proofErr w:type="spellEnd"/>
      <w:r w:rsidRPr="008E4588">
        <w:rPr>
          <w:rFonts w:asciiTheme="majorBidi" w:hAnsiTheme="majorBidi" w:cstheme="majorBidi"/>
          <w:sz w:val="24"/>
          <w:szCs w:val="24"/>
        </w:rPr>
        <w:t>) mais la plupart du temps une plante porte plusieurs fleurs qui peuvent être dispersées dans l'appareil végétatif (fleurs solitaires) ou groupées en des ensembles bien définis ou inflorescences.</w:t>
      </w:r>
    </w:p>
    <w:p w:rsidR="003E0F59" w:rsidRPr="008E4588" w:rsidRDefault="003E0F59" w:rsidP="008E4588">
      <w:pPr>
        <w:jc w:val="center"/>
        <w:rPr>
          <w:rFonts w:asciiTheme="majorBidi" w:hAnsiTheme="majorBidi" w:cstheme="majorBidi"/>
          <w:sz w:val="24"/>
          <w:szCs w:val="24"/>
        </w:rPr>
      </w:pPr>
      <w:r w:rsidRPr="008E4588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78824F0" wp14:editId="1CFDEB19">
            <wp:extent cx="4019550" cy="2578696"/>
            <wp:effectExtent l="0" t="0" r="0" b="0"/>
            <wp:docPr id="1" name="Image 1" descr="https://www.biologievegetale.be/img/tuli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ologievegetale.be/img/tulip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75" cy="257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F59" w:rsidRPr="008E4588" w:rsidRDefault="003E0F59" w:rsidP="003E0F59">
      <w:pPr>
        <w:jc w:val="center"/>
        <w:rPr>
          <w:rFonts w:asciiTheme="majorBidi" w:hAnsiTheme="majorBidi" w:cstheme="majorBidi"/>
          <w:sz w:val="24"/>
          <w:szCs w:val="24"/>
        </w:rPr>
      </w:pPr>
      <w:r w:rsidRPr="008E4588">
        <w:rPr>
          <w:rFonts w:asciiTheme="majorBidi" w:hAnsiTheme="majorBidi" w:cstheme="majorBidi"/>
          <w:sz w:val="24"/>
          <w:szCs w:val="24"/>
        </w:rPr>
        <w:lastRenderedPageBreak/>
        <w:t>Figure 1 : Fleurs isolées.</w:t>
      </w:r>
    </w:p>
    <w:p w:rsidR="003E0F59" w:rsidRPr="008E4588" w:rsidRDefault="003E0F59" w:rsidP="003E0F59">
      <w:pPr>
        <w:jc w:val="center"/>
        <w:rPr>
          <w:rFonts w:asciiTheme="majorBidi" w:hAnsiTheme="majorBidi" w:cstheme="majorBidi"/>
          <w:sz w:val="24"/>
          <w:szCs w:val="24"/>
        </w:rPr>
      </w:pPr>
      <w:r w:rsidRPr="008E4588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430E4BD" wp14:editId="72C40B83">
            <wp:extent cx="5248275" cy="2042790"/>
            <wp:effectExtent l="0" t="0" r="0" b="0"/>
            <wp:docPr id="2" name="Image 2" descr="https://www.biologievegetale.be/img/grap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iologievegetale.be/img/grapp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296" cy="204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8B" w:rsidRPr="008E4588" w:rsidRDefault="00B8458B" w:rsidP="008E3C0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E4588">
        <w:rPr>
          <w:rFonts w:asciiTheme="majorBidi" w:hAnsiTheme="majorBidi" w:cstheme="majorBidi"/>
          <w:b/>
          <w:bCs/>
          <w:sz w:val="24"/>
          <w:szCs w:val="24"/>
        </w:rPr>
        <w:t>Figure N°2</w:t>
      </w:r>
      <w:r w:rsidRPr="008E4588">
        <w:rPr>
          <w:rFonts w:asciiTheme="majorBidi" w:hAnsiTheme="majorBidi" w:cstheme="majorBidi"/>
          <w:sz w:val="24"/>
          <w:szCs w:val="24"/>
        </w:rPr>
        <w:t> : Formation des fleurs dans un racème (croissance indéfinie).</w:t>
      </w:r>
      <w:r w:rsidR="008E4588">
        <w:rPr>
          <w:rFonts w:asciiTheme="majorBidi" w:hAnsiTheme="majorBidi" w:cstheme="majorBidi"/>
          <w:sz w:val="24"/>
          <w:szCs w:val="24"/>
        </w:rPr>
        <w:t xml:space="preserve">  </w:t>
      </w:r>
      <w:r w:rsidR="008E4588" w:rsidRPr="008E4588">
        <w:rPr>
          <w:rFonts w:asciiTheme="majorBidi" w:hAnsiTheme="majorBidi" w:cstheme="majorBidi"/>
          <w:sz w:val="24"/>
          <w:szCs w:val="24"/>
        </w:rPr>
        <w:t xml:space="preserve">Les </w:t>
      </w:r>
      <w:r w:rsidRPr="008E4588">
        <w:rPr>
          <w:rFonts w:asciiTheme="majorBidi" w:hAnsiTheme="majorBidi" w:cstheme="majorBidi"/>
          <w:sz w:val="24"/>
          <w:szCs w:val="24"/>
        </w:rPr>
        <w:t>inflorescence</w:t>
      </w:r>
      <w:r w:rsidR="008E3C0E">
        <w:rPr>
          <w:rFonts w:asciiTheme="majorBidi" w:hAnsiTheme="majorBidi" w:cstheme="majorBidi"/>
          <w:sz w:val="24"/>
          <w:szCs w:val="24"/>
        </w:rPr>
        <w:t>s</w:t>
      </w:r>
      <w:r w:rsidRPr="008E45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4588">
        <w:rPr>
          <w:rFonts w:asciiTheme="majorBidi" w:hAnsiTheme="majorBidi" w:cstheme="majorBidi"/>
          <w:sz w:val="24"/>
          <w:szCs w:val="24"/>
        </w:rPr>
        <w:t>monopodiale</w:t>
      </w:r>
      <w:proofErr w:type="spellEnd"/>
      <w:r w:rsidRPr="008E4588">
        <w:rPr>
          <w:rFonts w:asciiTheme="majorBidi" w:hAnsiTheme="majorBidi" w:cstheme="majorBidi"/>
          <w:sz w:val="24"/>
          <w:szCs w:val="24"/>
        </w:rPr>
        <w:t xml:space="preserve"> ou </w:t>
      </w:r>
      <w:proofErr w:type="spellStart"/>
      <w:r w:rsidRPr="008E4588">
        <w:rPr>
          <w:rFonts w:asciiTheme="majorBidi" w:hAnsiTheme="majorBidi" w:cstheme="majorBidi"/>
          <w:sz w:val="24"/>
          <w:szCs w:val="24"/>
        </w:rPr>
        <w:t>racémeuse</w:t>
      </w:r>
      <w:proofErr w:type="spellEnd"/>
      <w:r w:rsidRPr="008E4588">
        <w:rPr>
          <w:rFonts w:asciiTheme="majorBidi" w:hAnsiTheme="majorBidi" w:cstheme="majorBidi"/>
          <w:sz w:val="24"/>
          <w:szCs w:val="24"/>
        </w:rPr>
        <w:t xml:space="preserve"> (la croissance est indéfinie, le méristème terminant l'axe à un fonctionnement similaire à un point végétatif caulinaire).</w:t>
      </w:r>
    </w:p>
    <w:p w:rsidR="00B8458B" w:rsidRPr="008E4588" w:rsidRDefault="00B8458B" w:rsidP="003E0F59">
      <w:pPr>
        <w:jc w:val="center"/>
        <w:rPr>
          <w:rFonts w:asciiTheme="majorBidi" w:hAnsiTheme="majorBidi" w:cstheme="majorBidi"/>
          <w:sz w:val="24"/>
          <w:szCs w:val="24"/>
        </w:rPr>
      </w:pPr>
      <w:r w:rsidRPr="008E4588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5FA8D29" wp14:editId="58063F60">
            <wp:extent cx="5476875" cy="1685192"/>
            <wp:effectExtent l="0" t="0" r="0" b="0"/>
            <wp:docPr id="4" name="Image 4" descr="https://www.biologievegetale.be/img/cy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iologievegetale.be/img/cym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592" cy="16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8B" w:rsidRPr="008E4588" w:rsidRDefault="00B8458B" w:rsidP="003E0F59">
      <w:pPr>
        <w:jc w:val="center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8E4588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Figure N°3</w:t>
      </w:r>
      <w:r w:rsidRPr="008E458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: Formation des fleurs dans une cyme (croissance définie).</w:t>
      </w:r>
    </w:p>
    <w:p w:rsidR="00B8458B" w:rsidRPr="008E4588" w:rsidRDefault="008E3C0E" w:rsidP="008E3C0E">
      <w:p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8E458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Les </w:t>
      </w:r>
      <w:r w:rsidR="00B8458B" w:rsidRPr="008E458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inflorescence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</w:t>
      </w:r>
      <w:r w:rsidR="00B8458B" w:rsidRPr="008E4588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proofErr w:type="spellStart"/>
      <w:r w:rsidR="00B8458B" w:rsidRPr="008E4588">
        <w:rPr>
          <w:rStyle w:val="lev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sympodiale</w:t>
      </w:r>
      <w:proofErr w:type="spellEnd"/>
      <w:r w:rsidR="00B8458B" w:rsidRPr="008E4588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="00B8458B" w:rsidRPr="008E458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ou</w:t>
      </w:r>
      <w:r w:rsidR="00B8458B" w:rsidRPr="008E4588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proofErr w:type="spellStart"/>
      <w:r w:rsidR="00B8458B" w:rsidRPr="008E4588">
        <w:rPr>
          <w:rStyle w:val="lev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cymeuse</w:t>
      </w:r>
      <w:proofErr w:type="spellEnd"/>
      <w:r w:rsidR="00B8458B" w:rsidRPr="008E4588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="00B8458B" w:rsidRPr="008E458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(la croissance est</w:t>
      </w:r>
      <w:r w:rsidR="00B8458B" w:rsidRPr="008E4588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="00B8458B" w:rsidRPr="008E4588">
        <w:rPr>
          <w:rStyle w:val="lev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définie</w:t>
      </w:r>
      <w:r w:rsidR="00B8458B" w:rsidRPr="008E458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une fleur occupe toujours le sommet de l'axe). a) simples (l'axe principal de l'inflorescence porte directement les fleurs) ou (b) composées (l'axe principal de l'inflorescence porte des inflorescences secondaires).</w:t>
      </w:r>
    </w:p>
    <w:p w:rsidR="00B8458B" w:rsidRPr="00B8458B" w:rsidRDefault="00B8458B" w:rsidP="008E3C0E">
      <w:pPr>
        <w:shd w:val="clear" w:color="auto" w:fill="FFFFFF"/>
        <w:spacing w:before="75" w:after="225" w:line="360" w:lineRule="auto"/>
        <w:ind w:left="30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Au sein d'une inflorescence, on distingue typiquement, en plus des fleurs (</w:t>
      </w:r>
      <w:proofErr w:type="spellStart"/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fl</w:t>
      </w:r>
      <w:proofErr w:type="spellEnd"/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) </w:t>
      </w:r>
      <w:r w:rsidR="008E3C0E"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proprement</w:t>
      </w:r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dites, les élément</w:t>
      </w:r>
      <w:r w:rsidR="008E3C0E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s</w:t>
      </w:r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suivants :</w:t>
      </w:r>
    </w:p>
    <w:p w:rsidR="00B8458B" w:rsidRPr="00B8458B" w:rsidRDefault="00B8458B" w:rsidP="008E3C0E">
      <w:pPr>
        <w:numPr>
          <w:ilvl w:val="0"/>
          <w:numId w:val="1"/>
        </w:numPr>
        <w:spacing w:after="0" w:line="360" w:lineRule="auto"/>
        <w:ind w:left="60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le</w:t>
      </w:r>
      <w:r w:rsidRPr="008E458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r w:rsidRPr="008E45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rachis</w:t>
      </w:r>
      <w:r w:rsidRPr="008E458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(r) : axe primaire d'une inflorescence</w:t>
      </w:r>
    </w:p>
    <w:p w:rsidR="00B8458B" w:rsidRPr="00B8458B" w:rsidRDefault="00B8458B" w:rsidP="008E3C0E">
      <w:pPr>
        <w:numPr>
          <w:ilvl w:val="0"/>
          <w:numId w:val="1"/>
        </w:numPr>
        <w:spacing w:after="0" w:line="360" w:lineRule="auto"/>
        <w:ind w:left="60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le</w:t>
      </w:r>
      <w:r w:rsidRPr="008E458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r w:rsidRPr="008E45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pédoncule</w:t>
      </w:r>
      <w:r w:rsidRPr="008E458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(p) : axe d'une inflorescence sur lequel sont insérés les pédicelles ou axe d'une fleur solitaire axillaire ou encore axe d'une fleur </w:t>
      </w:r>
      <w:r w:rsidR="008E3C0E"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solitaire ;</w:t>
      </w:r>
    </w:p>
    <w:p w:rsidR="00B8458B" w:rsidRPr="00B8458B" w:rsidRDefault="00B8458B" w:rsidP="008E3C0E">
      <w:pPr>
        <w:numPr>
          <w:ilvl w:val="0"/>
          <w:numId w:val="1"/>
        </w:numPr>
        <w:spacing w:after="0" w:line="360" w:lineRule="auto"/>
        <w:ind w:left="60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les</w:t>
      </w:r>
      <w:r w:rsidRPr="008E458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r w:rsidRPr="008E45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pédicelles</w:t>
      </w:r>
      <w:r w:rsidRPr="008E458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(</w:t>
      </w:r>
      <w:proofErr w:type="spellStart"/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pl</w:t>
      </w:r>
      <w:proofErr w:type="spellEnd"/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) : axe portant chacun une </w:t>
      </w:r>
      <w:r w:rsidR="008E3C0E"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fleur ;</w:t>
      </w:r>
    </w:p>
    <w:p w:rsidR="00B8458B" w:rsidRPr="00B8458B" w:rsidRDefault="00B8458B" w:rsidP="008E3C0E">
      <w:pPr>
        <w:numPr>
          <w:ilvl w:val="0"/>
          <w:numId w:val="1"/>
        </w:numPr>
        <w:spacing w:after="0" w:line="360" w:lineRule="auto"/>
        <w:ind w:left="60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lastRenderedPageBreak/>
        <w:t>les</w:t>
      </w:r>
      <w:r w:rsidRPr="008E458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r w:rsidRPr="008E45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bractées</w:t>
      </w:r>
      <w:r w:rsidRPr="008E458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(</w:t>
      </w:r>
      <w:proofErr w:type="spellStart"/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br</w:t>
      </w:r>
      <w:proofErr w:type="spellEnd"/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) : feuilles transformées, souvent réduites, vertes, colorées ou scarieuses, situées à la base du pédoncule de l'inflorescence, des rameaux et des pédicelles. Il existe des bractées particulières : les</w:t>
      </w:r>
      <w:r w:rsidRPr="008E458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r w:rsidRPr="008E45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spathes</w:t>
      </w:r>
      <w:r w:rsidRPr="008E458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et les</w:t>
      </w:r>
      <w:r w:rsidRPr="008E458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r w:rsidRPr="008E45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involucres</w:t>
      </w:r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.</w:t>
      </w:r>
    </w:p>
    <w:p w:rsidR="00B8458B" w:rsidRPr="00B8458B" w:rsidRDefault="00B8458B" w:rsidP="008E3C0E">
      <w:pPr>
        <w:spacing w:after="0" w:line="360" w:lineRule="auto"/>
        <w:ind w:left="60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Une spathe est une grande bractée entourant une inflorescence ou une partie d'inflorescence (ex. :</w:t>
      </w:r>
      <w:r w:rsidRPr="008E458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proofErr w:type="spellStart"/>
      <w:r w:rsidRPr="008E458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Araceae</w:t>
      </w:r>
      <w:proofErr w:type="spellEnd"/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). Tandis qu'un involucre est un ensemble de bractées insérées au même niveau ou à des niveaux rapprochés, sous une fleur (ex. : anémone), ou, le plus souvent, à la base d'une inflorescence.</w:t>
      </w:r>
    </w:p>
    <w:p w:rsidR="00B8458B" w:rsidRDefault="00B8458B" w:rsidP="008E3C0E">
      <w:pPr>
        <w:numPr>
          <w:ilvl w:val="0"/>
          <w:numId w:val="1"/>
        </w:numPr>
        <w:spacing w:after="0" w:line="360" w:lineRule="auto"/>
        <w:ind w:left="60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les</w:t>
      </w:r>
      <w:r w:rsidRPr="008E458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proofErr w:type="spellStart"/>
      <w:r w:rsidRPr="008E45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préfeuilles</w:t>
      </w:r>
      <w:proofErr w:type="spellEnd"/>
      <w:r w:rsidRPr="008E458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et les</w:t>
      </w:r>
      <w:r w:rsidRPr="008E458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r w:rsidRPr="008E458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bractéoles</w:t>
      </w:r>
      <w:r w:rsidRPr="008E458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(</w:t>
      </w:r>
      <w:proofErr w:type="spellStart"/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bl</w:t>
      </w:r>
      <w:proofErr w:type="spellEnd"/>
      <w:r w:rsidRPr="00B8458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) : petits appendices, souvent réduits, situés sur les pédicelles eux-mêmes.</w:t>
      </w:r>
    </w:p>
    <w:p w:rsidR="00F109A0" w:rsidRDefault="00F109A0" w:rsidP="00F109A0">
      <w:pPr>
        <w:spacing w:after="0" w:line="240" w:lineRule="auto"/>
        <w:ind w:left="60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F109A0" w:rsidRPr="00B8458B" w:rsidRDefault="00F109A0" w:rsidP="00F109A0">
      <w:pPr>
        <w:spacing w:after="0" w:line="240" w:lineRule="auto"/>
        <w:ind w:left="60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B8458B" w:rsidRPr="008E4588" w:rsidRDefault="00B8458B" w:rsidP="003E0F59">
      <w:pPr>
        <w:jc w:val="center"/>
        <w:rPr>
          <w:rFonts w:asciiTheme="majorBidi" w:hAnsiTheme="majorBidi" w:cstheme="majorBidi"/>
          <w:sz w:val="24"/>
          <w:szCs w:val="24"/>
        </w:rPr>
      </w:pPr>
      <w:r w:rsidRPr="008E4588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2BA2BC8" wp14:editId="3B2E4C55">
            <wp:extent cx="4305300" cy="2278497"/>
            <wp:effectExtent l="0" t="0" r="0" b="7620"/>
            <wp:docPr id="3" name="Image 3" descr="https://www.biologievegetale.be/img/infloresce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iologievegetale.be/img/inflorescenc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359" cy="227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8B" w:rsidRPr="008E4588" w:rsidRDefault="00B8458B" w:rsidP="003E0F5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4588">
        <w:rPr>
          <w:rFonts w:asciiTheme="majorBidi" w:hAnsiTheme="majorBidi" w:cstheme="majorBidi"/>
          <w:b/>
          <w:bCs/>
          <w:sz w:val="24"/>
          <w:szCs w:val="24"/>
        </w:rPr>
        <w:t>Figure N°4</w:t>
      </w:r>
      <w:r w:rsidRPr="008E4588">
        <w:rPr>
          <w:rFonts w:asciiTheme="majorBidi" w:hAnsiTheme="majorBidi" w:cstheme="majorBidi"/>
          <w:sz w:val="24"/>
          <w:szCs w:val="24"/>
        </w:rPr>
        <w:t xml:space="preserve"> : </w:t>
      </w:r>
      <w:r w:rsidR="008E3C0E" w:rsidRPr="008E4588">
        <w:rPr>
          <w:rFonts w:asciiTheme="majorBidi" w:hAnsiTheme="majorBidi" w:cstheme="majorBidi"/>
          <w:sz w:val="24"/>
          <w:szCs w:val="24"/>
        </w:rPr>
        <w:t>Éléments</w:t>
      </w:r>
      <w:r w:rsidRPr="008E4588">
        <w:rPr>
          <w:rFonts w:asciiTheme="majorBidi" w:hAnsiTheme="majorBidi" w:cstheme="majorBidi"/>
          <w:sz w:val="24"/>
          <w:szCs w:val="24"/>
        </w:rPr>
        <w:t xml:space="preserve"> constitutifs d'une inflorescence : </w:t>
      </w:r>
      <w:proofErr w:type="spellStart"/>
      <w:r w:rsidRPr="008E4588">
        <w:rPr>
          <w:rFonts w:asciiTheme="majorBidi" w:hAnsiTheme="majorBidi" w:cstheme="majorBidi"/>
          <w:sz w:val="24"/>
          <w:szCs w:val="24"/>
        </w:rPr>
        <w:t>bl</w:t>
      </w:r>
      <w:proofErr w:type="spellEnd"/>
      <w:r w:rsidRPr="008E4588">
        <w:rPr>
          <w:rFonts w:asciiTheme="majorBidi" w:hAnsiTheme="majorBidi" w:cstheme="majorBidi"/>
          <w:sz w:val="24"/>
          <w:szCs w:val="24"/>
        </w:rPr>
        <w:t xml:space="preserve"> = bractéole -- </w:t>
      </w:r>
      <w:proofErr w:type="spellStart"/>
      <w:r w:rsidRPr="008E4588">
        <w:rPr>
          <w:rFonts w:asciiTheme="majorBidi" w:hAnsiTheme="majorBidi" w:cstheme="majorBidi"/>
          <w:sz w:val="24"/>
          <w:szCs w:val="24"/>
        </w:rPr>
        <w:t>br</w:t>
      </w:r>
      <w:proofErr w:type="spellEnd"/>
      <w:r w:rsidRPr="008E4588">
        <w:rPr>
          <w:rFonts w:asciiTheme="majorBidi" w:hAnsiTheme="majorBidi" w:cstheme="majorBidi"/>
          <w:sz w:val="24"/>
          <w:szCs w:val="24"/>
        </w:rPr>
        <w:t xml:space="preserve"> = bractée -- </w:t>
      </w:r>
      <w:proofErr w:type="spellStart"/>
      <w:r w:rsidRPr="008E4588">
        <w:rPr>
          <w:rFonts w:asciiTheme="majorBidi" w:hAnsiTheme="majorBidi" w:cstheme="majorBidi"/>
          <w:sz w:val="24"/>
          <w:szCs w:val="24"/>
        </w:rPr>
        <w:t>fl</w:t>
      </w:r>
      <w:proofErr w:type="spellEnd"/>
      <w:r w:rsidRPr="008E4588">
        <w:rPr>
          <w:rFonts w:asciiTheme="majorBidi" w:hAnsiTheme="majorBidi" w:cstheme="majorBidi"/>
          <w:sz w:val="24"/>
          <w:szCs w:val="24"/>
        </w:rPr>
        <w:t xml:space="preserve"> = </w:t>
      </w:r>
      <w:r w:rsidRPr="008E4588">
        <w:rPr>
          <w:rFonts w:asciiTheme="majorBidi" w:hAnsiTheme="majorBidi" w:cstheme="majorBidi"/>
          <w:b/>
          <w:bCs/>
          <w:sz w:val="24"/>
          <w:szCs w:val="24"/>
        </w:rPr>
        <w:t xml:space="preserve">fleur -- r = rachis -- p=pédoncule -- </w:t>
      </w:r>
      <w:proofErr w:type="spellStart"/>
      <w:r w:rsidRPr="008E4588">
        <w:rPr>
          <w:rFonts w:asciiTheme="majorBidi" w:hAnsiTheme="majorBidi" w:cstheme="majorBidi"/>
          <w:b/>
          <w:bCs/>
          <w:sz w:val="24"/>
          <w:szCs w:val="24"/>
        </w:rPr>
        <w:t>pl</w:t>
      </w:r>
      <w:proofErr w:type="spellEnd"/>
      <w:r w:rsidRPr="008E4588">
        <w:rPr>
          <w:rFonts w:asciiTheme="majorBidi" w:hAnsiTheme="majorBidi" w:cstheme="majorBidi"/>
          <w:b/>
          <w:bCs/>
          <w:sz w:val="24"/>
          <w:szCs w:val="24"/>
        </w:rPr>
        <w:t xml:space="preserve"> = pédicelle</w:t>
      </w:r>
      <w:r w:rsidR="008E4588" w:rsidRPr="008E458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E4588" w:rsidRPr="008E4588" w:rsidRDefault="00863ED6" w:rsidP="008E458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r w:rsidR="008E4588" w:rsidRPr="008E4588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="008E4588" w:rsidRPr="008E4588">
        <w:rPr>
          <w:rFonts w:asciiTheme="majorBidi" w:hAnsiTheme="majorBidi" w:cstheme="majorBidi"/>
          <w:b/>
          <w:bCs/>
          <w:sz w:val="24"/>
          <w:szCs w:val="24"/>
        </w:rPr>
        <w:t xml:space="preserve"> Les graines chez les angiospermes : </w:t>
      </w:r>
    </w:p>
    <w:p w:rsidR="008E4588" w:rsidRDefault="008E4588" w:rsidP="003E0F5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314950" cy="33812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193" cy="338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588" w:rsidRPr="00863ED6" w:rsidRDefault="008E4588" w:rsidP="003E0F5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8E4588" w:rsidRDefault="008E4588" w:rsidP="003E0F59">
      <w:pPr>
        <w:jc w:val="center"/>
        <w:rPr>
          <w:rFonts w:asciiTheme="majorBidi" w:hAnsiTheme="majorBidi" w:cstheme="majorBidi"/>
          <w:sz w:val="24"/>
          <w:szCs w:val="24"/>
        </w:rPr>
      </w:pPr>
      <w:r w:rsidRPr="00863ED6">
        <w:rPr>
          <w:rFonts w:asciiTheme="majorBidi" w:hAnsiTheme="majorBidi" w:cstheme="majorBidi"/>
          <w:b/>
          <w:bCs/>
          <w:sz w:val="24"/>
          <w:szCs w:val="24"/>
        </w:rPr>
        <w:t>Figure N°5</w:t>
      </w:r>
      <w:r>
        <w:rPr>
          <w:rFonts w:asciiTheme="majorBidi" w:hAnsiTheme="majorBidi" w:cstheme="majorBidi"/>
          <w:sz w:val="24"/>
          <w:szCs w:val="24"/>
        </w:rPr>
        <w:t> : Structure schématique d’une graine d’angiosperme Dicotylédone. A : tégument ; b : albumen ; c : cotylédon ; d : embryon.</w:t>
      </w:r>
    </w:p>
    <w:p w:rsidR="008E4588" w:rsidRDefault="008E4588" w:rsidP="003E0F5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32AE4" w:rsidRDefault="00732AE4" w:rsidP="003E0F5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32AE4" w:rsidRDefault="00732AE4" w:rsidP="003E0F5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32AE4" w:rsidRDefault="00732AE4" w:rsidP="003E0F5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32AE4" w:rsidRDefault="00732AE4" w:rsidP="003E0F5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32AE4" w:rsidRDefault="00732AE4" w:rsidP="003E0F5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32AE4" w:rsidRDefault="00732AE4" w:rsidP="003E0F5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32AE4" w:rsidRDefault="00732AE4" w:rsidP="003E0F5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32AE4" w:rsidRDefault="00732AE4" w:rsidP="003E0F5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32AE4" w:rsidRDefault="00732AE4" w:rsidP="003E0F5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32AE4" w:rsidRDefault="00732AE4" w:rsidP="003E0F5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32AE4" w:rsidRDefault="00732AE4" w:rsidP="003E0F5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32AE4" w:rsidRDefault="00732AE4" w:rsidP="003E0F5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32AE4" w:rsidRDefault="00732AE4" w:rsidP="003E0F5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32AE4" w:rsidRDefault="00732AE4" w:rsidP="00732AE4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D9E03" wp14:editId="6903BF11">
                <wp:simplePos x="0" y="0"/>
                <wp:positionH relativeFrom="column">
                  <wp:posOffset>-680720</wp:posOffset>
                </wp:positionH>
                <wp:positionV relativeFrom="paragraph">
                  <wp:posOffset>14605</wp:posOffset>
                </wp:positionV>
                <wp:extent cx="1828800" cy="428625"/>
                <wp:effectExtent l="0" t="0" r="20955" b="2857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2AE4" w:rsidRDefault="00732AE4" w:rsidP="00732AE4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5E6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Rapport de TP N°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35546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Inflorescences, fruits et graines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32AE4" w:rsidRPr="00C673A6" w:rsidRDefault="00732AE4" w:rsidP="00732A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53.6pt;margin-top:1.15pt;width:2in;height:33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" filled="f" strokeweight=".5pt">
                <v:fill o:detectmouseclick="t"/>
                <v:textbox>
                  <w:txbxContent>
                    <w:p w:rsidR="00732AE4" w:rsidRDefault="00732AE4" w:rsidP="00732AE4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8B5E6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Rapport de TP N°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 : </w:t>
                      </w:r>
                      <w:r w:rsidRPr="0035546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Inflorescences, fruits et graines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732AE4" w:rsidRPr="00C673A6" w:rsidRDefault="00732AE4" w:rsidP="00732AE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988F5" wp14:editId="6A37C717">
                <wp:simplePos x="0" y="0"/>
                <wp:positionH relativeFrom="column">
                  <wp:posOffset>3929380</wp:posOffset>
                </wp:positionH>
                <wp:positionV relativeFrom="paragraph">
                  <wp:posOffset>-747395</wp:posOffset>
                </wp:positionV>
                <wp:extent cx="2432685" cy="1571625"/>
                <wp:effectExtent l="0" t="0" r="24765" b="2857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68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2AE4" w:rsidRDefault="00732AE4" w:rsidP="00732AE4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Nom : </w:t>
                            </w:r>
                          </w:p>
                          <w:p w:rsidR="00732AE4" w:rsidRDefault="00732AE4" w:rsidP="00732AE4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Prénom : </w:t>
                            </w:r>
                          </w:p>
                          <w:p w:rsidR="00732AE4" w:rsidRDefault="00732AE4" w:rsidP="00732AE4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Matricule :</w:t>
                            </w:r>
                          </w:p>
                          <w:p w:rsidR="00732AE4" w:rsidRPr="00C673A6" w:rsidRDefault="00732AE4" w:rsidP="00732AE4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Groupe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309.4pt;margin-top:-58.85pt;width:191.5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" filled="f" strokeweight=".5pt">
                <v:fill o:detectmouseclick="t"/>
                <v:textbox>
                  <w:txbxContent>
                    <w:p w:rsidR="00732AE4" w:rsidRDefault="00732AE4" w:rsidP="00732AE4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Nom : </w:t>
                      </w:r>
                    </w:p>
                    <w:p w:rsidR="00732AE4" w:rsidRDefault="00732AE4" w:rsidP="00732AE4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Prénom : </w:t>
                      </w:r>
                    </w:p>
                    <w:p w:rsidR="00732AE4" w:rsidRDefault="00732AE4" w:rsidP="00732AE4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Matricule :</w:t>
                      </w:r>
                    </w:p>
                    <w:p w:rsidR="00732AE4" w:rsidRPr="00C673A6" w:rsidRDefault="00732AE4" w:rsidP="00732AE4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Groupe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86F0C" wp14:editId="6458EC62">
                <wp:simplePos x="0" y="0"/>
                <wp:positionH relativeFrom="column">
                  <wp:posOffset>-766445</wp:posOffset>
                </wp:positionH>
                <wp:positionV relativeFrom="paragraph">
                  <wp:posOffset>-766445</wp:posOffset>
                </wp:positionV>
                <wp:extent cx="1828800" cy="609600"/>
                <wp:effectExtent l="0" t="0" r="28575" b="1905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2AE4" w:rsidRDefault="00732AE4" w:rsidP="00732A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Module : Biologie de la reproduction</w:t>
                            </w:r>
                          </w:p>
                          <w:p w:rsidR="00732AE4" w:rsidRPr="00C673A6" w:rsidRDefault="00732AE4" w:rsidP="00732A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left:0;text-align:left;margin-left:-60.35pt;margin-top:-60.35pt;width:2in;height:4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" filled="f" strokeweight=".5pt">
                <v:fill o:detectmouseclick="t"/>
                <v:textbox>
                  <w:txbxContent>
                    <w:p w:rsidR="00732AE4" w:rsidRDefault="00732AE4" w:rsidP="00732AE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Module : Biologie de la reproduction</w:t>
                      </w:r>
                    </w:p>
                    <w:p w:rsidR="00732AE4" w:rsidRPr="00C673A6" w:rsidRDefault="00732AE4" w:rsidP="00732AE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2AE4" w:rsidRDefault="00732AE4" w:rsidP="00732AE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2AE4" w:rsidRPr="008B5E67" w:rsidRDefault="00732AE4" w:rsidP="00732AE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B5E67">
        <w:rPr>
          <w:rFonts w:asciiTheme="majorBidi" w:hAnsiTheme="majorBidi" w:cstheme="majorBidi"/>
          <w:b/>
          <w:bCs/>
          <w:sz w:val="24"/>
          <w:szCs w:val="24"/>
        </w:rPr>
        <w:t xml:space="preserve">Objectif : </w:t>
      </w:r>
    </w:p>
    <w:p w:rsidR="00732AE4" w:rsidRDefault="00732AE4" w:rsidP="00732AE4">
      <w:pPr>
        <w:rPr>
          <w:rFonts w:asciiTheme="majorBidi" w:hAnsiTheme="majorBidi" w:cstheme="majorBidi"/>
          <w:sz w:val="24"/>
          <w:szCs w:val="24"/>
        </w:rPr>
      </w:pPr>
    </w:p>
    <w:p w:rsidR="00732AE4" w:rsidRDefault="00732AE4" w:rsidP="00732AE4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2AE4" w:rsidTr="00123A13">
        <w:tc>
          <w:tcPr>
            <w:tcW w:w="4606" w:type="dxa"/>
          </w:tcPr>
          <w:p w:rsidR="00732AE4" w:rsidRDefault="00732AE4" w:rsidP="00123A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Pr="00757C3A" w:rsidRDefault="00757C3A" w:rsidP="00757C3A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identification des inflorescences de la fleure 1</w:t>
            </w:r>
          </w:p>
          <w:p w:rsidR="00732AE4" w:rsidRDefault="00732AE4" w:rsidP="00123A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57C3A" w:rsidP="00757C3A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identification des inflorescences de la fleur 2</w:t>
            </w: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757C3A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2AE4" w:rsidTr="00123A13">
        <w:tc>
          <w:tcPr>
            <w:tcW w:w="4606" w:type="dxa"/>
          </w:tcPr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7C3A" w:rsidRDefault="00732AE4" w:rsidP="00757C3A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Schéma d</w:t>
            </w:r>
            <w:r w:rsidR="00757C3A">
              <w:rPr>
                <w:rFonts w:asciiTheme="majorBidi" w:hAnsiTheme="majorBidi" w:cstheme="majorBidi"/>
                <w:sz w:val="24"/>
                <w:szCs w:val="24"/>
              </w:rPr>
              <w:t>’une graine de ………………………………</w:t>
            </w:r>
          </w:p>
          <w:p w:rsidR="00757C3A" w:rsidRDefault="00757C3A" w:rsidP="00757C3A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57C3A" w:rsidP="00757C3A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123A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E4" w:rsidRDefault="00732AE4" w:rsidP="00757C3A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32AE4" w:rsidRPr="008E4588" w:rsidRDefault="00732AE4" w:rsidP="003E0F59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732AE4" w:rsidRPr="008E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6D02"/>
    <w:multiLevelType w:val="hybridMultilevel"/>
    <w:tmpl w:val="64E2BE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72C9A"/>
    <w:multiLevelType w:val="multilevel"/>
    <w:tmpl w:val="8686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04979"/>
    <w:multiLevelType w:val="hybridMultilevel"/>
    <w:tmpl w:val="76587C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32894"/>
    <w:multiLevelType w:val="hybridMultilevel"/>
    <w:tmpl w:val="4998B7AC"/>
    <w:lvl w:ilvl="0" w:tplc="6562BDF0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A2"/>
    <w:rsid w:val="00090014"/>
    <w:rsid w:val="00280E9D"/>
    <w:rsid w:val="002A64D1"/>
    <w:rsid w:val="00355466"/>
    <w:rsid w:val="003E0F59"/>
    <w:rsid w:val="00453EDD"/>
    <w:rsid w:val="0071593B"/>
    <w:rsid w:val="007321D3"/>
    <w:rsid w:val="00732AE4"/>
    <w:rsid w:val="00757C3A"/>
    <w:rsid w:val="00863ED6"/>
    <w:rsid w:val="008E3C0E"/>
    <w:rsid w:val="008E4588"/>
    <w:rsid w:val="00A608A2"/>
    <w:rsid w:val="00AB4179"/>
    <w:rsid w:val="00B8458B"/>
    <w:rsid w:val="00C12779"/>
    <w:rsid w:val="00C73515"/>
    <w:rsid w:val="00DE14FD"/>
    <w:rsid w:val="00E36154"/>
    <w:rsid w:val="00F107BB"/>
    <w:rsid w:val="00F1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F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B8458B"/>
  </w:style>
  <w:style w:type="character" w:styleId="lev">
    <w:name w:val="Strong"/>
    <w:basedOn w:val="Policepardfaut"/>
    <w:uiPriority w:val="22"/>
    <w:qFormat/>
    <w:rsid w:val="00B845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8458B"/>
    <w:rPr>
      <w:i/>
      <w:iCs/>
    </w:rPr>
  </w:style>
  <w:style w:type="paragraph" w:styleId="Paragraphedeliste">
    <w:name w:val="List Paragraph"/>
    <w:basedOn w:val="Normal"/>
    <w:uiPriority w:val="34"/>
    <w:qFormat/>
    <w:rsid w:val="008E45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73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F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B8458B"/>
  </w:style>
  <w:style w:type="character" w:styleId="lev">
    <w:name w:val="Strong"/>
    <w:basedOn w:val="Policepardfaut"/>
    <w:uiPriority w:val="22"/>
    <w:qFormat/>
    <w:rsid w:val="00B845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8458B"/>
    <w:rPr>
      <w:i/>
      <w:iCs/>
    </w:rPr>
  </w:style>
  <w:style w:type="paragraph" w:styleId="Paragraphedeliste">
    <w:name w:val="List Paragraph"/>
    <w:basedOn w:val="Normal"/>
    <w:uiPriority w:val="34"/>
    <w:qFormat/>
    <w:rsid w:val="008E45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73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 bencherif</dc:creator>
  <cp:lastModifiedBy>Karima bencherif</cp:lastModifiedBy>
  <cp:revision>13</cp:revision>
  <cp:lastPrinted>2018-04-08T20:50:00Z</cp:lastPrinted>
  <dcterms:created xsi:type="dcterms:W3CDTF">2017-04-24T12:29:00Z</dcterms:created>
  <dcterms:modified xsi:type="dcterms:W3CDTF">2019-04-28T11:55:00Z</dcterms:modified>
</cp:coreProperties>
</file>