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3" w:rsidRPr="00AC2018" w:rsidRDefault="00791573" w:rsidP="00791573">
      <w:pPr>
        <w:pStyle w:val="Paragraphedeliste"/>
        <w:tabs>
          <w:tab w:val="left" w:pos="4818"/>
        </w:tabs>
        <w:bidi/>
        <w:ind w:left="-2" w:firstLine="567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AC2018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المحاضرة الرابعة: قصيدة النثر</w:t>
      </w:r>
    </w:p>
    <w:p w:rsidR="00791573" w:rsidRPr="00000FD4" w:rsidRDefault="00791573" w:rsidP="00791573">
      <w:pPr>
        <w:pStyle w:val="Paragraphedeliste"/>
        <w:numPr>
          <w:ilvl w:val="0"/>
          <w:numId w:val="1"/>
        </w:numPr>
        <w:bidi/>
        <w:ind w:left="-2"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D25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بين الشعر المنثور و قصيدة النثر: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قبل الحديث عن "قصيدة النثر" لا بدّ أولا أن نوضّح مصطلح  "الشعر المنثور" لأنه قد يتداخل مع مصطلح "قصيدة النثر"،</w:t>
      </w:r>
      <w:r w:rsidRPr="00000F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في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</w:t>
      </w:r>
      <w:r w:rsidRPr="00000F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ما يدل على الجمع بين فنين هما: فن الشعر و فن النثر و كلاهما متباينان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Pr="00000F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لكل منهما خصائصه الفنية و مميزاته الشكلية، و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بالرغم من </w:t>
      </w:r>
      <w:r w:rsidRPr="00000F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ذلك فإن الجمع بين هذين إنما يعني الأخذ من خصائص هذا و خصائص ذاك بما يتناسب مع الشكل الجديد و الذي يكون فيه الشعر هو لبّ العمل الفني، و يمكننا أن نلخص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خصائص هذا النوع من الشعر في</w:t>
      </w:r>
      <w:r w:rsidRPr="00000FD4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التدفق الشعري الحر و انعكاس التجربة الانفعالية الصادقة  في صورة شعرية. 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التحرر من كل قيد كالوزن و القافية و الصور التراثية. 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التنغيم الداخلي؛ أي الاعتماد على الموسيقى الداخلية باختيار الألفاظ و الاعتماد على الجمل القصيرة المتساوية الطول أو المتقاربة، و استخدام السجع و الجناس بين الحين و الحين، و هي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أهم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هذه الخصائص.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الاعتماد على التصوير أو ما يمكن أن نسميه التعبير بالصورة التي تتسم بالجمال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العذوبة و الغنى المعنوي حتى في التعبير عن الأفكار الجزئية.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التكرار الذي استعاضوا به عن تكرار الوزن و القافية، و يكون ذلك على مستوى اللفظ أو على مستوى الجملة، شرط أن تحمل هذه الألفاظ و الجمل تدفقات شعورية، أو أن تحدث جرسا إيقاعيا.</w:t>
      </w:r>
    </w:p>
    <w:p w:rsidR="00791573" w:rsidRDefault="00791573" w:rsidP="005815A7">
      <w:pPr>
        <w:pStyle w:val="Paragraphedeliste"/>
        <w:bidi/>
        <w:ind w:left="-2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من نماذج الشعر المنثور ما كتبه "جبران خليل جبران" و "أمين الريحاني" في "الريحانيات" متأثرا بــ"وولت ويتمان"، و يرى "حسين نصار</w:t>
      </w:r>
      <w:r w:rsidR="005815A7">
        <w:rPr>
          <w:rFonts w:ascii="Traditional Arabic" w:hAnsi="Traditional Arabic" w:cs="Traditional Arabic" w:hint="cs"/>
          <w:sz w:val="36"/>
          <w:szCs w:val="36"/>
          <w:rtl/>
          <w:lang w:val="en-US" w:bidi="ar-DZ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 </w:t>
      </w:r>
      <w:r w:rsidR="005815A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 ديوان "نِقولا فياض" "رفيق الأقحوان"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قطعة شعرية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نثرية</w:t>
      </w:r>
      <w:r w:rsidR="005815A7" w:rsidRPr="005815A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815A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بعنوان</w:t>
      </w:r>
      <w:r w:rsidR="005815A7" w:rsidRPr="00DB37B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"التقوى"</w:t>
      </w:r>
      <w:r w:rsidR="005815A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وصفت بأنها شعر منثور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. و ممن كتب الشعر المنثور أيضا "عيسى اسكندر معلوف" الذي كتب نصا من "الشعر المنثور" في مجلة "الهلال" عنوانه"الهواء و الصمت" عام 1906م، غير أن هذا الكاتب ابتعد عن روح الشعر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قليلا، بحيث يتعذر على القارئ أن ينسب هذا النص إلى الشعر، و بالإضافة إلى هذا كتب "خليل مطران" قصيدة  من "الشعر المنثور" في رثاء العلامة "إبراهيم ناصيف اليازجي" عام "1907م، و ما كتبته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أيضا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"مي زيادة" و "لويس عوض"، و غيرهم من الشعراء.</w:t>
      </w:r>
    </w:p>
    <w:p w:rsidR="00791573" w:rsidRPr="00B22DF1" w:rsidRDefault="00791573" w:rsidP="00791573">
      <w:pPr>
        <w:pStyle w:val="Paragraphedeliste"/>
        <w:bidi/>
        <w:ind w:left="-2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أما "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قصيدة النثر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" فهي تعتبر 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وليدة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الشعر المنثور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"، و هي 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قصيدة أصل مادتها النثر لكنها من جنس القصائد الشعرية، و قد ظهر هذا المصطلح عام </w:t>
      </w:r>
      <w:r w:rsidRP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1958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 كما ذكر "أنسي الحاج" في ديوانه "لن".  </w:t>
      </w:r>
    </w:p>
    <w:p w:rsidR="00791573" w:rsidRDefault="00791573" w:rsidP="00791573">
      <w:pPr>
        <w:pStyle w:val="Paragraphedeliste"/>
        <w:numPr>
          <w:ilvl w:val="0"/>
          <w:numId w:val="1"/>
        </w:numPr>
        <w:bidi/>
        <w:ind w:left="-2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81A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فاعلية كتاب "سوزان برنار" في الشعرية العربية المعاصرة: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يبدو</w:t>
      </w:r>
      <w:r w:rsidRPr="00481A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تأثير كتاب</w:t>
      </w:r>
      <w:r w:rsidRPr="00481AC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 "قصيدة النثر من "بودلير" إلى أيامنا" لــ"سوزان برنار" في الحركة الشعرية المعاصرة واضحا، و هو كتاب طبع للمرة الأولى في باريس عام 1958م، تناولت فيه الباحثة "قصيدة النثر" و عوامل النشأة و التطور و الأسس التي تقوم عليها هذه القصيدة، بالإضافة إلى أعلام هذه القصيدة في المدرسة الرمزية  السريالية كـ"بودلير" و "رامبو" و "مالاريه"...إلخ.</w:t>
      </w:r>
    </w:p>
    <w:p w:rsidR="00791573" w:rsidRPr="005946D3" w:rsidRDefault="00791573" w:rsidP="00791573">
      <w:pPr>
        <w:pStyle w:val="Paragraphedeliste"/>
        <w:bidi/>
        <w:ind w:left="-2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946D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هذا التأثير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يتجلى </w:t>
      </w:r>
      <w:r w:rsidRPr="005946D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حيث اعتماد كل من "أدونيس" و "أنسي الحاج" على هذا الكتاب فهما مدينان له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التنظير لهذه القصيدة من خلال مقال لــ"أدونيس" </w:t>
      </w:r>
      <w:r w:rsidRPr="005946D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Pr="005946D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انه: "في قصيدة النثر" تناول فيه مصطلح قصيدة النثر و العوامل الممهدة لها، و القوانين الداخلية لها، و يبدو هذا التأثير أيضا من خلال اعتماد "أنسي الحاج" على هذا الك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تاب</w:t>
      </w:r>
      <w:r w:rsidRPr="005946D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التنظير لهذه القصيدة، و هو ما يتجلى في المقدمة التي كتبها لمجموعته الشعرية "لن" الصادرة عن دار مجلة شعر (1960م).</w:t>
      </w:r>
    </w:p>
    <w:p w:rsidR="00791573" w:rsidRDefault="00791573" w:rsidP="00791573">
      <w:pPr>
        <w:pStyle w:val="Paragraphedeliste"/>
        <w:bidi/>
        <w:ind w:left="-2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لا يوجد تعريف محدد لقصيدة النثر، ذلك أن أصحابها تجنبوا أن يعطوها تعريفا لأن في ذلك ما يناقض ثورتهم، غير أنهم تبنوا تصورا يقوم على ثلاث قواعد وضعتها الناقدة الفرنسية"سوزان برنار"، و هي:</w:t>
      </w:r>
    </w:p>
    <w:p w:rsidR="00791573" w:rsidRPr="002C2326" w:rsidRDefault="00791573" w:rsidP="003F5767">
      <w:pPr>
        <w:pStyle w:val="Paragraphedeliste"/>
        <w:numPr>
          <w:ilvl w:val="0"/>
          <w:numId w:val="3"/>
        </w:numPr>
        <w:bidi/>
        <w:ind w:left="-2"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الإيجاز: لأن القصيدة ينبغي أن تكون قصيرة و متماسكة و يقع تأثيرها ككل لا كأجزاء، و لتوفّر الإشراق وقد حدد بعضهم طولها بين نصف صفحة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أربع صفحات.</w:t>
      </w:r>
    </w:p>
    <w:p w:rsidR="00791573" w:rsidRPr="002C2326" w:rsidRDefault="00791573" w:rsidP="00791573">
      <w:pPr>
        <w:pStyle w:val="Paragraphedeliste"/>
        <w:numPr>
          <w:ilvl w:val="0"/>
          <w:numId w:val="3"/>
        </w:numPr>
        <w:bidi/>
        <w:ind w:left="-2"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التوهّج: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هو إ</w:t>
      </w:r>
      <w:r w:rsidRPr="008D41E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حدى ثمار الوحدة العضوية للقصيدة.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791573" w:rsidRPr="000D2570" w:rsidRDefault="00791573" w:rsidP="00791573">
      <w:pPr>
        <w:pStyle w:val="Paragraphedeliste"/>
        <w:numPr>
          <w:ilvl w:val="0"/>
          <w:numId w:val="3"/>
        </w:numPr>
        <w:bidi/>
        <w:ind w:left="-2"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المجانية: أي أن القصيدة عالم بلا مقابل فليس لها غاية تبتغي بلوغها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أو البرهنة عليها.   </w:t>
      </w:r>
    </w:p>
    <w:p w:rsidR="00791573" w:rsidRDefault="00791573" w:rsidP="003F5767">
      <w:pPr>
        <w:pStyle w:val="Paragraphedeliste"/>
        <w:numPr>
          <w:ilvl w:val="0"/>
          <w:numId w:val="1"/>
        </w:numPr>
        <w:bidi/>
        <w:ind w:left="-58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E75D3">
        <w:rPr>
          <w:rFonts w:cs="Traditional Arabic" w:hint="cs"/>
          <w:b/>
          <w:bCs/>
          <w:sz w:val="36"/>
          <w:szCs w:val="36"/>
          <w:rtl/>
          <w:lang w:bidi="ar-DZ"/>
        </w:rPr>
        <w:t>ظواهر أدبية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مهّدت لظهور </w:t>
      </w:r>
      <w:r w:rsidRPr="005E75D3">
        <w:rPr>
          <w:rFonts w:cs="Traditional Arabic" w:hint="cs"/>
          <w:b/>
          <w:bCs/>
          <w:sz w:val="36"/>
          <w:szCs w:val="36"/>
          <w:rtl/>
          <w:lang w:bidi="ar-DZ"/>
        </w:rPr>
        <w:t>قصيدة النثر:</w:t>
      </w:r>
      <w:r>
        <w:rPr>
          <w:rFonts w:hint="cs"/>
          <w:rtl/>
          <w:lang w:bidi="ar-DZ"/>
        </w:rPr>
        <w:t xml:space="preserve"> </w:t>
      </w:r>
      <w:r w:rsidRPr="005E75D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هناك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بعض ال</w:t>
      </w:r>
      <w:r w:rsidRPr="005E75D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ظواهر </w:t>
      </w:r>
      <w:r w:rsidR="003F576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Pr="005E75D3">
        <w:rPr>
          <w:rFonts w:ascii="Traditional Arabic" w:hAnsi="Traditional Arabic" w:cs="Traditional Arabic"/>
          <w:sz w:val="36"/>
          <w:szCs w:val="36"/>
          <w:rtl/>
          <w:lang w:bidi="ar-DZ"/>
        </w:rPr>
        <w:t>أدبية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مهدت لقصيدة النثر، منها:</w:t>
      </w:r>
    </w:p>
    <w:p w:rsidR="00791573" w:rsidRPr="00B22DF1" w:rsidRDefault="00791573" w:rsidP="00791573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B22DF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ارتفاع مستوى النثر 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91573" w:rsidRPr="00052D28" w:rsidRDefault="00791573" w:rsidP="00791573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052D28">
        <w:rPr>
          <w:rFonts w:ascii="Traditional Arabic" w:hAnsi="Traditional Arabic" w:cs="Traditional Arabic"/>
          <w:sz w:val="36"/>
          <w:szCs w:val="36"/>
          <w:rtl/>
          <w:lang w:bidi="ar-DZ"/>
        </w:rPr>
        <w:t>ضعف الشعر التقليدي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91573" w:rsidRDefault="00791573" w:rsidP="00791573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052D28">
        <w:rPr>
          <w:rFonts w:ascii="Traditional Arabic" w:hAnsi="Traditional Arabic" w:cs="Traditional Arabic"/>
          <w:sz w:val="36"/>
          <w:szCs w:val="36"/>
          <w:rtl/>
          <w:lang w:bidi="ar-DZ"/>
        </w:rPr>
        <w:t>الإحساس بعالم متغيّر مما يفرض شكلا جديدا على الشاعر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91573" w:rsidRPr="00B22DF1" w:rsidRDefault="00791573" w:rsidP="00791573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 w:rsidRPr="00B22DF1">
        <w:rPr>
          <w:rFonts w:ascii="Traditional Arabic" w:hAnsi="Traditional Arabic" w:cs="Traditional Arabic"/>
          <w:sz w:val="36"/>
          <w:szCs w:val="36"/>
          <w:rtl/>
          <w:lang w:bidi="ar-DZ"/>
        </w:rPr>
        <w:t>الوزن الحر القائم على التفعيلة عمل منذ الخمسينات على تقريب الشعر من النثر</w:t>
      </w:r>
      <w:r w:rsidRPr="00B22DF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91573" w:rsidRPr="004C7CA2" w:rsidRDefault="00791573" w:rsidP="00533EF6">
      <w:pPr>
        <w:pStyle w:val="Paragraphedeliste"/>
        <w:numPr>
          <w:ilvl w:val="0"/>
          <w:numId w:val="1"/>
        </w:numPr>
        <w:bidi/>
        <w:ind w:left="-2"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B22D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الإيقاع في قصيدة النثر: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إيقاع قصيدة النثر يعتمد أساسا على الصور الموسيقية النفسية المرتبطة اتباطا وثيقا بالتجربة الشعرية، أي أنها ألغت تماما الموسيقى الظاهرية،  معتمدة على الإيقاع الذاتي الخاص من خلال إدراك التجربة الشعرية.</w:t>
      </w:r>
    </w:p>
    <w:p w:rsidR="00791573" w:rsidRDefault="00791573" w:rsidP="00791573">
      <w:pPr>
        <w:pStyle w:val="Paragraphedeliste"/>
        <w:bidi/>
        <w:ind w:left="565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C7CA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تمثل نماذج "قصائد</w:t>
      </w:r>
      <w:r w:rsidRPr="004C7CA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النثر"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أدق خصائص هذه الصور الموسيقية الداخلية، و من ذلك قصيدة "محمد الماغوط" "مصافحة في أيار" يقول فيها الشاعر: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هل وجدت عملا؟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هل كتبت شيئا؟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هل أحببت أحدا؟</w:t>
      </w:r>
    </w:p>
    <w:p w:rsidR="00791573" w:rsidRDefault="00791573" w:rsidP="0079157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</w:t>
      </w:r>
    </w:p>
    <w:p w:rsidR="00791573" w:rsidRDefault="00791573" w:rsidP="00791573">
      <w:pPr>
        <w:ind w:left="-2"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يقول "السعيد الورقي" معلّقا على هذه الأبيات: (( فهذا المونولوج الشعري </w:t>
      </w:r>
      <w:r w:rsidR="00533EF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إلى جانب ما فيه من سيولة نثرية،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يمتلك أهم خصائص الموسيقى كلغة شعرية، و هي الشحنة  الانفعالية المتوترة )). </w:t>
      </w:r>
    </w:p>
    <w:p w:rsidR="0067068D" w:rsidRDefault="0067068D">
      <w:pPr>
        <w:rPr>
          <w:lang w:bidi="ar-DZ"/>
        </w:rPr>
      </w:pPr>
    </w:p>
    <w:sectPr w:rsidR="0067068D" w:rsidSect="006C5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A1" w:rsidRDefault="004776A1" w:rsidP="00791573">
      <w:pPr>
        <w:spacing w:after="0" w:line="240" w:lineRule="auto"/>
      </w:pPr>
      <w:r>
        <w:separator/>
      </w:r>
    </w:p>
  </w:endnote>
  <w:endnote w:type="continuationSeparator" w:id="1">
    <w:p w:rsidR="004776A1" w:rsidRDefault="004776A1" w:rsidP="0079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A1" w:rsidRDefault="004776A1" w:rsidP="00791573">
      <w:pPr>
        <w:spacing w:after="0" w:line="240" w:lineRule="auto"/>
      </w:pPr>
      <w:r>
        <w:separator/>
      </w:r>
    </w:p>
  </w:footnote>
  <w:footnote w:type="continuationSeparator" w:id="1">
    <w:p w:rsidR="004776A1" w:rsidRDefault="004776A1" w:rsidP="0079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201"/>
    <w:multiLevelType w:val="hybridMultilevel"/>
    <w:tmpl w:val="564AB5FE"/>
    <w:lvl w:ilvl="0" w:tplc="4F6436EC">
      <w:start w:val="1"/>
      <w:numFmt w:val="bullet"/>
      <w:lvlText w:val=""/>
      <w:lvlJc w:val="left"/>
      <w:pPr>
        <w:ind w:left="166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1BD874C7"/>
    <w:multiLevelType w:val="hybridMultilevel"/>
    <w:tmpl w:val="9B3CF958"/>
    <w:lvl w:ilvl="0" w:tplc="D888688E">
      <w:start w:val="1"/>
      <w:numFmt w:val="arabicAlpha"/>
      <w:lvlText w:val="%1-"/>
      <w:lvlJc w:val="left"/>
      <w:pPr>
        <w:ind w:left="12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743D1D14"/>
    <w:multiLevelType w:val="hybridMultilevel"/>
    <w:tmpl w:val="150CE8B4"/>
    <w:lvl w:ilvl="0" w:tplc="F62EFDA4">
      <w:start w:val="1"/>
      <w:numFmt w:val="bullet"/>
      <w:lvlText w:val="-"/>
      <w:lvlJc w:val="left"/>
      <w:pPr>
        <w:ind w:left="925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>
    <w:nsid w:val="7E234849"/>
    <w:multiLevelType w:val="hybridMultilevel"/>
    <w:tmpl w:val="9E9C7432"/>
    <w:lvl w:ilvl="0" w:tplc="B03C9542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73"/>
    <w:rsid w:val="003F5767"/>
    <w:rsid w:val="004776A1"/>
    <w:rsid w:val="004E732D"/>
    <w:rsid w:val="004F5BC0"/>
    <w:rsid w:val="00533EF6"/>
    <w:rsid w:val="005815A7"/>
    <w:rsid w:val="0067068D"/>
    <w:rsid w:val="006C5068"/>
    <w:rsid w:val="00791573"/>
    <w:rsid w:val="00914F20"/>
    <w:rsid w:val="00AC2018"/>
    <w:rsid w:val="00C4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6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573"/>
    <w:pPr>
      <w:bidi w:val="0"/>
      <w:ind w:left="720"/>
      <w:contextualSpacing/>
    </w:pPr>
    <w:rPr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573"/>
    <w:pPr>
      <w:bidi w:val="0"/>
      <w:spacing w:after="0" w:line="240" w:lineRule="auto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57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157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1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F20"/>
  </w:style>
  <w:style w:type="paragraph" w:styleId="Pieddepage">
    <w:name w:val="footer"/>
    <w:basedOn w:val="Normal"/>
    <w:link w:val="PieddepageCar"/>
    <w:uiPriority w:val="99"/>
    <w:semiHidden/>
    <w:unhideWhenUsed/>
    <w:rsid w:val="0091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adib</cp:lastModifiedBy>
  <cp:revision>6</cp:revision>
  <cp:lastPrinted>2021-04-26T17:14:00Z</cp:lastPrinted>
  <dcterms:created xsi:type="dcterms:W3CDTF">2020-03-31T17:31:00Z</dcterms:created>
  <dcterms:modified xsi:type="dcterms:W3CDTF">2021-04-26T17:16:00Z</dcterms:modified>
</cp:coreProperties>
</file>